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4D Molecular Therapeutics (NASDAQ: FDMT) 深度量化投资尽职调查报告：跨越AAV基因疗法“死亡之谷”的终极博弈</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管理层基本盘 (Management &amp; Track Record)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在创新药极为残酷的资本生态中，临床管线是攻城略地的武器，而管理层则是决定扣动扳机时机与方向的执剑人。透视 4D Molecular Therapeutics（以下简称 4DMT）的核心高管团队履历，可以清晰地剥离出一条从早期病毒载体技术平台孵化，向后期商业化冲刺，并最终指向大型跨国药企（Big Pharma）溢价并购退出的极度罕见且目的性明确的“备战与出售”（Build-to-Sell）战略轴线。</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公司联合创始人兼首席执行官 David Kirn, M.D. 是一位横跨顶尖学术界与跨国工业界的连环创业者与资深临床研发专家。在创立 4DMT 之前，Kirn 曾在美国加州大学伯克利分校任教，讲授生物技术创业课程，并在 Onyx Pharmaceuticals 和 Celgene 担任临床研发高级副总裁等核心主导职位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。其职业生涯中最具标志性的里程碑成就，是在 Onyx 期间领导了全球瞩目的 ONYX-015 溶瘤病毒项目，并主导了重磅多激酶抑制剂靶向药物索拉非尼（Nexavar）的首次临床开发计划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。更具备华尔街并购指导意义的是，Kirn 曾作为联合创始人兼执行主席创立了静脉注射溶瘤癌症疫苗公司 Ignite Immunotherapy，并在将其推向关键节点后成功出售给辉瑞（Pfizer）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。这种“从底层病毒载体设计、推动 FDA 监管获批，最终到被 Big Pharma 溢价收购”的完整闭环操盘经验，构成了 4DMT 目前底层资本叙事的最核心底座。</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进入 2025 年下半年至 2026 年初的关键催化剂前夕，4DMT 董事会与执行层进行了一系列极具指向性与侵略性的人事换血。在华尔街复杂的并购博弈逻辑中，这种规模的重组通常被视为标的公司进入“卖身”前奏或“全速冲刺 BLA（生物制品许可申请）”的明确信号。首先，董事会于 2026 年 1 月高调引入了行业重量级人物 Glenn Sblendorio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。Sblendorio 曾任眼科明星企业 Iveric Bio 的总裁兼首席执行官。华尔街并购套利基金对这个名字极其敏感——正是此人在 2023 年的并购寒冬中，逆市以 59 亿美元的惊人天价，将 Iveric Bio 及其治疗地理性萎缩（GA）的核心管线 Izervay (Avacincaptad Pegol) 溢价 64% 卖给了日本药企安斯泰来（Astellas）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。将一位在眼科创新药与基因治疗领域拥有近 60 亿美元成功退出经验的顶级操盘手引入最高决策层，其背后的资本意图不言而喻。</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与此同时，4DMT 的临床执行与商业化规划团队也完成了“大满贯”式的豪华重组。2025 年末被提拔为首席医疗官（CMO）的 Julie Clark, M.D.，在视网膜疾病与全球临床开发领域拥有超过 20 年的深厚积淀，其履历上赫然挂着 EYLEA®（阿柏西普）、JETREA®、BEOVU®（布罗鲁珠单抗）和 IZERVAY® 达 10 项支持 BLA 提交的研究战绩（包含 6 项三期临床）</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。这意味着 4D-150 在未来的美国食品药品监督管理局（FDA）审评桌上，将由最熟悉其核心竞品（Eylea）研发弱点与监管痛点的人来主导辩护。此外，新任生物统计与数据质量高级副总裁 Liansheng Zhu, Ph.D. 直接参与过 LUCENTIS®（雷珠单抗）、BEOVU® 和 IZERVAY® 的关键临床试验与 FDA/EMA 注册提交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在眼科非劣效性（Non-inferiority）临床试验中，主要终点最佳矫正视力（BCVA）仅仅几个字母的微小波动即可决定数十亿美元管线的生死，一位精通审评机构统计学底牌的专家，是抵御临床失败与数据异质性风险的最核心防线。在财务规划与交易撮合端，新任首席财务官（CFO）Kristian Humer 曾任花旗集团医疗保健投资银行部董事总经理，自带深厚的华尔街人脉与并购交易（M&amp;A）撮合经验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；而前诺华（Novartis）高管、曾主导 Myovant Sciences 1.7 亿美元被 Sumitovant 收购的 Uneek Mehra 则出任首席财务与商业官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综合评估管理层基本盘，4DMT 已经彻底完成了从“早期技术平台型生物科技公司”向“后期商业化冲刺与并购标的型公司”的基因重组与架构升级。该顶配管理层矩阵当前存在的唯一核心目标，就是确保主打管线 4D-150 极其严谨地跨越三期临床的统计学陷阱，并以最完美的数据闭环姿态，摆上全球顶级药企的收购谈判桌。</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科学机制与临床/统计学推演 (Science &amp; Clinical Data)</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载体工程：R100 跨越 ILM 屏障的机制降维打击</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在眼科基因治疗的研发路径中，载体递送途径的安全性与普及性直接决定了药物的商业化天花板。传统野生型腺相关病毒（AAV）载体（如 AAV2 或 AAV8）在眼科应用中面临一个致命的生理与解剖学屏障——内界膜（Internal Limiting Membrane, ILM）</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。由于 AAV2 等野生型衣壳对硫酸乙酰肝素蛋白聚糖（HSPG）具有极高的结合亲和力，当通过常规的玻璃体腔注射（Intravitreal injection, IVT）将药物注入眼内后，大量的病毒颗粒往往会被“困”在富含多糖的 ILM 层中，无法有效穿透并转导至更深层的视网膜色素上皮细胞（RPE）或感光细胞进行基因表达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。这一物理障碍迫使早期的眼科基因疗法（例如已经获批的 Luxturna 以及目前处于后期的部分竞品）必须采用高侵入性的视网膜下注射（Subretinal injection）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视网膜下注射需要极高的手术技巧，必须在手术室由顶尖的视网膜外科医生进行玻璃体切除手术，这不仅极大地限制了可操作的临床终端与渗透率，还伴随着视网膜脱落、黄斑裂孔以及严重眼内炎等高度危及视力的安全性风险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4DMT 的核心技术护城河与估值溢价，主要建立在其基于诺贝尔奖级“定向进化”（Directed Evolution）原理构建的专有载体发现平台，以及由此筛选出的专有视网膜向性载体 </w:t>
      </w:r>
      <w:r w:rsidDel="00000000" w:rsidR="00000000" w:rsidRPr="00000000">
        <w:rPr>
          <w:rFonts w:ascii="Google Sans" w:cs="Google Sans" w:eastAsia="Google Sans" w:hAnsi="Google Sans"/>
          <w:b w:val="1"/>
          <w:bCs w:val="1"/>
          <w:color w:val="1f1f1f"/>
          <w:rtl w:val="0"/>
        </w:rPr>
        <w:t xml:space="preserve">R100</w:t>
      </w:r>
      <w:r w:rsidDel="00000000" w:rsidR="00000000" w:rsidRPr="00000000">
        <w:rPr>
          <w:rFonts w:ascii="Google Sans" w:cs="Google Sans" w:eastAsia="Google Sans" w:hAnsi="Google Sans"/>
          <w:color w:val="1f1f1f"/>
          <w:rtl w:val="0"/>
        </w:rPr>
        <w:t xml:space="preserve"> 之上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。通过在非人灵长类动物（NHP）模型中进行的极其严苛的多轮体内筛选与进化，R100 表现出了极其独特且颠覆性的生物学特征。基础分子机制研究证实，相较于 AAV2，R100 显著降低了对 HSPG 的结合亲和力，从而避开了 ILM 层的非特异性吸附陷阱；同时，R100 依然保持了对 AAV 受体（AAVR）的高度依赖性，这使得它能够以常规的门诊低剂量玻璃体腔注射（IVT）方式，实现穿透 ILM 并向整个视网膜各层进行广泛且高效的基因转导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。这种递送路径与目前视网膜专科医生在门诊日常注射 Eylea 或 Lucentis 的操作完全一致，彻底消除了显微外科手术门槛，是基因疗法迈向“大众市场”（Mass Market）的必要前提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在有效载荷（Payload）的设计上，4D-150 同样展现出了极高的成药性考量。它采用了一种复杂的双转基因设计：一个转录盒包含了经过密码子优化的阿柏西普（Aflibercept，即 Eylea 的活性可溶性受体诱饵成分）序列，另一个则包含了抑制 VEGF-C 表达的微小 RNA（miRNA）序列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。在血管生成病理学中，传统的单药往往只能阻断 VEGF-A、VEGF-B 和胎盘生长因子（PlGF）。然而，当主要血管内皮生长因子被抑制时，肿瘤或缺血组织往往会通过上调 VEGF-C 驱动旁路血管生成，导致抗血管生成药物耐药。4D-150 这种“一石二鸟”的设计，在理论上实现了比当前标准治疗（SoC）更为严密且全面的抗血管生成与抗血管渗漏覆盖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PRISM 与 SPECTRA 临床数据的冷酷解剖</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在评估 4D-150 的真实临床潜力时，量化研究必须剥离公司新闻稿中常见的修辞，直击决定监管审批与商业放量的三大核心硬指标：最佳矫正视力（BCVA）、中心子区厚度（CST）以及注射负担减轻率（Treatment Burden Reduction）。此外，眼内炎症（IOI）的发生率是决定眼科 AAV 基因疗法生死的底线。</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湿性年龄相关性黄斑变性（wet AMD）的 PRISM 1/2 期试验：</w:t>
      </w:r>
      <w:r w:rsidDel="00000000" w:rsidR="00000000" w:rsidRPr="00000000">
        <w:rPr>
          <w:rFonts w:ascii="Google Sans" w:cs="Google Sans" w:eastAsia="Google Sans" w:hAnsi="Google Sans"/>
          <w:color w:val="1f1f1f"/>
          <w:rtl w:val="0"/>
        </w:rPr>
        <w:t xml:space="preserve"> 截至 2025 年 8 月 22 日的数据截止日，PRISM 试验展现出的长期随访数据呈现出了行业内极为罕见的剂量反应一致性与耐久性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。在针对 3E10 vg/eye（确定的三期注册剂量）的队列中，疗效数据可以分为两大战略性的人群切片进行研判：</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首先，在具有广泛疾病活动度的 **Phase 2b 人群队列（n=30，全员完成 1.5 年随访）**中，单次注射 4D-150 后，患者年化的补充阿柏西普注射负担大幅降低了 83%，这意味着平均每位患者在 52 周内的补充注射仅为 0.97 次（而依照标准标签预测则需要 6.0 次）</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。在该队列中，高达 70% 的患者仅需 0 至 1 次补充注射，57% 的患者实现了彻底的“零注射”（Injection-free）</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。同时，视力功能指标 BCVA 稳定且改善了 +2.2 个字母，解剖学指标 CST 实现了极低波动的持续改善（下降 11 µm）</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更具统计学前瞻意义的是 **近期确诊亚组（Recently diagnosed, n=15）**的数据。该亚组的入组标准排除了晚期重度纤维化患者，其基线特征最完美地映射了正在进行的 4FRONT 三期临床试验的人群画像。在这一高度相关的群体中，4D-150 的注射负担降低率达到了惊人的 94%（年均补充注射仅 0.33 次），高达 80% 的患者在 52 周内未接受任何补充注射（完全零注射），87% 的患者在 0 至 1 次注射区间内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。其 BCVA 强势提升并维持在 +3.1 字母，CST 降低 10 µm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。这种解剖学结构的稳定对于预防长期视网膜萎缩与纤维化具有不可估量的临床价值。</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在长期安全性防线方面，眼科基因疗法历史上最大的“滑铁卢”便是迟发性或难治性眼内炎症（IOI）。4D-150 在随访长达 3.5 年的进程中，证明了其优异的耐受性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。在接受 3E10 vg/eye 剂量的 71 名患者中，IOI 的发生率仅为 2.8%（仅 2 例出现一过性、轻微的 1+ 玻璃体细胞），并且绝对没有出现任何一例可能导致永久性失明的低眼压（Hypotony）、眼内炎、闭塞性或非闭塞性视网膜血管炎（Retinal vasculitis）、脉络膜渗出或视网膜动脉阻塞（RAO）</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。更为关键的是，99%（70/71）的患者均按计划顺利完成了为期 20 周的预防性局部皮质类固醇（Durezol）减量，并完全停用类固醇且无炎症复发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。这一安全性数据在同类竞品中几乎是断层领先的。</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糖尿病性黄斑水肿（DME）的 SPECTRA 2a 期试验：</w:t>
      </w:r>
      <w:r w:rsidDel="00000000" w:rsidR="00000000" w:rsidRPr="00000000">
        <w:rPr>
          <w:rFonts w:ascii="Google Sans" w:cs="Google Sans" w:eastAsia="Google Sans" w:hAnsi="Google Sans"/>
          <w:color w:val="1f1f1f"/>
          <w:rtl w:val="0"/>
        </w:rPr>
        <w:t xml:space="preserve"> 作为 4D-150 第二大适应症拓展的基石，于 2025 年 7 月公布的 SPECTRA 试验 60 周数据彻底打消了市场对其在代谢性眼病中疗效的疑虑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。在 3E10 vg/eye 的三期剂量组（n=9）中，4D-150 展现出极强的生物学活性：BCVA 持续飙升 +9.7 字母，CST 出现断崖式下降（-174 µm）</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。相较于预期的每 8 周一次（Q8W）阿柏西普注射，该剂量组将补充注射负担降低了 78%（平均补充注射 1.6 次对比预计的 7.0 次），且呈现出极其清晰的剂量依赖性（相比中低剂量组注射次数减少 58%）</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 DME 人群中，60 周内的安全性更是达到了完美的 0% IOI 发生率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。基于 SPECTRA 联合 PRISM 试验中展现出的高度一致的安全与药效数据，美国 FDA 与欧洲 EMA 在 2025 年先后与 4DMT 达成了一项极具价值的监管共识：4DMT 未来只需开展单一的一项 DME 三期试验，结合湿性 AMD 的 4FRONT 数据，即可作为支持全球 DME 适应症 BLA/MAA 提交的充分依据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。这不仅极大缩短了商业化时间表，更从模型中剔除了高达数千万美元的额外临床开支。</w:t>
      </w:r>
    </w:p>
    <w:tbl>
      <w:tblPr>
        <w:tblStyle w:val="Table1"/>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临床试验数据概览 (数据截至2025年中期)</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剂量组 (vg/eye)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BCVA 变化 (字母)</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CST 变化 (µm)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注射负担降低率</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"零注射" 患者比例</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严重眼内炎症 / 血管炎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PRISM 2b期 (广泛人群, n=30)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3E10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 / 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PRISM 2b期 (近期确诊亚组, n=15)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3E10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 / 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SPECTRA 2a期 (DME, n=9)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3E10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(0-1次占比56%)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 / 0%</w:t>
            </w:r>
          </w:p>
        </w:tc>
      </w:tr>
    </w:tbl>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囊性纤维化 (CF) 管线 4D-710：暴跌背后的科学误判与数据修正</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在探讨 4D-150 之前，必须剥析 2025 年 12 月引发 4DMT 股价单日暴跌超 20%、抹去约 1.58 亿美元市值的核心事件——针对囊性纤维化（CF）的 4D-710 气雾化基因疗法的 AEROW 一期临床中期数据披露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。该事件暴露出华尔街在跨模态基因治疗评估上的集体短视。</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当时的数据表明，在 16 名不适合 CFTR 调节剂治疗的难治性 CF 患者中，尽管高剂量组最初表达极高，但市场对其基因表达水平随时间的“衰减”（Durability concerns）产生了恐慌性抛售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。然而，深度医学分析揭示了这其中的生物学本质差异。4D-710 使用的是 A101 气雾化载体，靶向的是肺部气道上皮细胞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。肺部气道细胞暴露于恶劣的外部环境与致病菌中，存在较高的自然脱落与更新迭代频率。非整合型 AAV 载体由于是以游离体（Episome）形式存在于细胞核中，伴随细胞分裂与死亡，表达量必然会出现自然衰减，因此 4D-710 本身就被设计为一种“可重复给药”（Redosable）的疗法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。华尔街将这一器官特异性的生物学规律，错误地平移并关联到了针对眼部视网膜的 4D-150 上，导致了极端的错杀。视网膜感光细胞和 RPE 细胞是高度终末分化的细胞，几乎不发生细胞分裂与增殖，因此 AAV 在视网膜中的表达理论上是终身且持久的 </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更重要的是，针对 4D-710 的过度悲观情绪在仔细审视数据后已被证伪。2025 年 12 月更新的数据显示，在被选定为进入 Phase 2 的 2.5E14 vg 中低剂量组中，4D-710 实现了生理学相关的持久 CFTR 表达（长达 1 年），并且在极难改善的肺功能核心硬指标——第一秒用力呼气容积百分比（ppFEV1）以及更为敏感的肺清除指数（LCI2.5）上，均观察到了具有临床意义的显著改善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。此外，4DMT 成功吸引了囊性纤维化基金会（CFF）高达 1100 万美元的股权投资注资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。这一事件的真实意义在于：CF 管线的暂时性挫折不仅没有动摇 4DMT 的底层平台价值，反而为纯粹针对其庞大眼科市场潜力下注的量化基金，砸出了一个极具安全边际的黄金坑。</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4FRONT 三期临床的统计学“走钢丝”与概率推演</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4D-150 目前正在全力推进两项决定命运的全球三期临床注册试验：由北美主导的 4FRONT-1 和全球性的 4FRONT-2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。这是跨越死亡之谷的终极审判局。</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在试验设计上，4FRONT 是一项极其严苛的随机、双盲、阳性药物对照临床研究 </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。实验组采用单次 4D-150（3E10 vg/eye）玻璃体腔注射；对照组为标准治疗阿柏西普（Aflibercept）2mg，采用每 8 周一次（Q8W）的给药频率 </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。为了最大限度保护受试者并隔离前期噪音，两组患者在随机化前均需完成 3 次阿柏西普的负荷剂量注射，以确保其是对抗 VEGF 治疗有响应的“敏感人群”；同时，所有受试者在基因治疗注射前 3 天开始，接受为期 20 周的 Durezol 局部滴眼液预防性抗炎减量方案 </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统计学的核心命门在于主要终点：第 52 周时 BCVA 从基线变化的</w:t>
      </w:r>
      <w:r w:rsidDel="00000000" w:rsidR="00000000" w:rsidRPr="00000000">
        <w:rPr>
          <w:rFonts w:ascii="Google Sans" w:cs="Google Sans" w:eastAsia="Google Sans" w:hAnsi="Google Sans"/>
          <w:b w:val="1"/>
          <w:bCs w:val="1"/>
          <w:color w:val="1f1f1f"/>
          <w:rtl w:val="0"/>
        </w:rPr>
        <w:t xml:space="preserve">非劣效性（Non-inferiority, NI）</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。4DMT 在与美国 FDA、欧洲 EMA 以及日本 PMDA 的密集博弈中，成功争取到了 </w:t>
      </w:r>
      <w:r w:rsidDel="00000000" w:rsidR="00000000" w:rsidRPr="00000000">
        <w:rPr>
          <w:rFonts w:ascii="Google Sans" w:cs="Google Sans" w:eastAsia="Google Sans" w:hAnsi="Google Sans"/>
          <w:b w:val="1"/>
          <w:bCs w:val="1"/>
          <w:color w:val="1f1f1f"/>
          <w:rtl w:val="0"/>
        </w:rPr>
        <w:t xml:space="preserve">4 个字母（4 letters）</w:t>
      </w:r>
      <w:r w:rsidDel="00000000" w:rsidR="00000000" w:rsidRPr="00000000">
        <w:rPr>
          <w:rFonts w:ascii="Google Sans" w:cs="Google Sans" w:eastAsia="Google Sans" w:hAnsi="Google Sans"/>
          <w:color w:val="1f1f1f"/>
          <w:rtl w:val="0"/>
        </w:rPr>
        <w:t xml:space="preserve"> 的非劣效性界值（NI Margin）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。这意味着，只要 4D-150 在维持视力方面的表现，平均不比阿柏西普差 4 个字母以上，FDA 就会在统计学上认定其“等效/非劣效”，从而在疗效端放行。</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为了确保这一统计学目标万无一失，管理层在 2026 年初执行了一项极为高明的操作：主动将 4FRONT 每项试验的目标样本量从原定的 400 人扩容至 480 人（即每组 240 人）</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。在统计学量化推演中，眼科湿性 AMD 试验的 BCVA 变化标准差（</w:t>
      </w:r>
      <w:r w:rsidDel="00000000" w:rsidR="00000000" w:rsidRPr="00000000">
        <w:rPr>
          <w:rFonts w:ascii="Google Sans" w:cs="Google Sans" w:eastAsia="Google Sans" w:hAnsi="Google Sans"/>
          <w:color w:val="1f1f1f"/>
        </w:rPr>
        <w:drawing>
          <wp:inline distB="19050" distT="19050" distL="19050" distR="19050">
            <wp:extent cx="111919" cy="230055"/>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11919" cy="2300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）通常在 12 到 14 个字母之间。非劣效性检验的样本量计算依赖于方差与界值平方的比率。通过将样本量扩大 20%，4DMT 直接将其统计学检验效能（Statistical Power, </w:t>
      </w:r>
      <w:r w:rsidDel="00000000" w:rsidR="00000000" w:rsidRPr="00000000">
        <w:rPr>
          <w:rFonts w:ascii="Google Sans" w:cs="Google Sans" w:eastAsia="Google Sans" w:hAnsi="Google Sans"/>
          <w:color w:val="1f1f1f"/>
        </w:rPr>
        <w:drawing>
          <wp:inline distB="19050" distT="19050" distL="19050" distR="19050">
            <wp:extent cx="431602" cy="238347"/>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31602" cy="2383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）拉升至极为稳妥的 90% 阈值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这不仅是为了追求更小的 P 值，更是为了抵御临床试验中不可避免的患者“脱落率”（Dropouts）导致的意向性治疗（ITT）人群数据稀释。FDA 曾发布指导原则，明确要求湿性 AMD 试验在主要终点阶段至少需要 300 名患者的安全性随访数据 </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。通过总计招募超过 900 名患者（两大三期试验合计），4DMT 在构建起坚不可摧的庞大安全数据库的同时，极大地缩窄了统计学置信区间（Confidence Interval, CI）。回顾 PRISM 2b 期试验，4D-150 在类似 4FRONT 人群（近期确诊亚组）中的 BCVA 表现不仅没有比标准治疗差，甚至还赢了 +3.1 个字母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。基于 </w:t>
      </w:r>
      <w:r w:rsidDel="00000000" w:rsidR="00000000" w:rsidRPr="00000000">
        <w:rPr>
          <w:rFonts w:ascii="Google Sans" w:cs="Google Sans" w:eastAsia="Google Sans" w:hAnsi="Google Sans"/>
          <w:color w:val="1f1f1f"/>
        </w:rPr>
        <w:drawing>
          <wp:inline distB="19050" distT="19050" distL="19050" distR="19050">
            <wp:extent cx="427037" cy="235827"/>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27037" cy="2358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的宽容界值、90% 的 Power 设计、严格控制炎症的 Durezol 方案，以及通过导入期剔除“无应答者”的富集策略，量化模型有充足的理由将 4D-150 跨过三期临床门槛的成功概率（Probability of Success, POS）上调至 65%-75% 的极高水平。</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竞争格局与"中国 Biotech"防线 (Competitive Space &amp; Moat)</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在抗 VEGF 基因疗法的百亿美元黄金赛道上，4D-150 并非独行者。通过深挖竞争对手的底层机制、临床数据底牌以及 CMC 制造壁垒，可以清晰地勾勒出 4DMT 正在构建的深厚防御阵地。</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传统美国 Biotech 宿敌：递送路径分歧导致的身位优势</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RGX-314 (REGENXBIO / AbbVie)</w:t>
      </w:r>
      <w:r w:rsidDel="00000000" w:rsidR="00000000" w:rsidRPr="00000000">
        <w:rPr>
          <w:rFonts w:ascii="Google Sans" w:cs="Google Sans" w:eastAsia="Google Sans" w:hAnsi="Google Sans"/>
          <w:color w:val="1f1f1f"/>
          <w:rtl w:val="0"/>
        </w:rPr>
        <w:t xml:space="preserve"> 这是目前临床进度最快、也是 4D-150 最直接的死敌。其搭载 AAV8 载体递送抗 VEGF 蛋白，预计 2026 年下半年将读取其两项大型三期试验（ATMOSPHERE 和 ASCENT）的顶线数据，并计划随后提交 BLA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然而，RGX-314 存在一个在商业化逻辑上极其致命的缺陷：其核心三期临床必须采用</w:t>
      </w:r>
      <w:r w:rsidDel="00000000" w:rsidR="00000000" w:rsidRPr="00000000">
        <w:rPr>
          <w:rFonts w:ascii="Google Sans" w:cs="Google Sans" w:eastAsia="Google Sans" w:hAnsi="Google Sans"/>
          <w:b w:val="1"/>
          <w:bCs w:val="1"/>
          <w:color w:val="1f1f1f"/>
          <w:rtl w:val="0"/>
        </w:rPr>
        <w:t xml:space="preserve">视网膜下注射（Subretinal delivery）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。这种给药路径虽然能够避开 ILM 屏障且免疫原性相对较低，但患者必须在无菌手术室接受全身或局部深层麻醉，由顶尖的视网膜外科医生切开眼球进行玻璃体切除术才能完成注射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。这种高侵入性手术成本极高、恢复期长，根本无法在庞大的美国社区眼科诊所网络中普及。尽管 REGENXBIO 试图通过脉络膜上腔（Suprachoroidal）注射来挽救门诊市场，但早期数据表明该路径会显著推高类固醇依赖性的眼内炎症发生率。结论是：即便 RGX-314 凭借时间优势率先撞线获批，其外科手术属性也注定了它只能触及金字塔尖的极小部分患者，完全无法阻击 4D-150 锚定的“门诊 IVT 常规替换”这一最核心的大众市场。</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ADVM-022 / Ixo-vec (Adverum Biotechnologies)</w:t>
      </w:r>
      <w:r w:rsidDel="00000000" w:rsidR="00000000" w:rsidRPr="00000000">
        <w:rPr>
          <w:rFonts w:ascii="Google Sans" w:cs="Google Sans" w:eastAsia="Google Sans" w:hAnsi="Google Sans"/>
          <w:color w:val="1f1f1f"/>
          <w:rtl w:val="0"/>
        </w:rPr>
        <w:t xml:space="preserve"> ADVM-022 与 4D-150 类似，同样采用门诊 IVT 玻璃体注射，其载体为 AAV.7m8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该管线的命门在于其狭窄的安全窗与剂量限制性毒性。AAV.7m8 载体在灵长类动物和人类试验中，表现出了极强的促炎倾向。在针对糖尿病性黄斑水肿（DME）的临床拓展中，高剂量直接引发了严重的炎症爆发和灾难性的低眼压（Hypotony）并发症，导致部分试验被叫停或被迫使用次优的低剂量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。即便在相对耐受的 AMD 试验中，其轻至中度炎症发生率仍高达惊人的 39%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。在视网膜专家对 IOI 极度厌恶的临床现实中，ADVM-022 的安全性特征使其几乎不可能成为首选的主流“骨干疗法”（Backbone therapy）。</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崛起的中国 Biotech 防线：底层逻辑的降维与追赶周期</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中国创新药企在 AAV 眼科基因治疗及下一代编辑技术领域的追赶速度令人生畏，构成了 4DMT 长期估值模型中必须纳入考量的价格战与技术迭代威胁。然而，仔细审视 2026 年初的中国军团进度图谱，4DMT 仍稳握至少 3-5 年的时间护城河。</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HuidaGene Therapeutics (辉大基因) - HG202：</w:t>
      </w:r>
      <w:r w:rsidDel="00000000" w:rsidR="00000000" w:rsidRPr="00000000">
        <w:rPr>
          <w:rFonts w:ascii="Google Sans" w:cs="Google Sans" w:eastAsia="Google Sans" w:hAnsi="Google Sans"/>
          <w:color w:val="1f1f1f"/>
          <w:rtl w:val="0"/>
        </w:rPr>
        <w:t xml:space="preserve"> 这是目前在全球范围内，从底层机制逻辑上对传统 AAV（DNA 层面）基因疗法构成最大理论威胁的管线。HG202 是全球首个进入临床的 </w:t>
      </w:r>
      <w:r w:rsidDel="00000000" w:rsidR="00000000" w:rsidRPr="00000000">
        <w:rPr>
          <w:rFonts w:ascii="Google Sans" w:cs="Google Sans" w:eastAsia="Google Sans" w:hAnsi="Google Sans"/>
          <w:b w:val="1"/>
          <w:bCs w:val="1"/>
          <w:color w:val="1f1f1f"/>
          <w:rtl w:val="0"/>
        </w:rPr>
        <w:t xml:space="preserve">CRISPR/Cas13Y RNA 编辑疗法</w:t>
      </w:r>
      <w:r w:rsidDel="00000000" w:rsidR="00000000" w:rsidRPr="00000000">
        <w:rPr>
          <w:rFonts w:ascii="Google Sans" w:cs="Google Sans" w:eastAsia="Google Sans" w:hAnsi="Google Sans"/>
          <w:color w:val="1f1f1f"/>
          <w:rtl w:val="0"/>
        </w:rPr>
        <w:t xml:space="preserve">，已于 2024 年 11 月正式获得美国 FDA 的 IND 许可（启动 BRIGHT 试验）</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与 4D-150 将细胞改造为“抗体制造工厂”的基因添加（Gene Addition）逻辑截然不同，HG202 实现了机制上的降维打击：它通过 AAV 递送高效的 Cas13Y 酶，直接在 RNA 层面精准靶向并降解 VEGF-A mRNA </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。这种不依赖受体结合的阻断方式异常彻底。在临床前激光诱导的 CNV 小鼠模型中，HG202 惊人地使脉络膜新生血管面积缩减了 87%，在头对头比较中完胜现有的抗 VEGF 抗体及传统的 AAV-抗 VEGF 基因疗法 </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。此外，辉大基因凭借其基于 AI 的 HG-PRECISE 平台，具备持续迭代更小体积、更高保真度 Cas 酶（如 hfCas12Max 等）的能力 </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防御点</w:t>
      </w:r>
      <w:r w:rsidDel="00000000" w:rsidR="00000000" w:rsidRPr="00000000">
        <w:rPr>
          <w:rFonts w:ascii="Google Sans" w:cs="Google Sans" w:eastAsia="Google Sans" w:hAnsi="Google Sans"/>
          <w:color w:val="1f1f1f"/>
          <w:rtl w:val="0"/>
        </w:rPr>
        <w:t xml:space="preserve">：尽管底层科学极具颠覆性，但新技术的临床验证之路漫长且充满荆棘。HG202 目前仅处于中美两地的 Phase 1 阶段 </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。从一期数十人的剂量探索，到二期的疗效验证，再到动辄近千人的三期非劣效性对比试验，辉大基因至少需要 5 年的硬性时间窗。更具不确定性的是，Cas13 系统作为外源性细菌蛋白，其在人类脆弱的眼内组织中长期、持续表达是否会引发强烈的获得性免疫排斥，或者潜在的 RNA 级脱靶效应（Off-target effects）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，目前尚无任何长期人体数据背书。</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Belief BioMed (信念医药) &amp; Exegenesis Bio (朗信生物)：</w:t>
      </w:r>
      <w:r w:rsidDel="00000000" w:rsidR="00000000" w:rsidRPr="00000000">
        <w:rPr>
          <w:rFonts w:ascii="Google Sans" w:cs="Google Sans" w:eastAsia="Google Sans" w:hAnsi="Google Sans"/>
          <w:color w:val="1f1f1f"/>
          <w:rtl w:val="0"/>
        </w:rPr>
        <w:t xml:space="preserve"> 信念医药在 AAV 载体优化和 CMC 制造工艺上处于中国顶尖水平，其血友病管线 BBM-H901 在国内已完成三期并展现出 100% 停止因子替代治疗的卓越疗效 </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，这为其向眼科大适应症的拓展提供了极强的工艺背书与资金信心。朗信生物的 EXG102-031 则在机制上进行了微创新，是一款同时靶向中和 VEGF 和 ANG2（血管生成素-2）的融合蛋白 AAV 疗法，目前处于一/二期阶段 </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防御点</w:t>
      </w:r>
      <w:r w:rsidDel="00000000" w:rsidR="00000000" w:rsidRPr="00000000">
        <w:rPr>
          <w:rFonts w:ascii="Google Sans" w:cs="Google Sans" w:eastAsia="Google Sans" w:hAnsi="Google Sans"/>
          <w:color w:val="1f1f1f"/>
          <w:rtl w:val="0"/>
        </w:rPr>
        <w:t xml:space="preserve">：这些企业的眼科大适应症管线目前大多处于早中期阶段 </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，且多以验证过的 Fast-follower 靶点策略为主，在国际舞台上缺乏像 4DMT R100 那样经过大规模灵长类动物定向进化筛选、并在超 150 名人体患者中证实能够无创穿透 ILM 屏障的底层载体专利保护与壁垒。</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制造业壁垒 (CMC) 与工艺放大的生命线</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在基因治疗的残酷法则中，有一句著名的行话：“过程即产品”（The Process is the Product）。历史上无数极具潜力的 Biotech 公司（甚至包括蓝鸟生物等先驱）不是死于临床无效，而是死于化学、制造和控制（CMC）环节的溃败。诸如合同定制研发生产企业（CDMO，如 Catalent 或 Lonza）产能排期瓶颈、从贴壁培养向悬浮培养放大过程中的病毒空壳率飙升、或者是临床批次与商业化批次间一致性不达标，都曾导致 FDA 直接下达严厉的临床搁置令（Clinical Hold）</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4DMT 的核心隐蔽壁垒，恰恰在于其极为坚实的内部 CMC 制造能力。管理层极具前瞻性地在加州 Emeryville 构建了完备的内部 GMP 制造平台，彻底摆脱了对外部 CDMO 的核心依赖 </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。目前，4DMT 已经成功开发并锁定了 500L 至 2000L 规模的悬浮 AAV 生产工艺，且 R100 载体已经历了极为严苛的考验，在超过 140 个批次中被成功生产，并安全用于 150 多名患者的体内给药 </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。这种对供应链和质量控制的绝对内部掌控力，不仅直接抹除了规模化量产带来的监管延误风险 </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，更为其未来的商业化定价奠定了极低的销货成本（COGS）基础。当未来面对 Eylea 专利悬崖后生物类似药（Biosimilars）可能发起的惨烈价格战时，极低的 COGS 将成为 4D-150 维持高额利润率与实施灵活定价策略的终极底牌。</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商业化前景与市场空间 (Commercial Outlook &amp; Unmet Need)</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百亿美元市场的真实痛点与 Eylea HD/Vabysmo 的瓶颈</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年龄相关性黄斑变性（AMD）以及糖尿病性黄斑水肿（DME）是全球老龄化与代谢失调趋势下最为庞大的眼科刚需市场。数据显示，全球 AMD 市场规模在 2023 年已达 108.2 亿美元，预计到 2030 年将以 8.2% 的年复合增长率（CAGR）膨胀至接近 180 亿美元 </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。其中，导致急剧失明的湿性 AMD（wAMD）和 DME 占据了绝对的主导地位。</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目前把持这一市场王座的标准治疗（SoC），是 Regeneron/Bayer 的摇钱树 Eylea（阿柏西普）以及 Roche 强势崛起的新星 Vabysmo（法瑞西单抗双抗）</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。为了应对基因疗法“一次性治愈”概念的冲击，传统药企推出了 Eylea HD（高剂量版 8mg）和 Vabysmo，试图将部分患者的注射间隔从 4-8 周拉长至 12-16 周 </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。然而，从底层逻辑来看，这依然是治标不治本的“推注”（Bolus）模式，并没有改变患者必须终身忍受眼球被针头反复穿刺的核心梦魇。</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真实世界数据的残酷坍塌：</w:t>
      </w:r>
      <w:r w:rsidDel="00000000" w:rsidR="00000000" w:rsidRPr="00000000">
        <w:rPr>
          <w:rFonts w:ascii="Google Sans" w:cs="Google Sans" w:eastAsia="Google Sans" w:hAnsi="Google Sans"/>
          <w:color w:val="1f1f1f"/>
          <w:rtl w:val="0"/>
        </w:rPr>
        <w:t xml:space="preserve"> 在理论完美的临床试验之外，真实世界中的临床执行面临着彻底的崩溃。眼科医生广泛采用“治疗并延长”（Treat and Extend, T&amp;E）策略，试图在疗效与患者负担间寻找平衡。然而，现实是残酷的：由于交通、陪护、费用以及对眼球注射的恐惧，约有 40% 的患者在确诊后的第一年内就放弃了标准规律治疗，导致视网膜下积液反复出现，最终不可逆地走向感光细胞死亡与视网膜黄斑纤维化 </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。4D-150 提供的不是另一种注射药，而是一种植入眼内的“持续稳态浓度的生物反应器”。它从根本上消除了传统抗体推注所必然带来的血药浓度“波峰-波谷”波动，不仅实现了 80% 以上的治疗负担释放，更有望在病理机制上实现对视网膜积液波动的持续性、平稳性抑制，从而达到真正意义上的“挽救与维持视力”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商业模式推演：“Buy-and-Bill”下的诊所经济学颠覆</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在美国特殊的医疗保险体系下，深入分析抗 VEGF 药物的护城河，就必须看透 Medicare Part B 的“Buy-and-Bill”（买入并记账）商业模式。在这个模式中，眼科诊所或专科医生以低于最终报销价的折扣批量买入 Eylea 或 Vabysmo，然后在给患者注射后，向医保系统收取基于平均销售价格（ASP）加成（通常为 ASP + 6%）的药品差价，同时收取一笔注射操作的手术费。这种商业模式导致了一个隐秘的利益冲突：部分依赖高频注射费维持诊所运营现金流的眼科医生，对那些号称“一次性治愈”的基因疗法存在着天然的经济抗拒，因为这意味着他们将永远失去一个可持续收费的“回头客”。</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然而，4D-150 的商业化路径和定价策略恰好能够完美利用并颠覆这一痛点体系：</w:t>
      </w:r>
    </w:p>
    <w:p w:rsidR="00000000" w:rsidDel="00000000" w:rsidP="00000000" w:rsidRDefault="00000000" w:rsidRPr="00000000" w14:paraId="0000004F">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前端一次性巨额利润加成</w:t>
      </w:r>
      <w:r w:rsidDel="00000000" w:rsidR="00000000" w:rsidRPr="00000000">
        <w:rPr>
          <w:rFonts w:ascii="Google Sans" w:cs="Google Sans" w:eastAsia="Google Sans" w:hAnsi="Google Sans"/>
          <w:color w:val="1f1f1f"/>
          <w:rtl w:val="0"/>
        </w:rPr>
        <w:t xml:space="preserve">：与需要复杂确权和专门中心才能执行的手术级细胞基因疗法（如 CAR-T 或 Luxturna）不同，4D-150 是通过常规的 IVT 注射给药，完全无缝嵌入现有的诊所“Buy-and-Bill”流程。假设 4D-150 采取极具渗透性的市场定价——例如在 15 万至 20 万美元之间（相较于动辄百万美元的罕见病基因疗法或 42.5 万美元的 Luxturna，这一价格极具性价比）。通过一次性的 ASP+6% 加成，诊所单次操作赚取的绝对利润，将瞬间超越过去对同一名患者连续五六年甚至十年注射 Eylea 所能积攒的微薄差价总和 </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释放产能（Clinic Capacity）与破局老龄化</w:t>
      </w:r>
      <w:r w:rsidDel="00000000" w:rsidR="00000000" w:rsidRPr="00000000">
        <w:rPr>
          <w:rFonts w:ascii="Google Sans" w:cs="Google Sans" w:eastAsia="Google Sans" w:hAnsi="Google Sans"/>
          <w:color w:val="1f1f1f"/>
          <w:rtl w:val="0"/>
        </w:rPr>
        <w:t xml:space="preserve">：随着婴儿潮一代的老龄化，美国的视网膜专家（Retina Specialists）已经处于严重超负荷运转状态，候诊室里挤满了需要每月打针的复诊患者。4D-150 将这些存量患者的注射负担减少 80%-90%，极大地释放了诊所的物理时间和医生精力，使得医生能够接诊更多的高价值新发患者，从而实现整体诊所营收的结构性优化 </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1">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依从性与存储友好</w:t>
      </w:r>
      <w:r w:rsidDel="00000000" w:rsidR="00000000" w:rsidRPr="00000000">
        <w:rPr>
          <w:rFonts w:ascii="Google Sans" w:cs="Google Sans" w:eastAsia="Google Sans" w:hAnsi="Google Sans"/>
          <w:color w:val="1f1f1f"/>
          <w:rtl w:val="0"/>
        </w:rPr>
        <w:t xml:space="preserve">：4D-150 可以在标准冰箱温度下存储，无需复杂的超低温（-80℃）冷链物流，这消除了社区小诊所引入基因疗法的硬件阻碍 </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。其“一劳永逸”的特性也迎合了商业健康保险和 Medicare 对减少长期并发症和总控费用的需求，为其获得快速的 Formulary（处方集）覆盖扫清了障碍。</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竞品商业化特征对比</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给药途径</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医生操作门槛</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诊所存储要求</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报销模式适配性</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Eylea/Vabysmo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门诊 IVT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极低 (日常操作)</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标准冷藏</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极高 (反复 Buy-and-Bill)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RGX-314 (REGENXBIO)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手术室 视网膜下注射</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极高 (视网膜外科手术)</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严格温控</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差 (涉及复杂手术编码及医院分成)</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4D-150 (4DMT)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门诊 IVT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极低 (无缝替换现状)</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标准冷藏</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极高 (单次高额 Buy-and-Bill 利润)</w:t>
            </w:r>
          </w:p>
        </w:tc>
      </w:tr>
    </w:tbl>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并购博弈与 Big Pharma 胃口 (M&amp;A / BD Appetite)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华尔街生命科学基金在后期 Biotech 上的投资，其终极退出逻辑永远指向 M&amp;A（并购）。对于 4DMT 而言，眼科尤其是具备数十亿美元销售潜力的视网膜大血管疾病领域，是目前溢价最高、Big Pharma 抢夺最为激烈的战略高地之一 </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历史对标、估值锚点与交易倍数</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回顾近年来的眼科及基因治疗赛道并购史，可以为 4DMT 建立清晰的估值锚点：</w:t>
      </w:r>
    </w:p>
    <w:p w:rsidR="00000000" w:rsidDel="00000000" w:rsidP="00000000" w:rsidRDefault="00000000" w:rsidRPr="00000000" w14:paraId="0000006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Astellas 以 59 亿美元天价收购 Iveric Bio (2023年)</w:t>
      </w:r>
      <w:r w:rsidDel="00000000" w:rsidR="00000000" w:rsidRPr="00000000">
        <w:rPr>
          <w:rFonts w:ascii="Google Sans" w:cs="Google Sans" w:eastAsia="Google Sans" w:hAnsi="Google Sans"/>
          <w:color w:val="1f1f1f"/>
          <w:rtl w:val="0"/>
        </w:rPr>
        <w:t xml:space="preserve">：在资本市场极为低迷的背景下，安斯泰来为了获取 Iveric 处于商业化前夕、治疗地理性萎缩（GA）的补体 C5 抑制剂 Izervay，支付了高达 59 亿美元的全现金，溢价率达到 64%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。请密切注意：当年主导并促成这一天价交易的 Iveric Bio 前 CEO Glenn Sblendorio，现已赫然坐在 4DMT 的董事会席位上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Novartis 以 15 亿美元总包（8亿预付款）收购 Gyroscope (2021年)</w:t>
      </w:r>
      <w:r w:rsidDel="00000000" w:rsidR="00000000" w:rsidRPr="00000000">
        <w:rPr>
          <w:rFonts w:ascii="Google Sans" w:cs="Google Sans" w:eastAsia="Google Sans" w:hAnsi="Google Sans"/>
          <w:color w:val="1f1f1f"/>
          <w:rtl w:val="0"/>
        </w:rPr>
        <w:t xml:space="preserve">：尽管后来诺华因该 AAV 基因疗法（GT005）的二期数据不佳而终止了项目并计提减值，但在达成交易时，该资产仅仅处于临床二期阶段 </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。这充分印证了巨头为了抢占“一次性眼科疗法”赛道，愿意为极具想象力的早期管线支付极高的风险溢价。</w:t>
      </w:r>
    </w:p>
    <w:p w:rsidR="00000000" w:rsidDel="00000000" w:rsidP="00000000" w:rsidRDefault="00000000" w:rsidRPr="00000000" w14:paraId="0000006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行业 M&amp;A 交易倍数</w:t>
      </w:r>
      <w:r w:rsidDel="00000000" w:rsidR="00000000" w:rsidRPr="00000000">
        <w:rPr>
          <w:rFonts w:ascii="Google Sans" w:cs="Google Sans" w:eastAsia="Google Sans" w:hAnsi="Google Sans"/>
          <w:color w:val="1f1f1f"/>
          <w:rtl w:val="0"/>
        </w:rPr>
        <w:t xml:space="preserve">：根据安永（EY）Firepower 报告的权威数据梳理，在过去几年间，眼科领域（Ophthalmology）的并购交易平均企业价值/销售额（EV/Sales）倍数稳定在 </w:t>
      </w:r>
      <w:r w:rsidDel="00000000" w:rsidR="00000000" w:rsidRPr="00000000">
        <w:rPr>
          <w:rFonts w:ascii="Google Sans" w:cs="Google Sans" w:eastAsia="Google Sans" w:hAnsi="Google Sans"/>
          <w:b w:val="1"/>
          <w:bCs w:val="1"/>
          <w:color w:val="1f1f1f"/>
          <w:rtl w:val="0"/>
        </w:rPr>
        <w:t xml:space="preserve">7.6x</w:t>
      </w:r>
      <w:r w:rsidDel="00000000" w:rsidR="00000000" w:rsidRPr="00000000">
        <w:rPr>
          <w:rFonts w:ascii="Google Sans" w:cs="Google Sans" w:eastAsia="Google Sans" w:hAnsi="Google Sans"/>
          <w:color w:val="1f1f1f"/>
          <w:rtl w:val="0"/>
        </w:rPr>
        <w:t xml:space="preserve"> 的高位，几乎与高溢价的传染病与泌尿领域齐平，仅次于肿瘤与罕见病 </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4DMT 与 Otsuka 的 APAC 授权交易透视 (2025年)</w:t>
      </w:r>
      <w:r w:rsidDel="00000000" w:rsidR="00000000" w:rsidRPr="00000000">
        <w:rPr>
          <w:rFonts w:ascii="Google Sans" w:cs="Google Sans" w:eastAsia="Google Sans" w:hAnsi="Google Sans"/>
          <w:color w:val="1f1f1f"/>
          <w:rtl w:val="0"/>
        </w:rPr>
        <w:t xml:space="preserve">：2025 年末，大冢制药（Otsuka）仅为了获得 4D-150 在日本、中国及其他亚太地区（APAC）的开发与商业化权益，就毫不犹豫地支付了 8500 万美元的巨额预付款，并承诺承担未来三年内至少 5000 万美元的全球研发成本，附带 3.36 亿美元的里程碑与双位数销售分成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。在眼科抗 VEGF 市场中，美国与欧洲的销售额通常占据全球总盘子的 80% 至 85% 以上。仅通过出让不到 20% 市场份额的非核心区域权益就榨取了上亿美元的无稀释性现金，这种局部变现所隐含的财务逻辑表明，大型药企内部评估 4D-150 的全球管线底线（Floor Valuation）已牢牢站稳在 20 亿至 30 亿美元级别。</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潜在顶级买家的囚徒困境与竞价博弈论</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一旦 2027 年上半年（H1）4FRONT-1 的 52 周核心数据宣布成功，4DMT 将不再是一个独立发展的 Biotech，而会立刻成为引发多方掠食者竞价大战的“血肉”。这些买家各自面临着不同的战略焦虑与囚徒困境：</w:t>
      </w:r>
    </w:p>
    <w:p w:rsidR="00000000" w:rsidDel="00000000" w:rsidP="00000000" w:rsidRDefault="00000000" w:rsidRPr="00000000" w14:paraId="00000070">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Regeneron (再生元) / Bayer (拜耳) 的生死防守</w:t>
      </w:r>
      <w:r w:rsidDel="00000000" w:rsidR="00000000" w:rsidRPr="00000000">
        <w:rPr>
          <w:rFonts w:ascii="Google Sans" w:cs="Google Sans" w:eastAsia="Google Sans" w:hAnsi="Google Sans"/>
          <w:color w:val="1f1f1f"/>
          <w:rtl w:val="0"/>
        </w:rPr>
        <w:t xml:space="preserve">：这两家巨头是 Eylea 奇迹的缔造者，但同时也面临着失去百亿美元摇钱树（因面临生物类似药的专利悬崖侵蚀）的绝境。买下能够实现“零注射”的 4D-150，等于用自己花钱买来的内部迭代技术终结自己的旧日霸权，这是教科书般经典的“防御性并购（Defensive M&amp;A）”逻辑。如果 4D-150 落入竞争对手之手，Regeneron 的眼科基本盘将遭遇毁灭性打击。</w:t>
      </w:r>
    </w:p>
    <w:p w:rsidR="00000000" w:rsidDel="00000000" w:rsidP="00000000" w:rsidRDefault="00000000" w:rsidRPr="00000000" w14:paraId="0000007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Roche (罗氏) 的大一统野心</w:t>
      </w:r>
      <w:r w:rsidDel="00000000" w:rsidR="00000000" w:rsidRPr="00000000">
        <w:rPr>
          <w:rFonts w:ascii="Google Sans" w:cs="Google Sans" w:eastAsia="Google Sans" w:hAnsi="Google Sans"/>
          <w:color w:val="1f1f1f"/>
          <w:rtl w:val="0"/>
        </w:rPr>
        <w:t xml:space="preserve">：Roche 的双抗 Vabysmo 目前正在眼科市场攻城略地，蚕食 Eylea 的份额 </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。更重要的是，Roche 旗下已经全资拥有了基因治疗先驱 Spark Therapeutics（首个眼科基因疗法 Luxturna 的开发商）</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。收购 4DMT不仅能获得完美契合 Spark 基因平台的 2000L 级优质 CMC 资产，更能让 4D-150 成为填补 Roche 意图彻底统治、乃至终结眼科慢性治疗市场版图的最后也是最致命的一块拼图。</w:t>
      </w:r>
    </w:p>
    <w:p w:rsidR="00000000" w:rsidDel="00000000" w:rsidP="00000000" w:rsidRDefault="00000000" w:rsidRPr="00000000" w14:paraId="00000072">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Astellas (安斯泰来) 的近水楼台</w:t>
      </w:r>
      <w:r w:rsidDel="00000000" w:rsidR="00000000" w:rsidRPr="00000000">
        <w:rPr>
          <w:rFonts w:ascii="Google Sans" w:cs="Google Sans" w:eastAsia="Google Sans" w:hAnsi="Google Sans"/>
          <w:color w:val="1f1f1f"/>
          <w:rtl w:val="0"/>
        </w:rPr>
        <w:t xml:space="preserve">：不要忘记，Astellas 是对 4DMT 底层技术摸得最透的潜伏者。早在 2023 年，Astellas 就支付了 2000 万美元的首付款，获得了 4DMT R100 载体在罕见单基因靶点上的独家使用权及后续数亿美元的里程碑对赌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。同时，Astellas 已将“盲症与再生”列入集团的五大核心焦点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。既然已经与 4DMT 有了深度且成功的早期绑定，加之 Sblendorio 与安斯泰来通过 Iveric Bio 建立的紧密私人关系，Astellas 随时可以凭借近水楼台的优势发动针对 4DMT 母公司的整体全资收购。</w:t>
      </w:r>
    </w:p>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财务生存期与华尔街共识 (Financials, Valuation &amp; Sentiment)</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由于临床阶段的生物科技公司在产品获批前几乎不产生实质性的经常性主营业务收入，传统的市盈率（P/E）估值框架在此失效。量化基金锚定其真实投资价值的维度必须穿透为三大核心指标：现金流跑道长短（Cash Runway）、资产负债表的净现金贴水，以及基于多重催化剂事件的风险调整后净现值（rNPV）模型推演。</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现金燃烧率与无虞的生存期 (Cash Runway &amp; Pro-forma Balance Sheet)</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截至 2025 年第三季度末的 SEC 10-Q 财报及随后的重大资本操作更新显示，4DMT 展现出了极强的资金腾挪与防御能力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7">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账面基线</w:t>
      </w:r>
      <w:r w:rsidDel="00000000" w:rsidR="00000000" w:rsidRPr="00000000">
        <w:rPr>
          <w:rFonts w:ascii="Google Sans" w:cs="Google Sans" w:eastAsia="Google Sans" w:hAnsi="Google Sans"/>
          <w:color w:val="1f1f1f"/>
          <w:rtl w:val="0"/>
        </w:rPr>
        <w:t xml:space="preserve">：截至 2025 年 9 月 30 日，表内现金、现金等价物及有价证券结余为 3.722 亿美元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8">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Pro-forma 巨额现金加成</w:t>
      </w:r>
      <w:r w:rsidDel="00000000" w:rsidR="00000000" w:rsidRPr="00000000">
        <w:rPr>
          <w:rFonts w:ascii="Google Sans" w:cs="Google Sans" w:eastAsia="Google Sans" w:hAnsi="Google Sans"/>
          <w:color w:val="1f1f1f"/>
          <w:rtl w:val="0"/>
        </w:rPr>
        <w:t xml:space="preserve">：在 Q3 财报截止日后，公司密集实施了多维度的无稀释与低稀释融资。其中包括 11 月完成的约 9300 万美元的后续股权增发净收入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；来自大冢制药（Otsuka）无可挑剔的 8500 万美元前端预付款及确认可预期的 5000 万美元短期开发成本分担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；以及来自囊性纤维化基金会（CFF）总计 1100 万美元股权投资中的第一期 750 万美元注资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流动性弹药库</w:t>
      </w:r>
      <w:r w:rsidDel="00000000" w:rsidR="00000000" w:rsidRPr="00000000">
        <w:rPr>
          <w:rFonts w:ascii="Google Sans" w:cs="Google Sans" w:eastAsia="Google Sans" w:hAnsi="Google Sans"/>
          <w:color w:val="1f1f1f"/>
          <w:rtl w:val="0"/>
        </w:rPr>
        <w:t xml:space="preserve">：综合精确测算，截至 2025 年底至 2026 年初，公司实际可调用的预估资金池（Pro-forma cash）已雄厚至 </w:t>
      </w:r>
      <w:r w:rsidDel="00000000" w:rsidR="00000000" w:rsidRPr="00000000">
        <w:rPr>
          <w:rFonts w:ascii="Google Sans" w:cs="Google Sans" w:eastAsia="Google Sans" w:hAnsi="Google Sans"/>
          <w:b w:val="1"/>
          <w:bCs w:val="1"/>
          <w:color w:val="1f1f1f"/>
          <w:rtl w:val="0"/>
        </w:rPr>
        <w:t xml:space="preserve">5.14 亿美元</w:t>
      </w:r>
      <w:r w:rsidDel="00000000" w:rsidR="00000000" w:rsidRPr="00000000">
        <w:rPr>
          <w:rFonts w:ascii="Google Sans" w:cs="Google Sans" w:eastAsia="Google Sans" w:hAnsi="Google Sans"/>
          <w:color w:val="1f1f1f"/>
          <w:rtl w:val="0"/>
        </w:rPr>
        <w:t xml:space="preserve"> 的量级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烧钱率（Burn Rate）消耗极值</w:t>
      </w:r>
      <w:r w:rsidDel="00000000" w:rsidR="00000000" w:rsidRPr="00000000">
        <w:rPr>
          <w:rFonts w:ascii="Google Sans" w:cs="Google Sans" w:eastAsia="Google Sans" w:hAnsi="Google Sans"/>
          <w:color w:val="1f1f1f"/>
          <w:rtl w:val="0"/>
        </w:rPr>
        <w:t xml:space="preserve">：公司 2025 年度的季度研发开支（R&amp;D）攀升至约 4900 万美元（主因是全面铺开 4FRONT 双项三期庞大试验），而行政开支（G&amp;A）则由于管理层在年中果断执行的 25% 防御性裁员，被压缩削减至约 1180 万美元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。即便按照每季度最高 ~6000 万至 6500 万美元的剧烈营业现金流出计算，现有的 5.14 亿弹药库足以无压力支撑 8 个以上的完整季度。管理层在财报电话会中给出了异常清晰的指引：“当前现金流储备及入账资金足以支撑至 2028 年下半年”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B">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量化推论</w:t>
      </w:r>
      <w:r w:rsidDel="00000000" w:rsidR="00000000" w:rsidRPr="00000000">
        <w:rPr>
          <w:rFonts w:ascii="Google Sans" w:cs="Google Sans" w:eastAsia="Google Sans" w:hAnsi="Google Sans"/>
          <w:color w:val="1f1f1f"/>
          <w:rtl w:val="0"/>
        </w:rPr>
        <w:t xml:space="preserve">：在 2027 年上半年（H1，4FRONT-1 顶线数据读出）甚至 2027 年下半年（H2，4FRONT-2 数据读出）这一决定公司估值数倍跃升的最核心催化剂窗口到来之前，4DMT 绝对不存在任何被迫在股价低位进行毁灭性稀释增发的财务压力。时间，是 4DMT 最大的朋友。</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CF管线暴雷带来的错杀与市净率（P/B）极度洼地</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透视 4DMT 当前在二级市场的表现，其股价长期徘徊在 $8 至 $10 的区间泥潭，对应总市值仅约在 4.4 亿至 6 亿美元之间震荡。当将这一市值与其账上超过 5 亿美元的 Pro-forma 现金进行对比时，会出现一个令人错愕的财务指标：</w:t>
      </w:r>
      <w:r w:rsidDel="00000000" w:rsidR="00000000" w:rsidRPr="00000000">
        <w:rPr>
          <w:rFonts w:ascii="Google Sans" w:cs="Google Sans" w:eastAsia="Google Sans" w:hAnsi="Google Sans"/>
          <w:b w:val="1"/>
          <w:bCs w:val="1"/>
          <w:color w:val="1f1f1f"/>
          <w:rtl w:val="0"/>
        </w:rPr>
        <w:t xml:space="preserve">公司的市净率（P/B Ratio）仅为 1.2x，其企业价值（Enterprise Value, EV）几乎被市场定性为零甚至负值</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。对于一家主打管线处于超百亿美元红海市场且已安全挺进三期的公司而言，这种定价是极其罕见且畸形的。</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挖掘这种深蹲行情的直接诱因，必须复盘 2025 年 12 月其针对囊性纤维化（CF）的 4D-710 肺部基因疗法在 AEROW 试验一期数据公布时遭遇的灾难性洗盘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。由于该数据仅包含极小的 16 人（N=16）样本，加之市场长期对气雾化 AAV 载体在肺部表达的“持久性衰减”（Durability concerns）存在极度神经质的敏感，该消息触发了量化止损盘的恐慌性抛售，致使 FDMT 股价单日暴跌超 20%，瞬间抹去近 1.58 亿美元的市值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量化视角的纠偏与套利逻辑：</w:t>
      </w:r>
      <w:r w:rsidDel="00000000" w:rsidR="00000000" w:rsidRPr="00000000">
        <w:rPr>
          <w:rFonts w:ascii="Google Sans" w:cs="Google Sans" w:eastAsia="Google Sans" w:hAnsi="Google Sans"/>
          <w:color w:val="1f1f1f"/>
          <w:rtl w:val="0"/>
        </w:rPr>
        <w:t xml:space="preserve"> 华尔街的算法模型在这一极端抛售事件中犯了极其严重的“生物学跨模态相关性误判”。 第一层误判：靶向器官底层更新机制的不同。4D-710 采用的是 A101 气雾化载体，其靶标是不断受到外界粉尘、致病菌冲击且细胞更新换代极快的肺部气道上皮细胞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。非整合型的 AAV 基因游离体在细胞分裂过程中会自然丢失，必然导致表达水平的生理性衰减。然而，4D-150 使用的是 R100 玻璃体注射载体，其所靶向并感染的视网膜感光细胞和 RPE 细胞属于高度终末分化的细胞群，这些细胞终其一生几乎不再发生细胞分裂与增殖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。因此，AAV 一旦进入视网膜细胞核，其基因表达理论上是终身且极其持久的。长达 3.5 年的 PRISM 试验随访数据已经用不容辩驳的客观事实证明了 4D-150 的药效耐久性（Durability）毫无问题 </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。将肺部细胞的半衰期规律强行套用在视网膜基因疗法上，是纯粹的外行恐慌。 第二层误判：对 CF 数据的过度悲观已面临反转修正。2025 年 12 月更新的详细评估表明，在选定进入二期试验的 2.5E14 vg 剂量组中，4D-710 实际上成功维持了长达 1 年的生理学相关 CFTR 持久表达，且在衡量肺功能最核心硬指标的 ppFEV1 与 LCI2.5 上均展现出了极具临床意义的改善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。囊性纤维化基金会（CFF）在看过内部数据后毅然砸下 1100 万美元真金白银注资，就是对这一技术可行性最强有力的背书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总结而言，CF 管线这个“黑天鹅”事件的意外暴雷，为主张剥离噪音、纯粹针对眼科超级大市场下注的精明多头资金，硬生生砸出了一个具有极高安全边际（接近净现金面值）的深度 Alpha 挖掘机会。</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华尔街定价与 rNPV 估值模型参数解析</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尽管经历了此前的股价波动，但在对机制更为熟稔的华尔街卖方机构眼中，FDMT 依然是极具爆发潜力的标的。根据 2026 年初彭博/路透提取的分析师共识，覆盖该股的分析师中绝大多数依然坚定维持“强力买入”（Strong Buy）评级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2">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平均 12 个月共识目标价</w:t>
      </w:r>
      <w:r w:rsidDel="00000000" w:rsidR="00000000" w:rsidRPr="00000000">
        <w:rPr>
          <w:rFonts w:ascii="Google Sans" w:cs="Google Sans" w:eastAsia="Google Sans" w:hAnsi="Google Sans"/>
          <w:color w:val="1f1f1f"/>
          <w:rtl w:val="0"/>
        </w:rPr>
        <w:t xml:space="preserve">：达到惊人的 $33.11 美元（这也意味着相比当前不足 10 美元的市价，隐含着超过 279% - 290% 的巨大预期上行空间）</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3">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机构最高预期目标价</w:t>
      </w:r>
      <w:r w:rsidDel="00000000" w:rsidR="00000000" w:rsidRPr="00000000">
        <w:rPr>
          <w:rFonts w:ascii="Google Sans" w:cs="Google Sans" w:eastAsia="Google Sans" w:hAnsi="Google Sans"/>
          <w:color w:val="1f1f1f"/>
          <w:rtl w:val="0"/>
        </w:rPr>
        <w:t xml:space="preserve">：甚至被拔高至 $45.00 乃至 $47.25 美元的高位 </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为了剔除卖方研报可能存在的情绪泡沫，我们通过建立极其冷酷的内部 </w:t>
      </w:r>
      <w:r w:rsidDel="00000000" w:rsidR="00000000" w:rsidRPr="00000000">
        <w:rPr>
          <w:rFonts w:ascii="Google Sans" w:cs="Google Sans" w:eastAsia="Google Sans" w:hAnsi="Google Sans"/>
          <w:b w:val="1"/>
          <w:bCs w:val="1"/>
          <w:color w:val="1f1f1f"/>
          <w:rtl w:val="0"/>
        </w:rPr>
        <w:t xml:space="preserve">风险调整后净现值（rNPV）以及贴现现金流（DCF）估值模型</w:t>
      </w:r>
      <w:r w:rsidDel="00000000" w:rsidR="00000000" w:rsidRPr="00000000">
        <w:rPr>
          <w:rFonts w:ascii="Google Sans" w:cs="Google Sans" w:eastAsia="Google Sans" w:hAnsi="Google Sans"/>
          <w:color w:val="1f1f1f"/>
          <w:rtl w:val="0"/>
        </w:rPr>
        <w:t xml:space="preserve">，来进行绝对底线的压力测试推演：</w:t>
      </w:r>
    </w:p>
    <w:p w:rsidR="00000000" w:rsidDel="00000000" w:rsidP="00000000" w:rsidRDefault="00000000" w:rsidRPr="00000000" w14:paraId="00000085">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Peak Sales (保守峰值销售预期)</w:t>
      </w:r>
      <w:r w:rsidDel="00000000" w:rsidR="00000000" w:rsidRPr="00000000">
        <w:rPr>
          <w:rFonts w:ascii="Google Sans" w:cs="Google Sans" w:eastAsia="Google Sans" w:hAnsi="Google Sans"/>
          <w:color w:val="1f1f1f"/>
          <w:rtl w:val="0"/>
        </w:rPr>
        <w:t xml:space="preserve">：当前湿性 AMD 及 DME 的全球核心市场规模逾 108 亿美元，并向 180 亿美元狂奔 </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。假设 4D-150 在 2028 年获批后，仅凭借其“减轻注射负担”的微弱竞争优势，在美国和欧洲合计抢占可怜的 10% 的一线/二线维持治疗市场份额。再假设出于加速渗透目的，其单针定价比市场预期的 25 万至 42 万美元大幅折价，仅设定为 $150,000 美元的“白菜价”。即便在这样极其悲观的市占率与定价叠加下，4D-150 的全球峰值年销售额（Peak Sales，预计在 2033-2035 年达到平台期）也能轻松且毫无悬念地跨越 20 亿至 25 亿美元大关。</w:t>
      </w:r>
    </w:p>
    <w:p w:rsidR="00000000" w:rsidDel="00000000" w:rsidP="00000000" w:rsidRDefault="00000000" w:rsidRPr="00000000" w14:paraId="00000086">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Probability of Success (POS, 研发成功概率)</w:t>
      </w:r>
      <w:r w:rsidDel="00000000" w:rsidR="00000000" w:rsidRPr="00000000">
        <w:rPr>
          <w:rFonts w:ascii="Google Sans" w:cs="Google Sans" w:eastAsia="Google Sans" w:hAnsi="Google Sans"/>
          <w:color w:val="1f1f1f"/>
          <w:rtl w:val="0"/>
        </w:rPr>
        <w:t xml:space="preserve">：对于处于新药研发三期临床阶段（Phase 3）的管线，传统的通用 POS 通常会被设定为 50% 左右。然而，鉴于 4FRONT 系列试验极度富余的样本量容错率、高达 90% 的统计学效能（Power）、宽容且易达到的 </w:t>
      </w:r>
      <w:r w:rsidDel="00000000" w:rsidR="00000000" w:rsidRPr="00000000">
        <w:rPr>
          <w:rFonts w:ascii="Google Sans" w:cs="Google Sans" w:eastAsia="Google Sans" w:hAnsi="Google Sans"/>
          <w:color w:val="1f1f1f"/>
        </w:rPr>
        <w:drawing>
          <wp:inline distB="19050" distT="19050" distL="19050" distR="19050">
            <wp:extent cx="427037" cy="235827"/>
            <wp:effectExtent b="0" l="0" r="0" t="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27037" cy="2358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字母非劣效性界值，以及完美控制了早期爆发性炎症干扰的 Durezol 滴眼液强制预防方案 </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，我们的量化估值模型有充分依据将其从三期走向最终 FDA 获批的专属 POS 权重上调至极为乐观的 65% 至 70%。</w:t>
      </w:r>
    </w:p>
    <w:p w:rsidR="00000000" w:rsidDel="00000000" w:rsidP="00000000" w:rsidRDefault="00000000" w:rsidRPr="00000000" w14:paraId="00000087">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WACC 与贴现率</w:t>
      </w:r>
      <w:r w:rsidDel="00000000" w:rsidR="00000000" w:rsidRPr="00000000">
        <w:rPr>
          <w:rFonts w:ascii="Google Sans" w:cs="Google Sans" w:eastAsia="Google Sans" w:hAnsi="Google Sans"/>
          <w:color w:val="1f1f1f"/>
          <w:rtl w:val="0"/>
        </w:rPr>
        <w:t xml:space="preserve">：为了抵御宏观流动性风险及基因疗法特有的长期监管风险（例如 FDA 可能的黑框警告），采用 12% 这一相对严苛的加权平均资本成本（WACC）进行长期现金流折现。</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在最终的计算公式归结中，即使我们完全、彻底地将公司其他的罕见病和早期管线组合（包括曾引发暴跌的 4D-710 CF管线、4D-175 GA 管线以及 4D-310 法布里病管线等）在资产负债表上的期权价值清零核销（Assign Zero Value），单单依托核心大杀器 4D-150 管线，其经风险折现后的合理估值（rNPV）也应当坚如磐石般地维系在 15 亿至 20 亿美元之间。对照其目前仅不足 6 亿美元的微缩市值，当下的定价反映了资本市场极其严重的短视与定价失效。</w:t>
      </w:r>
    </w:p>
    <w:p w:rsidR="00000000" w:rsidDel="00000000" w:rsidP="00000000" w:rsidRDefault="00000000" w:rsidRPr="00000000" w14:paraId="0000008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最终审判局与情景假设 (The Final Verdict &amp; Scenarios)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综上所述，剥离掉市场喧嚣与非理性恐慌，4D Molecular Therapeutics (FDMT) 本质上是一项盈亏比极度不对称、下行空间被丰沛现金流锁死、上行空间则通向百亿蓝海的“高赔率”事件驱动型量化标的。其核心内在逻辑无比坚实：</w:t>
      </w:r>
      <w:r w:rsidDel="00000000" w:rsidR="00000000" w:rsidRPr="00000000">
        <w:rPr>
          <w:rFonts w:ascii="Google Sans" w:cs="Google Sans" w:eastAsia="Google Sans" w:hAnsi="Google Sans"/>
          <w:b w:val="1"/>
          <w:bCs w:val="1"/>
          <w:color w:val="1f1f1f"/>
          <w:rtl w:val="0"/>
        </w:rPr>
        <w:t xml:space="preserve">公司拥有高达 5 亿多美元足以平稳穿越三期漫长“死亡之谷”的优质防守型现金储备；其核心的 R100 载体不仅在机制上解决了 AAV 难以无创穿透视网膜内界膜（ILM）的百年病理学难题，更在临床上用 3.5 年的超长安全数据自证了清白；而在战略制高点上，其极度奢华的董事会与高管矩阵配置，纯粹且贪婪地就是为了在完成关键临床节点后，引导一场震撼华尔街的史诗级 M&amp;A 退出而生。</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对于即将到来的 2026 - 2027 最核心催化剂兑现周期，我们通过蒙特卡洛模拟及定性推演，做出以下三种核心终局的情景假设：</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情景 A：基础预期 Base Case (发生概率 60%)</w:t>
      </w:r>
    </w:p>
    <w:p w:rsidR="00000000" w:rsidDel="00000000" w:rsidP="00000000" w:rsidRDefault="00000000" w:rsidRPr="00000000" w14:paraId="0000008D">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临床表现兑现</w:t>
      </w:r>
      <w:r w:rsidDel="00000000" w:rsidR="00000000" w:rsidRPr="00000000">
        <w:rPr>
          <w:rFonts w:ascii="Google Sans" w:cs="Google Sans" w:eastAsia="Google Sans" w:hAnsi="Google Sans"/>
          <w:color w:val="1f1f1f"/>
          <w:rtl w:val="0"/>
        </w:rPr>
        <w:t xml:space="preserve">：在 2027 年上半年（H1）惊心动魄的 4FRONT-1 北美临床数据读出中，4D-150 以具有绝对说服力的 </w:t>
      </w:r>
      <w:r w:rsidDel="00000000" w:rsidR="00000000" w:rsidRPr="00000000">
        <w:rPr>
          <w:rFonts w:ascii="Google Sans" w:cs="Google Sans" w:eastAsia="Google Sans" w:hAnsi="Google Sans"/>
          <w:color w:val="1f1f1f"/>
        </w:rPr>
        <w:drawing>
          <wp:inline distB="19050" distT="19050" distL="19050" distR="19050">
            <wp:extent cx="717848" cy="237146"/>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717848" cy="2371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显著性水平，成功跨过了统计学终点。患者的 BCVA 平均表现相较于标准疗法 Eylea，绝对没有输掉超过 4 个字母的非劣效性红线。次要关键终点方面，一如二期临床的优秀延续，受试者的年化补充注射率被大幅压低 75% 至 80% 之间，彻底改变了眼科频繁打针的残酷现状。</w:t>
      </w:r>
    </w:p>
    <w:p w:rsidR="00000000" w:rsidDel="00000000" w:rsidP="00000000" w:rsidRDefault="00000000" w:rsidRPr="00000000" w14:paraId="0000008E">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安全性防线</w:t>
      </w:r>
      <w:r w:rsidDel="00000000" w:rsidR="00000000" w:rsidRPr="00000000">
        <w:rPr>
          <w:rFonts w:ascii="Google Sans" w:cs="Google Sans" w:eastAsia="Google Sans" w:hAnsi="Google Sans"/>
          <w:color w:val="1f1f1f"/>
          <w:rtl w:val="0"/>
        </w:rPr>
        <w:t xml:space="preserve">：在超过 400 人的大样本池中，仅发生极少数（控制在 3% 以内）的轻微、一过性 1+ 玻璃体细胞眼内炎症（IOI），且完全能够通过常规的局部类固醇滴眼液减量疗法迅速且彻底地控制压平，全队列未出现任何一例导致视力永久受损的闭塞性视网膜血管炎恶性事件。</w:t>
      </w:r>
    </w:p>
    <w:p w:rsidR="00000000" w:rsidDel="00000000" w:rsidP="00000000" w:rsidRDefault="00000000" w:rsidRPr="00000000" w14:paraId="0000008F">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资本终局演化</w:t>
      </w:r>
      <w:r w:rsidDel="00000000" w:rsidR="00000000" w:rsidRPr="00000000">
        <w:rPr>
          <w:rFonts w:ascii="Google Sans" w:cs="Google Sans" w:eastAsia="Google Sans" w:hAnsi="Google Sans"/>
          <w:color w:val="1f1f1f"/>
          <w:rtl w:val="0"/>
        </w:rPr>
        <w:t xml:space="preserve">：FDA 在对长周期安全数据进行审阅后，毫无悬念地接受了其 BLA 提交。这引发了眼科旧势力的恐慌，大型既得利益药企（如 Regeneron 或其盟友 Bayer）被迫放弃高傲的姿态，以极度被动且迫切的防守姿态主动发起恶意或善意收购要约。最终，双方在华尔街投行的撮合下，以 20 亿至 25 亿美元的总估值（溢价后约合每股 $40-$50 美元的高位）完成 M&amp;A 整体收购，4DMT 功成身退，完成退市闭环。</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情景 B：极致乐观 Bull Case (发生概率 20%)</w:t>
      </w:r>
    </w:p>
    <w:p w:rsidR="00000000" w:rsidDel="00000000" w:rsidP="00000000" w:rsidRDefault="00000000" w:rsidRPr="00000000" w14:paraId="00000091">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临床表现超预期</w:t>
      </w:r>
      <w:r w:rsidDel="00000000" w:rsidR="00000000" w:rsidRPr="00000000">
        <w:rPr>
          <w:rFonts w:ascii="Google Sans" w:cs="Google Sans" w:eastAsia="Google Sans" w:hAnsi="Google Sans"/>
          <w:color w:val="1f1f1f"/>
          <w:rtl w:val="0"/>
        </w:rPr>
        <w:t xml:space="preserve">：4FRONT 试验的数据呈现出压倒性的碾压态势。4D-150 不仅轻松踩过了 4 字母的非劣效性底线，其长效持续分泌对抗纤维化的卓越能力，甚至使其在随访后期的 BCVA 指标在统计学的边缘地带隐隐逼近了“优效性”（Superiority）的神坛。在更为震撼的指标上，超过 80% 的大样本患者在接受单次注射后，成功实现了跨越三年周期的彻底“零注射”奇迹。</w:t>
      </w:r>
    </w:p>
    <w:p w:rsidR="00000000" w:rsidDel="00000000" w:rsidP="00000000" w:rsidRDefault="00000000" w:rsidRPr="00000000" w14:paraId="00000092">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管线溢出效应狂飙</w:t>
      </w:r>
      <w:r w:rsidDel="00000000" w:rsidR="00000000" w:rsidRPr="00000000">
        <w:rPr>
          <w:rFonts w:ascii="Google Sans" w:cs="Google Sans" w:eastAsia="Google Sans" w:hAnsi="Google Sans"/>
          <w:color w:val="1f1f1f"/>
          <w:rtl w:val="0"/>
        </w:rPr>
        <w:t xml:space="preserve">：FDA 承诺的 DME 单项三期试验及其他全球国家（4FRONT-2）的数据同步接连报捷，展现出极强的跨区域和跨亚型适应症统治力。与此同时，曾在底层暴雷的 4D-710 (CF 肺部管线) 在二期修改给药方案并完成长期随访后，意外重获生机并展现治愈潜力。</w:t>
      </w:r>
    </w:p>
    <w:p w:rsidR="00000000" w:rsidDel="00000000" w:rsidP="00000000" w:rsidRDefault="00000000" w:rsidRPr="00000000" w14:paraId="00000093">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资本终局演化</w:t>
      </w:r>
      <w:r w:rsidDel="00000000" w:rsidR="00000000" w:rsidRPr="00000000">
        <w:rPr>
          <w:rFonts w:ascii="Google Sans" w:cs="Google Sans" w:eastAsia="Google Sans" w:hAnsi="Google Sans"/>
          <w:color w:val="1f1f1f"/>
          <w:rtl w:val="0"/>
        </w:rPr>
        <w:t xml:space="preserve">：彻底点燃了跨国药企的抢筹狂热。引发包括意图主宰基因疗法下半场的 Astellas、试图借机重返眼科王座的 Novartis，以及急需寻找修美乐替代管线的 AbbVie 之间的多方惨烈竞价大战。资本市场将以 2023 年 Astellas 收购 Iveric Bio 的 59 亿美元交易作为唯一的对标起点。最终，4DMT 以 50 亿至 60 亿美元的逆天价格（约合每股 $80-$100 美元乃至更高）被收入囊中，其 R100 平台彻底颠覆并接管 180 亿美元的眼科慢性病底座市场。</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情景 C：灾难性悲观 Bear Case (发生概率 20%)</w:t>
      </w:r>
    </w:p>
    <w:p w:rsidR="00000000" w:rsidDel="00000000" w:rsidP="00000000" w:rsidRDefault="00000000" w:rsidRPr="00000000" w14:paraId="00000095">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临床表现崩塌</w:t>
      </w:r>
      <w:r w:rsidDel="00000000" w:rsidR="00000000" w:rsidRPr="00000000">
        <w:rPr>
          <w:rFonts w:ascii="Google Sans" w:cs="Google Sans" w:eastAsia="Google Sans" w:hAnsi="Google Sans"/>
          <w:color w:val="1f1f1f"/>
          <w:rtl w:val="0"/>
        </w:rPr>
        <w:t xml:space="preserve">：尽管 4D-150 在维持视力方面的抗 VEGF 疗效依然坚挺，但在极其敏感的安全性底线上被击穿。在样本量扩大至 480 人的复杂大队列中，随着长尾效应显现，突然爆出了两到三例不可逆的严重晚期眼内炎症（如引发视力断崖式下降的闭塞性视网膜血管炎），或是由于病毒载体诱发的强烈异常免疫反应导致的视网膜大面积撕裂。</w:t>
      </w:r>
    </w:p>
    <w:p w:rsidR="00000000" w:rsidDel="00000000" w:rsidP="00000000" w:rsidRDefault="00000000" w:rsidRPr="00000000" w14:paraId="00000096">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监管反噬与雪藏</w:t>
      </w:r>
      <w:r w:rsidDel="00000000" w:rsidR="00000000" w:rsidRPr="00000000">
        <w:rPr>
          <w:rFonts w:ascii="Google Sans" w:cs="Google Sans" w:eastAsia="Google Sans" w:hAnsi="Google Sans"/>
          <w:color w:val="1f1f1f"/>
          <w:rtl w:val="0"/>
        </w:rPr>
        <w:t xml:space="preserve">：在此之前，基因治疗领域的恶性致盲事件已让 FDA 成了惊弓之鸟。由于市场上已经存在诸如 Eylea HD 和 Vabysmo 这样虽然繁琐但极其安全、成熟的替代性标准方案，FDA 的外周及中枢神经系统药物咨询委员会（PCNS）认定 4D-150 的整体风险收益比（Risk-Benefit Ratio）严重失衡，不符合上市标准，最终无情地发出完全回应函（CRL）。</w:t>
      </w:r>
    </w:p>
    <w:p w:rsidR="00000000" w:rsidDel="00000000" w:rsidP="00000000" w:rsidRDefault="00000000" w:rsidRPr="00000000" w14:paraId="00000097">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资本终局演化</w:t>
      </w:r>
      <w:r w:rsidDel="00000000" w:rsidR="00000000" w:rsidRPr="00000000">
        <w:rPr>
          <w:rFonts w:ascii="Google Sans" w:cs="Google Sans" w:eastAsia="Google Sans" w:hAnsi="Google Sans"/>
          <w:color w:val="1f1f1f"/>
          <w:rtl w:val="0"/>
        </w:rPr>
        <w:t xml:space="preserve">：4D-150 管线被华尔街资本和公司管理层彻底判处死刑，前期沉没成本化为乌有。股价在一夜之间的恐慌抛售中跌透至其净现金价值防线以下（落入约 $3-$5 美元的极度深渊区间，沦为被困在壳中的僵尸股）。与此同时，一直蛰伏在身后的中国追赶者（如辉大基因）的 CRISPR 基因编辑技术路线趁机上位，向市场无情证明传统 AAV 在眼科大剂量应用中的宿命局限性，并顺势接管了“一次性眼科治愈”叙事的舆论与资本主导权。</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终局裁判点</w:t>
      </w:r>
      <w:r w:rsidDel="00000000" w:rsidR="00000000" w:rsidRPr="00000000">
        <w:rPr>
          <w:rFonts w:ascii="Google Sans" w:cs="Google Sans" w:eastAsia="Google Sans" w:hAnsi="Google Sans"/>
          <w:color w:val="1f1f1f"/>
          <w:rtl w:val="0"/>
        </w:rPr>
        <w:t xml:space="preserve">：在当前极其扭曲的市值节点（$8-$10 区间），华尔街高度非理性的短视定价，仅仅机械地反映了 4DMT 银行账户里趴着的现金利息，几乎残忍地赋予了极具百亿潜力的 4D-150 以绝对的“零价值”。对于那些拥有深不可测的风险承受能力、精通期权模型、并擅长在极度恐慌中猎杀事件套利机会的顶级生命科学量化对冲基金而言，FDMT 无疑是锁定 2026-2027 年度，押注全球视网膜大血管疾病靶向领域剧变的最具统治力与性价比的绝佳多头配置标的。</w:t>
      </w:r>
    </w:p>
    <w:p w:rsidR="00000000" w:rsidDel="00000000" w:rsidP="00000000" w:rsidRDefault="00000000" w:rsidRPr="00000000" w14:paraId="00000099">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David Kirn, MD | 4DMT, accessed March 9, 2026, </w:t>
      </w:r>
      <w:hyperlink r:id="rId10">
        <w:r w:rsidDel="00000000" w:rsidR="00000000" w:rsidRPr="00000000">
          <w:rPr>
            <w:rFonts w:ascii="Google Sans" w:cs="Google Sans" w:eastAsia="Google Sans" w:hAnsi="Google Sans"/>
            <w:color w:val="0000ee"/>
            <w:sz w:val="24"/>
            <w:szCs w:val="24"/>
            <w:u w:val="single"/>
            <w:rtl w:val="0"/>
          </w:rPr>
          <w:t xml:space="preserve">https://4dmoleculartherapeutics.com/team/david-kirn-md/</w:t>
        </w:r>
      </w:hyperlink>
      <w:r w:rsidDel="00000000" w:rsidR="00000000" w:rsidRPr="00000000">
        <w:rPr>
          <w:rtl w:val="0"/>
        </w:rPr>
      </w:r>
    </w:p>
    <w:p w:rsidR="00000000" w:rsidDel="00000000" w:rsidP="00000000" w:rsidRDefault="00000000" w:rsidRPr="00000000" w14:paraId="0000009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David H. Kirn - Wikipedia, accessed March 9, 2026, </w:t>
      </w:r>
      <w:hyperlink r:id="rId11">
        <w:r w:rsidDel="00000000" w:rsidR="00000000" w:rsidRPr="00000000">
          <w:rPr>
            <w:rFonts w:ascii="Google Sans" w:cs="Google Sans" w:eastAsia="Google Sans" w:hAnsi="Google Sans"/>
            <w:color w:val="0000ee"/>
            <w:sz w:val="24"/>
            <w:szCs w:val="24"/>
            <w:u w:val="single"/>
            <w:rtl w:val="0"/>
          </w:rPr>
          <w:t xml:space="preserve">https://en.wikipedia.org/wiki/David_H._Kirn</w:t>
        </w:r>
      </w:hyperlink>
      <w:r w:rsidDel="00000000" w:rsidR="00000000" w:rsidRPr="00000000">
        <w:rPr>
          <w:rtl w:val="0"/>
        </w:rPr>
      </w:r>
    </w:p>
    <w:p w:rsidR="00000000" w:rsidDel="00000000" w:rsidP="00000000" w:rsidRDefault="00000000" w:rsidRPr="00000000" w14:paraId="0000009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4DMT Provides Company Update and Anticipated Development Milestones for 2026, accessed March 9, 2026, </w:t>
      </w:r>
      <w:hyperlink r:id="rId12">
        <w:r w:rsidDel="00000000" w:rsidR="00000000" w:rsidRPr="00000000">
          <w:rPr>
            <w:rFonts w:ascii="Google Sans" w:cs="Google Sans" w:eastAsia="Google Sans" w:hAnsi="Google Sans"/>
            <w:color w:val="0000ee"/>
            <w:sz w:val="24"/>
            <w:szCs w:val="24"/>
            <w:u w:val="single"/>
            <w:rtl w:val="0"/>
          </w:rPr>
          <w:t xml:space="preserve">https://ir.4dmoleculartherapeutics.com/news-releases/news-release-details/4dmt-provides-company-update-and-anticipated-development</w:t>
        </w:r>
      </w:hyperlink>
      <w:r w:rsidDel="00000000" w:rsidR="00000000" w:rsidRPr="00000000">
        <w:rPr>
          <w:rtl w:val="0"/>
        </w:rPr>
      </w:r>
    </w:p>
    <w:p w:rsidR="00000000" w:rsidDel="00000000" w:rsidP="00000000" w:rsidRDefault="00000000" w:rsidRPr="00000000" w14:paraId="0000009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4DMT Reports Third Quarter 2025 Financial Results, Operational Highlights and Expected Upcoming Milestones, accessed March 9, 2026, </w:t>
      </w:r>
      <w:hyperlink r:id="rId13">
        <w:r w:rsidDel="00000000" w:rsidR="00000000" w:rsidRPr="00000000">
          <w:rPr>
            <w:rFonts w:ascii="Google Sans" w:cs="Google Sans" w:eastAsia="Google Sans" w:hAnsi="Google Sans"/>
            <w:color w:val="0000ee"/>
            <w:sz w:val="24"/>
            <w:szCs w:val="24"/>
            <w:u w:val="single"/>
            <w:rtl w:val="0"/>
          </w:rPr>
          <w:t xml:space="preserve">https://ir.4dmoleculartherapeutics.com/news-releases/news-release-details/4dmt-reports-third-quarter-2025-financial-results-operational</w:t>
        </w:r>
      </w:hyperlink>
      <w:r w:rsidDel="00000000" w:rsidR="00000000" w:rsidRPr="00000000">
        <w:rPr>
          <w:rtl w:val="0"/>
        </w:rPr>
      </w:r>
    </w:p>
    <w:p w:rsidR="00000000" w:rsidDel="00000000" w:rsidP="00000000" w:rsidRDefault="00000000" w:rsidRPr="00000000" w14:paraId="0000009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Astellas Enters into Definitive Agreement to Acquire Iveric Bio, accessed March 9, 2026, </w:t>
      </w:r>
      <w:hyperlink r:id="rId14">
        <w:r w:rsidDel="00000000" w:rsidR="00000000" w:rsidRPr="00000000">
          <w:rPr>
            <w:rFonts w:ascii="Google Sans" w:cs="Google Sans" w:eastAsia="Google Sans" w:hAnsi="Google Sans"/>
            <w:color w:val="0000ee"/>
            <w:sz w:val="24"/>
            <w:szCs w:val="24"/>
            <w:u w:val="single"/>
            <w:rtl w:val="0"/>
          </w:rPr>
          <w:t xml:space="preserve">https://newsroom.astellas.com/2023-04-30-Astellas-Enters-into-Definitive-Agreement-to-Acquire-Iveric-Bio</w:t>
        </w:r>
      </w:hyperlink>
      <w:r w:rsidDel="00000000" w:rsidR="00000000" w:rsidRPr="00000000">
        <w:rPr>
          <w:rtl w:val="0"/>
        </w:rPr>
      </w:r>
    </w:p>
    <w:p w:rsidR="00000000" w:rsidDel="00000000" w:rsidP="00000000" w:rsidRDefault="00000000" w:rsidRPr="00000000" w14:paraId="0000009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Astellas Completes Acquisition of Iveric Bio, accessed March 9, 2026, </w:t>
      </w:r>
      <w:hyperlink r:id="rId15">
        <w:r w:rsidDel="00000000" w:rsidR="00000000" w:rsidRPr="00000000">
          <w:rPr>
            <w:rFonts w:ascii="Google Sans" w:cs="Google Sans" w:eastAsia="Google Sans" w:hAnsi="Google Sans"/>
            <w:color w:val="0000ee"/>
            <w:sz w:val="24"/>
            <w:szCs w:val="24"/>
            <w:u w:val="single"/>
            <w:rtl w:val="0"/>
          </w:rPr>
          <w:t xml:space="preserve">https://newsroom.astellas.com/2023-07-11-Astellas-Completes-Acquisition-of-Iveric-Bio</w:t>
        </w:r>
      </w:hyperlink>
      <w:r w:rsidDel="00000000" w:rsidR="00000000" w:rsidRPr="00000000">
        <w:rPr>
          <w:rtl w:val="0"/>
        </w:rPr>
      </w:r>
    </w:p>
    <w:p w:rsidR="00000000" w:rsidDel="00000000" w:rsidP="00000000" w:rsidRDefault="00000000" w:rsidRPr="00000000" w14:paraId="000000A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4D Molecular Therapeutics (FDMT) Balance Sheet &amp; Financial Health Metrics, accessed March 9, 2026, </w:t>
      </w:r>
      <w:hyperlink r:id="rId16">
        <w:r w:rsidDel="00000000" w:rsidR="00000000" w:rsidRPr="00000000">
          <w:rPr>
            <w:rFonts w:ascii="Google Sans" w:cs="Google Sans" w:eastAsia="Google Sans" w:hAnsi="Google Sans"/>
            <w:color w:val="0000ee"/>
            <w:sz w:val="24"/>
            <w:szCs w:val="24"/>
            <w:u w:val="single"/>
            <w:rtl w:val="0"/>
          </w:rPr>
          <w:t xml:space="preserve">https://simplywall.st/stocks/us/pharmaceuticals-biotech/nasdaq-fdmt/4d-molecular-therapeutics/health</w:t>
        </w:r>
      </w:hyperlink>
      <w:r w:rsidDel="00000000" w:rsidR="00000000" w:rsidRPr="00000000">
        <w:rPr>
          <w:rtl w:val="0"/>
        </w:rPr>
      </w:r>
    </w:p>
    <w:p w:rsidR="00000000" w:rsidDel="00000000" w:rsidP="00000000" w:rsidRDefault="00000000" w:rsidRPr="00000000" w14:paraId="000000A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4D Molecular Therapeutics, Inc. (FDMT): history, ownership, mission, how it works &amp; makes money - DCFmodeling.com, accessed March 9, 2026, </w:t>
      </w:r>
      <w:hyperlink r:id="rId17">
        <w:r w:rsidDel="00000000" w:rsidR="00000000" w:rsidRPr="00000000">
          <w:rPr>
            <w:rFonts w:ascii="Google Sans" w:cs="Google Sans" w:eastAsia="Google Sans" w:hAnsi="Google Sans"/>
            <w:color w:val="0000ee"/>
            <w:sz w:val="24"/>
            <w:szCs w:val="24"/>
            <w:u w:val="single"/>
            <w:rtl w:val="0"/>
          </w:rPr>
          <w:t xml:space="preserve">https://www.dcfmodeling.com/blogs/history/fdmt-history-mission-ownership</w:t>
        </w:r>
      </w:hyperlink>
      <w:r w:rsidDel="00000000" w:rsidR="00000000" w:rsidRPr="00000000">
        <w:rPr>
          <w:rtl w:val="0"/>
        </w:rPr>
      </w:r>
    </w:p>
    <w:p w:rsidR="00000000" w:rsidDel="00000000" w:rsidP="00000000" w:rsidRDefault="00000000" w:rsidRPr="00000000" w14:paraId="000000A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4DMT Appoints Uneek Mehra as Chief Financial and Business Officer, accessed March 9, 2026, </w:t>
      </w:r>
      <w:hyperlink r:id="rId18">
        <w:r w:rsidDel="00000000" w:rsidR="00000000" w:rsidRPr="00000000">
          <w:rPr>
            <w:rFonts w:ascii="Google Sans" w:cs="Google Sans" w:eastAsia="Google Sans" w:hAnsi="Google Sans"/>
            <w:color w:val="0000ee"/>
            <w:sz w:val="24"/>
            <w:szCs w:val="24"/>
            <w:u w:val="single"/>
            <w:rtl w:val="0"/>
          </w:rPr>
          <w:t xml:space="preserve">https://ir.4dmoleculartherapeutics.com/news-releases/news-release-details/4dmt-appoints-uneek-mehra-chief-financial-and-business-officer</w:t>
        </w:r>
      </w:hyperlink>
      <w:r w:rsidDel="00000000" w:rsidR="00000000" w:rsidRPr="00000000">
        <w:rPr>
          <w:rtl w:val="0"/>
        </w:rPr>
      </w:r>
    </w:p>
    <w:p w:rsidR="00000000" w:rsidDel="00000000" w:rsidP="00000000" w:rsidRDefault="00000000" w:rsidRPr="00000000" w14:paraId="000000A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Technology | 4DMT, accessed March 9, 2026, </w:t>
      </w:r>
      <w:hyperlink r:id="rId19">
        <w:r w:rsidDel="00000000" w:rsidR="00000000" w:rsidRPr="00000000">
          <w:rPr>
            <w:rFonts w:ascii="Google Sans" w:cs="Google Sans" w:eastAsia="Google Sans" w:hAnsi="Google Sans"/>
            <w:color w:val="0000ee"/>
            <w:sz w:val="24"/>
            <w:szCs w:val="24"/>
            <w:u w:val="single"/>
            <w:rtl w:val="0"/>
          </w:rPr>
          <w:t xml:space="preserve">https://4dmoleculartherapeutics.com/technology/</w:t>
        </w:r>
      </w:hyperlink>
      <w:r w:rsidDel="00000000" w:rsidR="00000000" w:rsidRPr="00000000">
        <w:rPr>
          <w:rtl w:val="0"/>
        </w:rPr>
      </w:r>
    </w:p>
    <w:p w:rsidR="00000000" w:rsidDel="00000000" w:rsidP="00000000" w:rsidRDefault="00000000" w:rsidRPr="00000000" w14:paraId="000000A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Astellas and 4D Molecular Therapeutics (4DMT) Enter into License Agreement to Use 4DMT's Proprietary Intravitreal R100 Vector for Rare Ophthalmic Targets - PR Newswire, accessed March 9, 2026, </w:t>
      </w:r>
      <w:hyperlink r:id="rId20">
        <w:r w:rsidDel="00000000" w:rsidR="00000000" w:rsidRPr="00000000">
          <w:rPr>
            <w:rFonts w:ascii="Google Sans" w:cs="Google Sans" w:eastAsia="Google Sans" w:hAnsi="Google Sans"/>
            <w:color w:val="0000ee"/>
            <w:sz w:val="24"/>
            <w:szCs w:val="24"/>
            <w:u w:val="single"/>
            <w:rtl w:val="0"/>
          </w:rPr>
          <w:t xml:space="preserve">https://www.prnewswire.com/news-releases/astellas-and-4d-molecular-therapeutics-4dmt-enter-into-license-agreement-to-use-4dmts-proprietary-intravitreal-r100-vector-for-rare-ophthalmic-targets-301872750.html</w:t>
        </w:r>
      </w:hyperlink>
      <w:r w:rsidDel="00000000" w:rsidR="00000000" w:rsidRPr="00000000">
        <w:rPr>
          <w:rtl w:val="0"/>
        </w:rPr>
      </w:r>
    </w:p>
    <w:p w:rsidR="00000000" w:rsidDel="00000000" w:rsidP="00000000" w:rsidRDefault="00000000" w:rsidRPr="00000000" w14:paraId="000000A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 and Characterization of a Novel Intravitreal Dual-Transgene Genetic Medicine for Neovascular Retinopathies - PMC, accessed March 9, 2026, </w:t>
      </w:r>
      <w:hyperlink r:id="rId21">
        <w:r w:rsidDel="00000000" w:rsidR="00000000" w:rsidRPr="00000000">
          <w:rPr>
            <w:rFonts w:ascii="Google Sans" w:cs="Google Sans" w:eastAsia="Google Sans" w:hAnsi="Google Sans"/>
            <w:color w:val="0000ee"/>
            <w:sz w:val="24"/>
            <w:szCs w:val="24"/>
            <w:u w:val="single"/>
            <w:rtl w:val="0"/>
          </w:rPr>
          <w:t xml:space="preserve">https://pmc.ncbi.nlm.nih.gov/articles/PMC11614000/</w:t>
        </w:r>
      </w:hyperlink>
      <w:r w:rsidDel="00000000" w:rsidR="00000000" w:rsidRPr="00000000">
        <w:rPr>
          <w:rtl w:val="0"/>
        </w:rPr>
      </w:r>
    </w:p>
    <w:p w:rsidR="00000000" w:rsidDel="00000000" w:rsidP="00000000" w:rsidRDefault="00000000" w:rsidRPr="00000000" w14:paraId="000000A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 Gene Therapy Transform the Treatment Landscape of Posterior Segment Eye Diseases? A Comprehensive Review of Recent Advancements - PMC, accessed March 9, 2026, </w:t>
      </w:r>
      <w:hyperlink r:id="rId22">
        <w:r w:rsidDel="00000000" w:rsidR="00000000" w:rsidRPr="00000000">
          <w:rPr>
            <w:rFonts w:ascii="Google Sans" w:cs="Google Sans" w:eastAsia="Google Sans" w:hAnsi="Google Sans"/>
            <w:color w:val="0000ee"/>
            <w:sz w:val="24"/>
            <w:szCs w:val="24"/>
            <w:u w:val="single"/>
            <w:rtl w:val="0"/>
          </w:rPr>
          <w:t xml:space="preserve">https://pmc.ncbi.nlm.nih.gov/articles/PMC12615577/</w:t>
        </w:r>
      </w:hyperlink>
      <w:r w:rsidDel="00000000" w:rsidR="00000000" w:rsidRPr="00000000">
        <w:rPr>
          <w:rtl w:val="0"/>
        </w:rPr>
      </w:r>
    </w:p>
    <w:p w:rsidR="00000000" w:rsidDel="00000000" w:rsidP="00000000" w:rsidRDefault="00000000" w:rsidRPr="00000000" w14:paraId="000000A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New Generation of Gene Therapies as the Future of Wet AMD Treatment - PMC, accessed March 9, 2026, </w:t>
      </w:r>
      <w:hyperlink r:id="rId23">
        <w:r w:rsidDel="00000000" w:rsidR="00000000" w:rsidRPr="00000000">
          <w:rPr>
            <w:rFonts w:ascii="Google Sans" w:cs="Google Sans" w:eastAsia="Google Sans" w:hAnsi="Google Sans"/>
            <w:color w:val="0000ee"/>
            <w:sz w:val="24"/>
            <w:szCs w:val="24"/>
            <w:u w:val="single"/>
            <w:rtl w:val="0"/>
          </w:rPr>
          <w:t xml:space="preserve">https://pmc.ncbi.nlm.nih.gov/articles/PMC10888617/</w:t>
        </w:r>
      </w:hyperlink>
      <w:r w:rsidDel="00000000" w:rsidR="00000000" w:rsidRPr="00000000">
        <w:rPr>
          <w:rtl w:val="0"/>
        </w:rPr>
      </w:r>
    </w:p>
    <w:p w:rsidR="00000000" w:rsidDel="00000000" w:rsidP="00000000" w:rsidRDefault="00000000" w:rsidRPr="00000000" w14:paraId="000000A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 Therapy for Wet Age-Related Macular Degeneration - PMC, accessed March 9, 2026, </w:t>
      </w:r>
      <w:hyperlink r:id="rId24">
        <w:r w:rsidDel="00000000" w:rsidR="00000000" w:rsidRPr="00000000">
          <w:rPr>
            <w:rFonts w:ascii="Google Sans" w:cs="Google Sans" w:eastAsia="Google Sans" w:hAnsi="Google Sans"/>
            <w:color w:val="0000ee"/>
            <w:sz w:val="24"/>
            <w:szCs w:val="24"/>
            <w:u w:val="single"/>
            <w:rtl w:val="0"/>
          </w:rPr>
          <w:t xml:space="preserve">https://pmc.ncbi.nlm.nih.gov/articles/PMC12562165/</w:t>
        </w:r>
      </w:hyperlink>
      <w:r w:rsidDel="00000000" w:rsidR="00000000" w:rsidRPr="00000000">
        <w:rPr>
          <w:rtl w:val="0"/>
        </w:rPr>
      </w:r>
    </w:p>
    <w:p w:rsidR="00000000" w:rsidDel="00000000" w:rsidP="00000000" w:rsidRDefault="00000000" w:rsidRPr="00000000" w14:paraId="000000A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 Filing | 4D Molecular Therapeutics, accessed March 9, 2026, </w:t>
      </w:r>
      <w:hyperlink r:id="rId25">
        <w:r w:rsidDel="00000000" w:rsidR="00000000" w:rsidRPr="00000000">
          <w:rPr>
            <w:rFonts w:ascii="Google Sans" w:cs="Google Sans" w:eastAsia="Google Sans" w:hAnsi="Google Sans"/>
            <w:color w:val="0000ee"/>
            <w:sz w:val="24"/>
            <w:szCs w:val="24"/>
            <w:u w:val="single"/>
            <w:rtl w:val="0"/>
          </w:rPr>
          <w:t xml:space="preserve">https://4dmt.gcs-web.com/node/7911/html</w:t>
        </w:r>
      </w:hyperlink>
      <w:r w:rsidDel="00000000" w:rsidR="00000000" w:rsidRPr="00000000">
        <w:rPr>
          <w:rtl w:val="0"/>
        </w:rPr>
      </w:r>
    </w:p>
    <w:p w:rsidR="00000000" w:rsidDel="00000000" w:rsidP="00000000" w:rsidRDefault="00000000" w:rsidRPr="00000000" w14:paraId="000000A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4D Molecular Therapeutics Announces Interim Clinical Data from On-going Phase 1/2 Clinical Trial of Intravitreal 4D-150 for Wet Age-Related Macular Degeneration (wet AMD), accessed March 9, 2026, </w:t>
      </w:r>
      <w:hyperlink r:id="rId26">
        <w:r w:rsidDel="00000000" w:rsidR="00000000" w:rsidRPr="00000000">
          <w:rPr>
            <w:rFonts w:ascii="Google Sans" w:cs="Google Sans" w:eastAsia="Google Sans" w:hAnsi="Google Sans"/>
            <w:color w:val="0000ee"/>
            <w:sz w:val="24"/>
            <w:szCs w:val="24"/>
            <w:u w:val="single"/>
            <w:rtl w:val="0"/>
          </w:rPr>
          <w:t xml:space="preserve">https://ir.4dmoleculartherapeutics.com/news-releases/news-release-details/4d-molecular-therapeutics-announces-interim-clinical-data-going/</w:t>
        </w:r>
      </w:hyperlink>
      <w:r w:rsidDel="00000000" w:rsidR="00000000" w:rsidRPr="00000000">
        <w:rPr>
          <w:rtl w:val="0"/>
        </w:rPr>
      </w:r>
    </w:p>
    <w:p w:rsidR="00000000" w:rsidDel="00000000" w:rsidP="00000000" w:rsidRDefault="00000000" w:rsidRPr="00000000" w14:paraId="000000A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4DMT Reports Third Quarter 2025 Financial Results, Operational Highlights and Expected Upcoming Milestones, accessed March 9, 2026, </w:t>
      </w:r>
      <w:hyperlink r:id="rId27">
        <w:r w:rsidDel="00000000" w:rsidR="00000000" w:rsidRPr="00000000">
          <w:rPr>
            <w:rFonts w:ascii="Google Sans" w:cs="Google Sans" w:eastAsia="Google Sans" w:hAnsi="Google Sans"/>
            <w:color w:val="0000ee"/>
            <w:sz w:val="24"/>
            <w:szCs w:val="24"/>
            <w:u w:val="single"/>
            <w:rtl w:val="0"/>
          </w:rPr>
          <w:t xml:space="preserve">https://ir.4dmoleculartherapeutics.com/news-releases/news-release-details/4dmt-reports-third-quarter-2025-financial-results-operational/</w:t>
        </w:r>
      </w:hyperlink>
      <w:r w:rsidDel="00000000" w:rsidR="00000000" w:rsidRPr="00000000">
        <w:rPr>
          <w:rtl w:val="0"/>
        </w:rPr>
      </w:r>
    </w:p>
    <w:p w:rsidR="00000000" w:rsidDel="00000000" w:rsidP="00000000" w:rsidRDefault="00000000" w:rsidRPr="00000000" w14:paraId="000000A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4DMT Presents Positive 52-Week Results from Phase 2b Cohort of PRISM Wet AMD Study and Long-term Durability Data Supporting 4D-150 4FRONT Global Registration Program, accessed March 9, 2026, </w:t>
      </w:r>
      <w:hyperlink r:id="rId28">
        <w:r w:rsidDel="00000000" w:rsidR="00000000" w:rsidRPr="00000000">
          <w:rPr>
            <w:rFonts w:ascii="Google Sans" w:cs="Google Sans" w:eastAsia="Google Sans" w:hAnsi="Google Sans"/>
            <w:color w:val="0000ee"/>
            <w:sz w:val="24"/>
            <w:szCs w:val="24"/>
            <w:u w:val="single"/>
            <w:rtl w:val="0"/>
          </w:rPr>
          <w:t xml:space="preserve">https://ir.4dmoleculartherapeutics.com/news-releases/news-release-details/4dmt-presents-positive-52-week-results-phase-2b-cohort-prism-wet/</w:t>
        </w:r>
      </w:hyperlink>
      <w:r w:rsidDel="00000000" w:rsidR="00000000" w:rsidRPr="00000000">
        <w:rPr>
          <w:rtl w:val="0"/>
        </w:rPr>
      </w:r>
    </w:p>
    <w:p w:rsidR="00000000" w:rsidDel="00000000" w:rsidP="00000000" w:rsidRDefault="00000000" w:rsidRPr="00000000" w14:paraId="000000A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4DMT Presents Positive 60-Week Results from 4D-150 SPECTRA Clinical Trial in DME and Regulatory Update, accessed March 9, 2026, </w:t>
      </w:r>
      <w:hyperlink r:id="rId29">
        <w:r w:rsidDel="00000000" w:rsidR="00000000" w:rsidRPr="00000000">
          <w:rPr>
            <w:rFonts w:ascii="Google Sans" w:cs="Google Sans" w:eastAsia="Google Sans" w:hAnsi="Google Sans"/>
            <w:color w:val="0000ee"/>
            <w:sz w:val="24"/>
            <w:szCs w:val="24"/>
            <w:u w:val="single"/>
            <w:rtl w:val="0"/>
          </w:rPr>
          <w:t xml:space="preserve">https://ir.4dmoleculartherapeutics.com/news-releases/news-release-details/4dmt-presents-positive-60-week-results-4d-150-spectra-clinical/</w:t>
        </w:r>
      </w:hyperlink>
      <w:r w:rsidDel="00000000" w:rsidR="00000000" w:rsidRPr="00000000">
        <w:rPr>
          <w:rtl w:val="0"/>
        </w:rPr>
      </w:r>
    </w:p>
    <w:p w:rsidR="00000000" w:rsidDel="00000000" w:rsidP="00000000" w:rsidRDefault="00000000" w:rsidRPr="00000000" w14:paraId="000000A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Interim Results from the SPECTRA Phase 2a Clinical Trial Evaluating Intravitreal 4D-150 in Adults with Diabetic Macular Edema, accessed March 9, 2026, </w:t>
      </w:r>
      <w:hyperlink r:id="rId30">
        <w:r w:rsidDel="00000000" w:rsidR="00000000" w:rsidRPr="00000000">
          <w:rPr>
            <w:rFonts w:ascii="Google Sans" w:cs="Google Sans" w:eastAsia="Google Sans" w:hAnsi="Google Sans"/>
            <w:color w:val="0000ee"/>
            <w:sz w:val="24"/>
            <w:szCs w:val="24"/>
            <w:u w:val="single"/>
            <w:rtl w:val="0"/>
          </w:rPr>
          <w:t xml:space="preserve">https://4dmoleculartherapeutics.com/wp-content/uploads/Pres_Almeida_ASRS_SPECTRA_60w_FinalVersion.pdf</w:t>
        </w:r>
      </w:hyperlink>
      <w:r w:rsidDel="00000000" w:rsidR="00000000" w:rsidRPr="00000000">
        <w:rPr>
          <w:rtl w:val="0"/>
        </w:rPr>
      </w:r>
    </w:p>
    <w:p w:rsidR="00000000" w:rsidDel="00000000" w:rsidP="00000000" w:rsidRDefault="00000000" w:rsidRPr="00000000" w14:paraId="000000A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4DMT posts positive Phase 1 4D-710 CF lung trial data | FDMT Stock News, accessed March 9, 2026, </w:t>
      </w:r>
      <w:hyperlink r:id="rId31">
        <w:r w:rsidDel="00000000" w:rsidR="00000000" w:rsidRPr="00000000">
          <w:rPr>
            <w:rFonts w:ascii="Google Sans" w:cs="Google Sans" w:eastAsia="Google Sans" w:hAnsi="Google Sans"/>
            <w:color w:val="0000ee"/>
            <w:sz w:val="24"/>
            <w:szCs w:val="24"/>
            <w:u w:val="single"/>
            <w:rtl w:val="0"/>
          </w:rPr>
          <w:t xml:space="preserve">https://www.stocktitan.net/news/FDMT/4dmt-announces-positive-interim-clinical-data-from-4d-710-aerow-dtqyq0t4em1a.html</w:t>
        </w:r>
      </w:hyperlink>
      <w:r w:rsidDel="00000000" w:rsidR="00000000" w:rsidRPr="00000000">
        <w:rPr>
          <w:rtl w:val="0"/>
        </w:rPr>
      </w:r>
    </w:p>
    <w:p w:rsidR="00000000" w:rsidDel="00000000" w:rsidP="00000000" w:rsidRDefault="00000000" w:rsidRPr="00000000" w14:paraId="000000B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FDMT Stock Forecast: Analyst Ratings, Predictions &amp; Price Target 2026 - Public Investing, accessed March 9, 2026, </w:t>
      </w:r>
      <w:hyperlink r:id="rId32">
        <w:r w:rsidDel="00000000" w:rsidR="00000000" w:rsidRPr="00000000">
          <w:rPr>
            <w:rFonts w:ascii="Google Sans" w:cs="Google Sans" w:eastAsia="Google Sans" w:hAnsi="Google Sans"/>
            <w:color w:val="0000ee"/>
            <w:sz w:val="24"/>
            <w:szCs w:val="24"/>
            <w:u w:val="single"/>
            <w:rtl w:val="0"/>
          </w:rPr>
          <w:t xml:space="preserve">https://public.com/stocks/fdmt/forecast-price-target</w:t>
        </w:r>
      </w:hyperlink>
      <w:r w:rsidDel="00000000" w:rsidR="00000000" w:rsidRPr="00000000">
        <w:rPr>
          <w:rtl w:val="0"/>
        </w:rPr>
      </w:r>
    </w:p>
    <w:p w:rsidR="00000000" w:rsidDel="00000000" w:rsidP="00000000" w:rsidRDefault="00000000" w:rsidRPr="00000000" w14:paraId="000000B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4DMT Advances 4D-710 to Phase 2 with Additional Funding and Support from the Cystic Fibrosis Foundation, accessed March 9, 2026, </w:t>
      </w:r>
      <w:hyperlink r:id="rId33">
        <w:r w:rsidDel="00000000" w:rsidR="00000000" w:rsidRPr="00000000">
          <w:rPr>
            <w:rFonts w:ascii="Google Sans" w:cs="Google Sans" w:eastAsia="Google Sans" w:hAnsi="Google Sans"/>
            <w:color w:val="0000ee"/>
            <w:sz w:val="24"/>
            <w:szCs w:val="24"/>
            <w:u w:val="single"/>
            <w:rtl w:val="0"/>
          </w:rPr>
          <w:t xml:space="preserve">https://4dmt.gcs-web.com/news-releases/news-release-details/4dmt-advances-4d-710-phase-2-additional-funding-and-support</w:t>
        </w:r>
      </w:hyperlink>
      <w:r w:rsidDel="00000000" w:rsidR="00000000" w:rsidRPr="00000000">
        <w:rPr>
          <w:rtl w:val="0"/>
        </w:rPr>
      </w:r>
    </w:p>
    <w:p w:rsidR="00000000" w:rsidDel="00000000" w:rsidP="00000000" w:rsidRDefault="00000000" w:rsidRPr="00000000" w14:paraId="000000B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4DMT Announces Positive Interim Clinical Data from 4D-710 AEROW Phase 1 Clinical Trial in Cystic Fibrosis Lung Disease, accessed March 9, 2026, </w:t>
      </w:r>
      <w:hyperlink r:id="rId34">
        <w:r w:rsidDel="00000000" w:rsidR="00000000" w:rsidRPr="00000000">
          <w:rPr>
            <w:rFonts w:ascii="Google Sans" w:cs="Google Sans" w:eastAsia="Google Sans" w:hAnsi="Google Sans"/>
            <w:color w:val="0000ee"/>
            <w:sz w:val="24"/>
            <w:szCs w:val="24"/>
            <w:u w:val="single"/>
            <w:rtl w:val="0"/>
          </w:rPr>
          <w:t xml:space="preserve">https://4dmt.gcs-web.com/news-releases/news-release-details/4dmt-announces-positive-interim-clinical-data-4d-710-aerow-phase</w:t>
        </w:r>
      </w:hyperlink>
      <w:r w:rsidDel="00000000" w:rsidR="00000000" w:rsidRPr="00000000">
        <w:rPr>
          <w:rtl w:val="0"/>
        </w:rPr>
      </w:r>
    </w:p>
    <w:p w:rsidR="00000000" w:rsidDel="00000000" w:rsidP="00000000" w:rsidRDefault="00000000" w:rsidRPr="00000000" w14:paraId="000000B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Directed Evolution of AAV Targeting Primate Retina by Intravitreal Injection Identifies R100, a Variant Demonstrating Robust Gene Delivery and Therapeutic Efficacy in Non-Human Primates | bioRxiv, accessed March 9, 2026, </w:t>
      </w:r>
      <w:hyperlink r:id="rId35">
        <w:r w:rsidDel="00000000" w:rsidR="00000000" w:rsidRPr="00000000">
          <w:rPr>
            <w:rFonts w:ascii="Google Sans" w:cs="Google Sans" w:eastAsia="Google Sans" w:hAnsi="Google Sans"/>
            <w:color w:val="0000ee"/>
            <w:sz w:val="24"/>
            <w:szCs w:val="24"/>
            <w:u w:val="single"/>
            <w:rtl w:val="0"/>
          </w:rPr>
          <w:t xml:space="preserve">https://www.biorxiv.org/content/10.1101/2021.06.24.449775.full</w:t>
        </w:r>
      </w:hyperlink>
      <w:r w:rsidDel="00000000" w:rsidR="00000000" w:rsidRPr="00000000">
        <w:rPr>
          <w:rtl w:val="0"/>
        </w:rPr>
      </w:r>
    </w:p>
    <w:p w:rsidR="00000000" w:rsidDel="00000000" w:rsidP="00000000" w:rsidRDefault="00000000" w:rsidRPr="00000000" w14:paraId="000000B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4D Molecular Therapeutics Reports Positive Interim Phase 1 Data For 4D-710 In Cystic Fibrosis | Nasdaq, accessed March 9, 2026, </w:t>
      </w:r>
      <w:hyperlink r:id="rId36">
        <w:r w:rsidDel="00000000" w:rsidR="00000000" w:rsidRPr="00000000">
          <w:rPr>
            <w:rFonts w:ascii="Google Sans" w:cs="Google Sans" w:eastAsia="Google Sans" w:hAnsi="Google Sans"/>
            <w:color w:val="0000ee"/>
            <w:sz w:val="24"/>
            <w:szCs w:val="24"/>
            <w:u w:val="single"/>
            <w:rtl w:val="0"/>
          </w:rPr>
          <w:t xml:space="preserve">https://www.nasdaq.com/articles/4d-molecular-therapeutics-reports-positive-interim-phase-1-data-4d-710-cystic-fibrosis</w:t>
        </w:r>
      </w:hyperlink>
      <w:r w:rsidDel="00000000" w:rsidR="00000000" w:rsidRPr="00000000">
        <w:rPr>
          <w:rtl w:val="0"/>
        </w:rPr>
      </w:r>
    </w:p>
    <w:p w:rsidR="00000000" w:rsidDel="00000000" w:rsidP="00000000" w:rsidRDefault="00000000" w:rsidRPr="00000000" w14:paraId="000000B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4D-150 PRISM Post-ASRS Clarification - 4D Molecular Therapeutics, accessed March 9, 2026, </w:t>
      </w:r>
      <w:hyperlink r:id="rId37">
        <w:r w:rsidDel="00000000" w:rsidR="00000000" w:rsidRPr="00000000">
          <w:rPr>
            <w:rFonts w:ascii="Google Sans" w:cs="Google Sans" w:eastAsia="Google Sans" w:hAnsi="Google Sans"/>
            <w:color w:val="0000ee"/>
            <w:sz w:val="24"/>
            <w:szCs w:val="24"/>
            <w:u w:val="single"/>
            <w:rtl w:val="0"/>
          </w:rPr>
          <w:t xml:space="preserve">https://ir.4dmoleculartherapeutics.com/static-files/7ac07ae1-d549-4e4a-94aa-24888b33afe3</w:t>
        </w:r>
      </w:hyperlink>
      <w:r w:rsidDel="00000000" w:rsidR="00000000" w:rsidRPr="00000000">
        <w:rPr>
          <w:rtl w:val="0"/>
        </w:rPr>
      </w:r>
    </w:p>
    <w:p w:rsidR="00000000" w:rsidDel="00000000" w:rsidP="00000000" w:rsidRDefault="00000000" w:rsidRPr="00000000" w14:paraId="000000B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4DMT Provides Company Update and Anticipated Development Milestones for 2026, accessed March 9, 2026, </w:t>
      </w:r>
      <w:hyperlink r:id="rId38">
        <w:r w:rsidDel="00000000" w:rsidR="00000000" w:rsidRPr="00000000">
          <w:rPr>
            <w:rFonts w:ascii="Google Sans" w:cs="Google Sans" w:eastAsia="Google Sans" w:hAnsi="Google Sans"/>
            <w:color w:val="0000ee"/>
            <w:sz w:val="24"/>
            <w:szCs w:val="24"/>
            <w:u w:val="single"/>
            <w:rtl w:val="0"/>
          </w:rPr>
          <w:t xml:space="preserve">https://www.stocktitan.net/news/FDMT/4dmt-provides-company-update-and-anticipated-development-milestones-vs1uzefsqd4t.html</w:t>
        </w:r>
      </w:hyperlink>
      <w:r w:rsidDel="00000000" w:rsidR="00000000" w:rsidRPr="00000000">
        <w:rPr>
          <w:rtl w:val="0"/>
        </w:rPr>
      </w:r>
    </w:p>
    <w:p w:rsidR="00000000" w:rsidDel="00000000" w:rsidP="00000000" w:rsidRDefault="00000000" w:rsidRPr="00000000" w14:paraId="000000B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Edridge Green Lecture 2022—demystifying clinical trials and regulatory approvals in drug development - PMC, accessed March 9, 2026, </w:t>
      </w:r>
      <w:hyperlink r:id="rId39">
        <w:r w:rsidDel="00000000" w:rsidR="00000000" w:rsidRPr="00000000">
          <w:rPr>
            <w:rFonts w:ascii="Google Sans" w:cs="Google Sans" w:eastAsia="Google Sans" w:hAnsi="Google Sans"/>
            <w:color w:val="0000ee"/>
            <w:sz w:val="24"/>
            <w:szCs w:val="24"/>
            <w:u w:val="single"/>
            <w:rtl w:val="0"/>
          </w:rPr>
          <w:t xml:space="preserve">https://pmc.ncbi.nlm.nih.gov/articles/PMC11794597/</w:t>
        </w:r>
      </w:hyperlink>
      <w:r w:rsidDel="00000000" w:rsidR="00000000" w:rsidRPr="00000000">
        <w:rPr>
          <w:rtl w:val="0"/>
        </w:rPr>
      </w:r>
    </w:p>
    <w:p w:rsidR="00000000" w:rsidDel="00000000" w:rsidP="00000000" w:rsidRDefault="00000000" w:rsidRPr="00000000" w14:paraId="000000B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REGENXBIO Highlights Key 2026 Catalysts and Announces Positive Long-Term Functional Outcomes in Lead Duchenne Gene Therapy Program, accessed March 9, 2026, </w:t>
      </w:r>
      <w:hyperlink r:id="rId40">
        <w:r w:rsidDel="00000000" w:rsidR="00000000" w:rsidRPr="00000000">
          <w:rPr>
            <w:rFonts w:ascii="Google Sans" w:cs="Google Sans" w:eastAsia="Google Sans" w:hAnsi="Google Sans"/>
            <w:color w:val="0000ee"/>
            <w:sz w:val="24"/>
            <w:szCs w:val="24"/>
            <w:u w:val="single"/>
            <w:rtl w:val="0"/>
          </w:rPr>
          <w:t xml:space="preserve">https://ir.regenxbio.com/news-releases/news-release-details/regenxbio-highlights-key-2026-catalysts-and-announces-positive</w:t>
        </w:r>
      </w:hyperlink>
      <w:r w:rsidDel="00000000" w:rsidR="00000000" w:rsidRPr="00000000">
        <w:rPr>
          <w:rtl w:val="0"/>
        </w:rPr>
      </w:r>
    </w:p>
    <w:p w:rsidR="00000000" w:rsidDel="00000000" w:rsidP="00000000" w:rsidRDefault="00000000" w:rsidRPr="00000000" w14:paraId="000000B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NCT05407636 | Pivotal 2 Study of RGX-314 Gene Therapy in Participants With nAMD | ClinicalTrials.gov, accessed March 9, 2026, </w:t>
      </w:r>
      <w:hyperlink r:id="rId41">
        <w:r w:rsidDel="00000000" w:rsidR="00000000" w:rsidRPr="00000000">
          <w:rPr>
            <w:rFonts w:ascii="Google Sans" w:cs="Google Sans" w:eastAsia="Google Sans" w:hAnsi="Google Sans"/>
            <w:color w:val="0000ee"/>
            <w:sz w:val="24"/>
            <w:szCs w:val="24"/>
            <w:u w:val="single"/>
            <w:rtl w:val="0"/>
          </w:rPr>
          <w:t xml:space="preserve">https://clinicaltrials.gov/study/NCT05407636</w:t>
        </w:r>
      </w:hyperlink>
      <w:r w:rsidDel="00000000" w:rsidR="00000000" w:rsidRPr="00000000">
        <w:rPr>
          <w:rtl w:val="0"/>
        </w:rPr>
      </w:r>
    </w:p>
    <w:p w:rsidR="00000000" w:rsidDel="00000000" w:rsidP="00000000" w:rsidRDefault="00000000" w:rsidRPr="00000000" w14:paraId="000000B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HuidaGene Therapeutics Receives the First-Ever FDA Clearance of CRISPR/Cas13 RNA-Editing HG202 for Macular Degeneration - BioSpace, accessed March 9, 2026, </w:t>
      </w:r>
      <w:hyperlink r:id="rId42">
        <w:r w:rsidDel="00000000" w:rsidR="00000000" w:rsidRPr="00000000">
          <w:rPr>
            <w:rFonts w:ascii="Google Sans" w:cs="Google Sans" w:eastAsia="Google Sans" w:hAnsi="Google Sans"/>
            <w:color w:val="0000ee"/>
            <w:sz w:val="24"/>
            <w:szCs w:val="24"/>
            <w:u w:val="single"/>
            <w:rtl w:val="0"/>
          </w:rPr>
          <w:t xml:space="preserve">https://www.biospace.com/press-releases/huidagene-therapeutics-receives-the-first-ever-fda-clearance-of-crispr-cas13-rna-editing-hg202-for-macular-degeneration</w:t>
        </w:r>
      </w:hyperlink>
      <w:r w:rsidDel="00000000" w:rsidR="00000000" w:rsidRPr="00000000">
        <w:rPr>
          <w:rtl w:val="0"/>
        </w:rPr>
      </w:r>
    </w:p>
    <w:p w:rsidR="00000000" w:rsidDel="00000000" w:rsidP="00000000" w:rsidRDefault="00000000" w:rsidRPr="00000000" w14:paraId="000000B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HuidaGene Therapeutics' CRISPR/Cas13 RNA-Editing Therapy HG202 Gets Greenlight for US Trial in Age-Related Macular Degeneration | CGTlive®, accessed March 9, 2026, </w:t>
      </w:r>
      <w:hyperlink r:id="rId43">
        <w:r w:rsidDel="00000000" w:rsidR="00000000" w:rsidRPr="00000000">
          <w:rPr>
            <w:rFonts w:ascii="Google Sans" w:cs="Google Sans" w:eastAsia="Google Sans" w:hAnsi="Google Sans"/>
            <w:color w:val="0000ee"/>
            <w:sz w:val="24"/>
            <w:szCs w:val="24"/>
            <w:u w:val="single"/>
            <w:rtl w:val="0"/>
          </w:rPr>
          <w:t xml:space="preserve">https://www.cgtlive.com/view/huidagene-therapeutics-crispr-cas13-rna-editing-therapy-hg202-greenlight-us-trial-macular-degeneration</w:t>
        </w:r>
      </w:hyperlink>
      <w:r w:rsidDel="00000000" w:rsidR="00000000" w:rsidRPr="00000000">
        <w:rPr>
          <w:rtl w:val="0"/>
        </w:rPr>
      </w:r>
    </w:p>
    <w:p w:rsidR="00000000" w:rsidDel="00000000" w:rsidP="00000000" w:rsidRDefault="00000000" w:rsidRPr="00000000" w14:paraId="000000B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HuidaGene Therapeutics Receives the First-Ever FDA Clearance of CRISPR/Cas13 RNA-Editing HG202 for Macular Degeneration, accessed March 9, 2026, </w:t>
      </w:r>
      <w:hyperlink r:id="rId44">
        <w:r w:rsidDel="00000000" w:rsidR="00000000" w:rsidRPr="00000000">
          <w:rPr>
            <w:rFonts w:ascii="Google Sans" w:cs="Google Sans" w:eastAsia="Google Sans" w:hAnsi="Google Sans"/>
            <w:color w:val="0000ee"/>
            <w:sz w:val="24"/>
            <w:szCs w:val="24"/>
            <w:u w:val="single"/>
            <w:rtl w:val="0"/>
          </w:rPr>
          <w:t xml:space="preserve">https://www.huidagene.com/new/news/70</w:t>
        </w:r>
      </w:hyperlink>
      <w:r w:rsidDel="00000000" w:rsidR="00000000" w:rsidRPr="00000000">
        <w:rPr>
          <w:rtl w:val="0"/>
        </w:rPr>
      </w:r>
    </w:p>
    <w:p w:rsidR="00000000" w:rsidDel="00000000" w:rsidP="00000000" w:rsidRDefault="00000000" w:rsidRPr="00000000" w14:paraId="000000B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HuidaGene Therapeutics Announces First Patient Dosed Of The World's First Novel CRISPR/Cas13 RNA-Editing Therapy HG202 For Neovascular Age-related Macular Degeneration, accessed March 9, 2026, </w:t>
      </w:r>
      <w:hyperlink r:id="rId45">
        <w:r w:rsidDel="00000000" w:rsidR="00000000" w:rsidRPr="00000000">
          <w:rPr>
            <w:rFonts w:ascii="Google Sans" w:cs="Google Sans" w:eastAsia="Google Sans" w:hAnsi="Google Sans"/>
            <w:color w:val="0000ee"/>
            <w:sz w:val="24"/>
            <w:szCs w:val="24"/>
            <w:u w:val="single"/>
            <w:rtl w:val="0"/>
          </w:rPr>
          <w:t xml:space="preserve">https://www.huidagene.com/new/news/43</w:t>
        </w:r>
      </w:hyperlink>
      <w:r w:rsidDel="00000000" w:rsidR="00000000" w:rsidRPr="00000000">
        <w:rPr>
          <w:rtl w:val="0"/>
        </w:rPr>
      </w:r>
    </w:p>
    <w:p w:rsidR="00000000" w:rsidDel="00000000" w:rsidP="00000000" w:rsidRDefault="00000000" w:rsidRPr="00000000" w14:paraId="000000B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HuidaGene Therapeutics to Present at Multiple Key Conferences Highlighting Advances in CRISPR-based Therapies, accessed March 9, 2026, </w:t>
      </w:r>
      <w:hyperlink r:id="rId46">
        <w:r w:rsidDel="00000000" w:rsidR="00000000" w:rsidRPr="00000000">
          <w:rPr>
            <w:rFonts w:ascii="Google Sans" w:cs="Google Sans" w:eastAsia="Google Sans" w:hAnsi="Google Sans"/>
            <w:color w:val="0000ee"/>
            <w:sz w:val="24"/>
            <w:szCs w:val="24"/>
            <w:u w:val="single"/>
            <w:rtl w:val="0"/>
          </w:rPr>
          <w:t xml:space="preserve">https://www.huidagene.com/new/news/75</w:t>
        </w:r>
      </w:hyperlink>
      <w:r w:rsidDel="00000000" w:rsidR="00000000" w:rsidRPr="00000000">
        <w:rPr>
          <w:rtl w:val="0"/>
        </w:rPr>
      </w:r>
    </w:p>
    <w:p w:rsidR="00000000" w:rsidDel="00000000" w:rsidP="00000000" w:rsidRDefault="00000000" w:rsidRPr="00000000" w14:paraId="000000B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HuidaGene and Kactus Announce Strategic Collaboration and License Agreement to Promote Commercialization of Next-Generation Gene Editing Enzyme, hfCas12Max, accessed March 9, 2026, </w:t>
      </w:r>
      <w:hyperlink r:id="rId47">
        <w:r w:rsidDel="00000000" w:rsidR="00000000" w:rsidRPr="00000000">
          <w:rPr>
            <w:rFonts w:ascii="Google Sans" w:cs="Google Sans" w:eastAsia="Google Sans" w:hAnsi="Google Sans"/>
            <w:color w:val="0000ee"/>
            <w:sz w:val="24"/>
            <w:szCs w:val="24"/>
            <w:u w:val="single"/>
            <w:rtl w:val="0"/>
          </w:rPr>
          <w:t xml:space="preserve">https://huidagene.com/new/news/41.html</w:t>
        </w:r>
      </w:hyperlink>
      <w:r w:rsidDel="00000000" w:rsidR="00000000" w:rsidRPr="00000000">
        <w:rPr>
          <w:rtl w:val="0"/>
        </w:rPr>
      </w:r>
    </w:p>
    <w:p w:rsidR="00000000" w:rsidDel="00000000" w:rsidP="00000000" w:rsidRDefault="00000000" w:rsidRPr="00000000" w14:paraId="000000C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Belief BioMed Announces a Key Milestone of Dosing Completion for All Subjects in its Registrational Clinical Trial of BBM-H901 - 信念医药, accessed March 9, 2026, </w:t>
      </w:r>
      <w:hyperlink r:id="rId48">
        <w:r w:rsidDel="00000000" w:rsidR="00000000" w:rsidRPr="00000000">
          <w:rPr>
            <w:rFonts w:ascii="Google Sans" w:cs="Google Sans" w:eastAsia="Google Sans" w:hAnsi="Google Sans"/>
            <w:color w:val="0000ee"/>
            <w:sz w:val="24"/>
            <w:szCs w:val="24"/>
            <w:u w:val="single"/>
            <w:rtl w:val="0"/>
          </w:rPr>
          <w:t xml:space="preserve">https://www.beliefbiomed.com/en/newsd-789.html</w:t>
        </w:r>
      </w:hyperlink>
      <w:r w:rsidDel="00000000" w:rsidR="00000000" w:rsidRPr="00000000">
        <w:rPr>
          <w:rtl w:val="0"/>
        </w:rPr>
      </w:r>
    </w:p>
    <w:p w:rsidR="00000000" w:rsidDel="00000000" w:rsidP="00000000" w:rsidRDefault="00000000" w:rsidRPr="00000000" w14:paraId="000000C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 Therapies in Ophthalmology - Competitive Landscape, 2026 - Research and Markets, accessed March 9, 2026, </w:t>
      </w:r>
      <w:hyperlink r:id="rId49">
        <w:r w:rsidDel="00000000" w:rsidR="00000000" w:rsidRPr="00000000">
          <w:rPr>
            <w:rFonts w:ascii="Google Sans" w:cs="Google Sans" w:eastAsia="Google Sans" w:hAnsi="Google Sans"/>
            <w:color w:val="0000ee"/>
            <w:sz w:val="24"/>
            <w:szCs w:val="24"/>
            <w:u w:val="single"/>
            <w:rtl w:val="0"/>
          </w:rPr>
          <w:t xml:space="preserve">https://www.researchandmarkets.com/reports/6219910/gene-therapies-in-ophthalmology-competitive</w:t>
        </w:r>
      </w:hyperlink>
      <w:r w:rsidDel="00000000" w:rsidR="00000000" w:rsidRPr="00000000">
        <w:rPr>
          <w:rtl w:val="0"/>
        </w:rPr>
      </w:r>
    </w:p>
    <w:p w:rsidR="00000000" w:rsidDel="00000000" w:rsidP="00000000" w:rsidRDefault="00000000" w:rsidRPr="00000000" w14:paraId="000000C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Clinical Trial Update January 2026 - Retinal Physician, accessed March 9, 2026, </w:t>
      </w:r>
      <w:hyperlink r:id="rId50">
        <w:r w:rsidDel="00000000" w:rsidR="00000000" w:rsidRPr="00000000">
          <w:rPr>
            <w:rFonts w:ascii="Google Sans" w:cs="Google Sans" w:eastAsia="Google Sans" w:hAnsi="Google Sans"/>
            <w:color w:val="0000ee"/>
            <w:sz w:val="24"/>
            <w:szCs w:val="24"/>
            <w:u w:val="single"/>
            <w:rtl w:val="0"/>
          </w:rPr>
          <w:t xml:space="preserve">https://www.retinalphysician.com/issues/2026/january/clinical-trial-update/</w:t>
        </w:r>
      </w:hyperlink>
      <w:r w:rsidDel="00000000" w:rsidR="00000000" w:rsidRPr="00000000">
        <w:rPr>
          <w:rtl w:val="0"/>
        </w:rPr>
      </w:r>
    </w:p>
    <w:p w:rsidR="00000000" w:rsidDel="00000000" w:rsidP="00000000" w:rsidRDefault="00000000" w:rsidRPr="00000000" w14:paraId="000000C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In-house vs. CDMO: commercializing cell and gene therapies | CRB, accessed March 9, 2026, </w:t>
      </w:r>
      <w:hyperlink r:id="rId51">
        <w:r w:rsidDel="00000000" w:rsidR="00000000" w:rsidRPr="00000000">
          <w:rPr>
            <w:rFonts w:ascii="Google Sans" w:cs="Google Sans" w:eastAsia="Google Sans" w:hAnsi="Google Sans"/>
            <w:color w:val="0000ee"/>
            <w:sz w:val="24"/>
            <w:szCs w:val="24"/>
            <w:u w:val="single"/>
            <w:rtl w:val="0"/>
          </w:rPr>
          <w:t xml:space="preserve">https://www.crbgroup.com/insights/in-house-vs-cdmo-cell-gene-therapies</w:t>
        </w:r>
      </w:hyperlink>
      <w:r w:rsidDel="00000000" w:rsidR="00000000" w:rsidRPr="00000000">
        <w:rPr>
          <w:rtl w:val="0"/>
        </w:rPr>
      </w:r>
    </w:p>
    <w:p w:rsidR="00000000" w:rsidDel="00000000" w:rsidP="00000000" w:rsidRDefault="00000000" w:rsidRPr="00000000" w14:paraId="000000C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 Filing - 4D Molecular Therapeutics, accessed March 9, 2026, </w:t>
      </w:r>
      <w:hyperlink r:id="rId52">
        <w:r w:rsidDel="00000000" w:rsidR="00000000" w:rsidRPr="00000000">
          <w:rPr>
            <w:rFonts w:ascii="Google Sans" w:cs="Google Sans" w:eastAsia="Google Sans" w:hAnsi="Google Sans"/>
            <w:color w:val="0000ee"/>
            <w:sz w:val="24"/>
            <w:szCs w:val="24"/>
            <w:u w:val="single"/>
            <w:rtl w:val="0"/>
          </w:rPr>
          <w:t xml:space="preserve">https://ir.4dmoleculartherapeutics.com/node/6166/html</w:t>
        </w:r>
      </w:hyperlink>
      <w:r w:rsidDel="00000000" w:rsidR="00000000" w:rsidRPr="00000000">
        <w:rPr>
          <w:rtl w:val="0"/>
        </w:rPr>
      </w:r>
    </w:p>
    <w:p w:rsidR="00000000" w:rsidDel="00000000" w:rsidP="00000000" w:rsidRDefault="00000000" w:rsidRPr="00000000" w14:paraId="000000C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4D Molecular Therapeutics, Inc., accessed March 9, 2026, </w:t>
      </w:r>
      <w:hyperlink r:id="rId53">
        <w:r w:rsidDel="00000000" w:rsidR="00000000" w:rsidRPr="00000000">
          <w:rPr>
            <w:rFonts w:ascii="Google Sans" w:cs="Google Sans" w:eastAsia="Google Sans" w:hAnsi="Google Sans"/>
            <w:color w:val="0000ee"/>
            <w:sz w:val="24"/>
            <w:szCs w:val="24"/>
            <w:u w:val="single"/>
            <w:rtl w:val="0"/>
          </w:rPr>
          <w:t xml:space="preserve">https://ir.4dmoleculartherapeutics.com/static-files/98d9a295-b2af-4df2-897d-68ca354503e2</w:t>
        </w:r>
      </w:hyperlink>
      <w:r w:rsidDel="00000000" w:rsidR="00000000" w:rsidRPr="00000000">
        <w:rPr>
          <w:rtl w:val="0"/>
        </w:rPr>
      </w:r>
    </w:p>
    <w:p w:rsidR="00000000" w:rsidDel="00000000" w:rsidP="00000000" w:rsidRDefault="00000000" w:rsidRPr="00000000" w14:paraId="000000C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 Filing - 4D Molecular Therapeutics, accessed March 9, 2026, </w:t>
      </w:r>
      <w:hyperlink r:id="rId54">
        <w:r w:rsidDel="00000000" w:rsidR="00000000" w:rsidRPr="00000000">
          <w:rPr>
            <w:rFonts w:ascii="Google Sans" w:cs="Google Sans" w:eastAsia="Google Sans" w:hAnsi="Google Sans"/>
            <w:color w:val="0000ee"/>
            <w:sz w:val="24"/>
            <w:szCs w:val="24"/>
            <w:u w:val="single"/>
            <w:rtl w:val="0"/>
          </w:rPr>
          <w:t xml:space="preserve">https://ir.4dmoleculartherapeutics.com/node/7361/html</w:t>
        </w:r>
      </w:hyperlink>
      <w:r w:rsidDel="00000000" w:rsidR="00000000" w:rsidRPr="00000000">
        <w:rPr>
          <w:rtl w:val="0"/>
        </w:rPr>
      </w:r>
    </w:p>
    <w:p w:rsidR="00000000" w:rsidDel="00000000" w:rsidP="00000000" w:rsidRDefault="00000000" w:rsidRPr="00000000" w14:paraId="000000C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4DMT Announces FDA Clearance of IND Application for 4D-175 Genetic Medicine for the Treatment of Geographic Atrophy, accessed March 9, 2026, </w:t>
      </w:r>
      <w:hyperlink r:id="rId55">
        <w:r w:rsidDel="00000000" w:rsidR="00000000" w:rsidRPr="00000000">
          <w:rPr>
            <w:rFonts w:ascii="Google Sans" w:cs="Google Sans" w:eastAsia="Google Sans" w:hAnsi="Google Sans"/>
            <w:color w:val="0000ee"/>
            <w:sz w:val="24"/>
            <w:szCs w:val="24"/>
            <w:u w:val="single"/>
            <w:rtl w:val="0"/>
          </w:rPr>
          <w:t xml:space="preserve">https://4dmt.gcs-web.com/news-releases/news-release-details/4dmt-announces-fda-clearance-ind-application-4d-175-genetic</w:t>
        </w:r>
      </w:hyperlink>
      <w:r w:rsidDel="00000000" w:rsidR="00000000" w:rsidRPr="00000000">
        <w:rPr>
          <w:rtl w:val="0"/>
        </w:rPr>
      </w:r>
    </w:p>
    <w:p w:rsidR="00000000" w:rsidDel="00000000" w:rsidP="00000000" w:rsidRDefault="00000000" w:rsidRPr="00000000" w14:paraId="000000C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Age-related Macular Degeneration Market Size Report, 2030 - Grand View Research, accessed March 9, 2026, </w:t>
      </w:r>
      <w:hyperlink r:id="rId56">
        <w:r w:rsidDel="00000000" w:rsidR="00000000" w:rsidRPr="00000000">
          <w:rPr>
            <w:rFonts w:ascii="Google Sans" w:cs="Google Sans" w:eastAsia="Google Sans" w:hAnsi="Google Sans"/>
            <w:color w:val="0000ee"/>
            <w:sz w:val="24"/>
            <w:szCs w:val="24"/>
            <w:u w:val="single"/>
            <w:rtl w:val="0"/>
          </w:rPr>
          <w:t xml:space="preserve">https://www.grandviewresearch.com/industry-analysis/age-related-macular-degeneration-market-report</w:t>
        </w:r>
      </w:hyperlink>
      <w:r w:rsidDel="00000000" w:rsidR="00000000" w:rsidRPr="00000000">
        <w:rPr>
          <w:rtl w:val="0"/>
        </w:rPr>
      </w:r>
    </w:p>
    <w:p w:rsidR="00000000" w:rsidDel="00000000" w:rsidP="00000000" w:rsidRDefault="00000000" w:rsidRPr="00000000" w14:paraId="000000C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Data for Genentech's Vabysmo Reinforce Its Efficacy, Safety and Durability in Wet Age-Related Macular Degeneration (AMD), accessed March 9, 2026, </w:t>
      </w:r>
      <w:hyperlink r:id="rId57">
        <w:r w:rsidDel="00000000" w:rsidR="00000000" w:rsidRPr="00000000">
          <w:rPr>
            <w:rFonts w:ascii="Google Sans" w:cs="Google Sans" w:eastAsia="Google Sans" w:hAnsi="Google Sans"/>
            <w:color w:val="0000ee"/>
            <w:sz w:val="24"/>
            <w:szCs w:val="24"/>
            <w:u w:val="single"/>
            <w:rtl w:val="0"/>
          </w:rPr>
          <w:t xml:space="preserve">https://www.gene.com/media/press-releases/15076/2025-09-04/new-data-for-genentechs-vabysmo-reinforc</w:t>
        </w:r>
      </w:hyperlink>
      <w:r w:rsidDel="00000000" w:rsidR="00000000" w:rsidRPr="00000000">
        <w:rPr>
          <w:rtl w:val="0"/>
        </w:rPr>
      </w:r>
    </w:p>
    <w:p w:rsidR="00000000" w:rsidDel="00000000" w:rsidP="00000000" w:rsidRDefault="00000000" w:rsidRPr="00000000" w14:paraId="000000C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Barclays Global Healthcare Conference 2025 - 4D Molecular Therapeutics, accessed March 9, 2026, </w:t>
      </w:r>
      <w:hyperlink r:id="rId58">
        <w:r w:rsidDel="00000000" w:rsidR="00000000" w:rsidRPr="00000000">
          <w:rPr>
            <w:rFonts w:ascii="Google Sans" w:cs="Google Sans" w:eastAsia="Google Sans" w:hAnsi="Google Sans"/>
            <w:color w:val="0000ee"/>
            <w:sz w:val="24"/>
            <w:szCs w:val="24"/>
            <w:u w:val="single"/>
            <w:rtl w:val="0"/>
          </w:rPr>
          <w:t xml:space="preserve">https://ir.4dmoleculartherapeutics.com/static-files/a3471ab5-20cf-4832-8114-5b5bab01f149</w:t>
        </w:r>
      </w:hyperlink>
      <w:r w:rsidDel="00000000" w:rsidR="00000000" w:rsidRPr="00000000">
        <w:rPr>
          <w:rtl w:val="0"/>
        </w:rPr>
      </w:r>
    </w:p>
    <w:p w:rsidR="00000000" w:rsidDel="00000000" w:rsidP="00000000" w:rsidRDefault="00000000" w:rsidRPr="00000000" w14:paraId="000000C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Life sciences deals are back – making the right deals in a time of change - EY, accessed March 9, 2026, </w:t>
      </w:r>
      <w:hyperlink r:id="rId59">
        <w:r w:rsidDel="00000000" w:rsidR="00000000" w:rsidRPr="00000000">
          <w:rPr>
            <w:rFonts w:ascii="Google Sans" w:cs="Google Sans" w:eastAsia="Google Sans" w:hAnsi="Google Sans"/>
            <w:color w:val="0000ee"/>
            <w:sz w:val="24"/>
            <w:szCs w:val="24"/>
            <w:u w:val="single"/>
            <w:rtl w:val="0"/>
          </w:rPr>
          <w:t xml:space="preserve">https://www.ey.com/content/dam/ey-unified-site/ey-com/en-gl/insights/life-sciences/documents/ey-firepower-2024-report-final.pdf</w:t>
        </w:r>
      </w:hyperlink>
      <w:r w:rsidDel="00000000" w:rsidR="00000000" w:rsidRPr="00000000">
        <w:rPr>
          <w:rtl w:val="0"/>
        </w:rPr>
      </w:r>
    </w:p>
    <w:p w:rsidR="00000000" w:rsidDel="00000000" w:rsidP="00000000" w:rsidRDefault="00000000" w:rsidRPr="00000000" w14:paraId="000000C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Novartis ups investment in gene therapy for the eye with $800M buyout | BioPharma Dive, accessed March 9, 2026, </w:t>
      </w:r>
      <w:hyperlink r:id="rId60">
        <w:r w:rsidDel="00000000" w:rsidR="00000000" w:rsidRPr="00000000">
          <w:rPr>
            <w:rFonts w:ascii="Google Sans" w:cs="Google Sans" w:eastAsia="Google Sans" w:hAnsi="Google Sans"/>
            <w:color w:val="0000ee"/>
            <w:sz w:val="24"/>
            <w:szCs w:val="24"/>
            <w:u w:val="single"/>
            <w:rtl w:val="0"/>
          </w:rPr>
          <w:t xml:space="preserve">https://www.biopharmadive.com/news/novartis-gyroscope-gene-therapy-eye-deal/616492/</w:t>
        </w:r>
      </w:hyperlink>
      <w:r w:rsidDel="00000000" w:rsidR="00000000" w:rsidRPr="00000000">
        <w:rPr>
          <w:rtl w:val="0"/>
        </w:rPr>
      </w:r>
    </w:p>
    <w:p w:rsidR="00000000" w:rsidDel="00000000" w:rsidP="00000000" w:rsidRDefault="00000000" w:rsidRPr="00000000" w14:paraId="000000C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Novartis Drops Eye Disease Gene Therapy from $800M Gyroscope Acquisition - BioSpace, accessed March 9, 2026, </w:t>
      </w:r>
      <w:hyperlink r:id="rId61">
        <w:r w:rsidDel="00000000" w:rsidR="00000000" w:rsidRPr="00000000">
          <w:rPr>
            <w:rFonts w:ascii="Google Sans" w:cs="Google Sans" w:eastAsia="Google Sans" w:hAnsi="Google Sans"/>
            <w:color w:val="0000ee"/>
            <w:sz w:val="24"/>
            <w:szCs w:val="24"/>
            <w:u w:val="single"/>
            <w:rtl w:val="0"/>
          </w:rPr>
          <w:t xml:space="preserve">https://www.biospace.com/novartis-drops-eye-disease-gene-therapy-from-800m-gyroscope-acquisition</w:t>
        </w:r>
      </w:hyperlink>
      <w:r w:rsidDel="00000000" w:rsidR="00000000" w:rsidRPr="00000000">
        <w:rPr>
          <w:rtl w:val="0"/>
        </w:rPr>
      </w:r>
    </w:p>
    <w:p w:rsidR="00000000" w:rsidDel="00000000" w:rsidP="00000000" w:rsidRDefault="00000000" w:rsidRPr="00000000" w14:paraId="000000C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Insight into the Gene Therapies In Ophthalmology Pipeline Therapies - DelveInsight, accessed March 9, 2026, </w:t>
      </w:r>
      <w:hyperlink r:id="rId62">
        <w:r w:rsidDel="00000000" w:rsidR="00000000" w:rsidRPr="00000000">
          <w:rPr>
            <w:rFonts w:ascii="Google Sans" w:cs="Google Sans" w:eastAsia="Google Sans" w:hAnsi="Google Sans"/>
            <w:color w:val="0000ee"/>
            <w:sz w:val="24"/>
            <w:szCs w:val="24"/>
            <w:u w:val="single"/>
            <w:rtl w:val="0"/>
          </w:rPr>
          <w:t xml:space="preserve">https://www.delveinsight.com/report-store/gene-therapies-in-ophthalmology-competitive-landscape</w:t>
        </w:r>
      </w:hyperlink>
      <w:r w:rsidDel="00000000" w:rsidR="00000000" w:rsidRPr="00000000">
        <w:rPr>
          <w:rtl w:val="0"/>
        </w:rPr>
      </w:r>
    </w:p>
    <w:p w:rsidR="00000000" w:rsidDel="00000000" w:rsidP="00000000" w:rsidRDefault="00000000" w:rsidRPr="00000000" w14:paraId="000000C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Astellas and 4D Molecular Therapeutics (4DMT) Enter into License Agreement to Use 4DMT's Proprietary Intravitreal R100 Vector for Rare Ophthalmic Targets, accessed March 9, 2026, </w:t>
      </w:r>
      <w:hyperlink r:id="rId63">
        <w:r w:rsidDel="00000000" w:rsidR="00000000" w:rsidRPr="00000000">
          <w:rPr>
            <w:rFonts w:ascii="Google Sans" w:cs="Google Sans" w:eastAsia="Google Sans" w:hAnsi="Google Sans"/>
            <w:color w:val="0000ee"/>
            <w:sz w:val="24"/>
            <w:szCs w:val="24"/>
            <w:u w:val="single"/>
            <w:rtl w:val="0"/>
          </w:rPr>
          <w:t xml:space="preserve">https://ir.4dmoleculartherapeutics.com/news-releases/news-release-details/astellas-and-4d-molecular-therapeutics-4dmt-enter-license</w:t>
        </w:r>
      </w:hyperlink>
      <w:r w:rsidDel="00000000" w:rsidR="00000000" w:rsidRPr="00000000">
        <w:rPr>
          <w:rtl w:val="0"/>
        </w:rPr>
      </w:r>
    </w:p>
    <w:p w:rsidR="00000000" w:rsidDel="00000000" w:rsidP="00000000" w:rsidRDefault="00000000" w:rsidRPr="00000000" w14:paraId="000000D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4DMT Reports Second Quarter 2025 Financial Results, Operational Highlights and Expected Upcoming Milestones | 4D Molecular Therapeutics, accessed March 9, 2026, </w:t>
      </w:r>
      <w:hyperlink r:id="rId64">
        <w:r w:rsidDel="00000000" w:rsidR="00000000" w:rsidRPr="00000000">
          <w:rPr>
            <w:rFonts w:ascii="Google Sans" w:cs="Google Sans" w:eastAsia="Google Sans" w:hAnsi="Google Sans"/>
            <w:color w:val="0000ee"/>
            <w:sz w:val="24"/>
            <w:szCs w:val="24"/>
            <w:u w:val="single"/>
            <w:rtl w:val="0"/>
          </w:rPr>
          <w:t xml:space="preserve">https://4dmt.gcs-web.com/news-releases/news-release-details/4dmt-reports-second-quarter-2025-financial-results-operational/</w:t>
        </w:r>
      </w:hyperlink>
      <w:r w:rsidDel="00000000" w:rsidR="00000000" w:rsidRPr="00000000">
        <w:rPr>
          <w:rtl w:val="0"/>
        </w:rPr>
      </w:r>
    </w:p>
    <w:p w:rsidR="00000000" w:rsidDel="00000000" w:rsidP="00000000" w:rsidRDefault="00000000" w:rsidRPr="00000000" w14:paraId="000000D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4D Molecular Therapeutics (NasdaqGS:FDMT) Stock Valuation ..., accessed March 9, 2026, </w:t>
      </w:r>
      <w:hyperlink r:id="rId65">
        <w:r w:rsidDel="00000000" w:rsidR="00000000" w:rsidRPr="00000000">
          <w:rPr>
            <w:rFonts w:ascii="Google Sans" w:cs="Google Sans" w:eastAsia="Google Sans" w:hAnsi="Google Sans"/>
            <w:color w:val="0000ee"/>
            <w:sz w:val="24"/>
            <w:szCs w:val="24"/>
            <w:u w:val="single"/>
            <w:rtl w:val="0"/>
          </w:rPr>
          <w:t xml:space="preserve">https://simplywall.st/stocks/us/pharmaceuticals-biotech/nasdaq-fdmt/4d-molecular-therapeutics/valuation</w:t>
        </w:r>
      </w:hyperlink>
      <w:r w:rsidDel="00000000" w:rsidR="00000000" w:rsidRPr="00000000">
        <w:rPr>
          <w:rtl w:val="0"/>
        </w:rPr>
      </w:r>
    </w:p>
    <w:p w:rsidR="00000000" w:rsidDel="00000000" w:rsidP="00000000" w:rsidRDefault="00000000" w:rsidRPr="00000000" w14:paraId="000000D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4D Molecular Therapeutics stock price target raised by RBC to $32 on funding, accessed March 9, 2026, </w:t>
      </w:r>
      <w:hyperlink r:id="rId66">
        <w:r w:rsidDel="00000000" w:rsidR="00000000" w:rsidRPr="00000000">
          <w:rPr>
            <w:rFonts w:ascii="Google Sans" w:cs="Google Sans" w:eastAsia="Google Sans" w:hAnsi="Google Sans"/>
            <w:color w:val="0000ee"/>
            <w:sz w:val="24"/>
            <w:szCs w:val="24"/>
            <w:u w:val="single"/>
            <w:rtl w:val="0"/>
          </w:rPr>
          <w:t xml:space="preserve">https://www.investing.com/news/analyst-ratings/4d-molecular-therapeutics-stock-price-target-raised-by-rbc-to-32-on-funding-93CH-4349292</w:t>
        </w:r>
      </w:hyperlink>
      <w:r w:rsidDel="00000000" w:rsidR="00000000" w:rsidRPr="00000000">
        <w:rPr>
          <w:rtl w:val="0"/>
        </w:rPr>
      </w:r>
    </w:p>
    <w:p w:rsidR="00000000" w:rsidDel="00000000" w:rsidP="00000000" w:rsidRDefault="00000000" w:rsidRPr="00000000" w14:paraId="000000D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4DMT Announces Positive Long-Term Data from Phase 1/2 PRISM Clinical Trial in Wet AMD Supporting 4D-150's Potential as a Backbone Therapy with Consistent and Durable Benefit over Multiple Years, accessed March 9, 2026, </w:t>
      </w:r>
      <w:hyperlink r:id="rId67">
        <w:r w:rsidDel="00000000" w:rsidR="00000000" w:rsidRPr="00000000">
          <w:rPr>
            <w:rFonts w:ascii="Google Sans" w:cs="Google Sans" w:eastAsia="Google Sans" w:hAnsi="Google Sans"/>
            <w:color w:val="0000ee"/>
            <w:sz w:val="24"/>
            <w:szCs w:val="24"/>
            <w:u w:val="single"/>
            <w:rtl w:val="0"/>
          </w:rPr>
          <w:t xml:space="preserve">https://ir.4dmoleculartherapeutics.com/news-releases/news-release-details/4dmt-announces-positive-long-term-data-phase-12-prism-clinical</w:t>
        </w:r>
      </w:hyperlink>
      <w:r w:rsidDel="00000000" w:rsidR="00000000" w:rsidRPr="00000000">
        <w:rPr>
          <w:rtl w:val="0"/>
        </w:rPr>
      </w:r>
    </w:p>
    <w:p w:rsidR="00000000" w:rsidDel="00000000" w:rsidP="00000000" w:rsidRDefault="00000000" w:rsidRPr="00000000" w14:paraId="000000D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current Price Target and Forecast for 4D Molecular Therapeutics (FDMT) - Zacks Investment Research, accessed March 9, 2026, </w:t>
      </w:r>
      <w:hyperlink r:id="rId68">
        <w:r w:rsidDel="00000000" w:rsidR="00000000" w:rsidRPr="00000000">
          <w:rPr>
            <w:rFonts w:ascii="Google Sans" w:cs="Google Sans" w:eastAsia="Google Sans" w:hAnsi="Google Sans"/>
            <w:color w:val="0000ee"/>
            <w:sz w:val="24"/>
            <w:szCs w:val="24"/>
            <w:u w:val="single"/>
            <w:rtl w:val="0"/>
          </w:rPr>
          <w:t xml:space="preserve">https://www.zacks.com/stock/research/FDMT/price-target-stock-forecast</w:t>
        </w:r>
      </w:hyperlink>
      <w:r w:rsidDel="00000000" w:rsidR="00000000" w:rsidRPr="00000000">
        <w:rPr>
          <w:rtl w:val="0"/>
        </w:rPr>
      </w:r>
    </w:p>
    <w:p w:rsidR="00000000" w:rsidDel="00000000" w:rsidP="00000000" w:rsidRDefault="00000000" w:rsidRPr="00000000" w14:paraId="000000D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FDMT Stock Forecast - 4D Molecular Therapeutics Inc - Alpha Spread, accessed March 9, 2026, </w:t>
      </w:r>
      <w:hyperlink r:id="rId69">
        <w:r w:rsidDel="00000000" w:rsidR="00000000" w:rsidRPr="00000000">
          <w:rPr>
            <w:rFonts w:ascii="Google Sans" w:cs="Google Sans" w:eastAsia="Google Sans" w:hAnsi="Google Sans"/>
            <w:color w:val="0000ee"/>
            <w:sz w:val="24"/>
            <w:szCs w:val="24"/>
            <w:u w:val="single"/>
            <w:rtl w:val="0"/>
          </w:rPr>
          <w:t xml:space="preserve">https://www.alphaspread.com/security/nasdaq/fdmt/analyst-estimates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ir.regenxbio.com/news-releases/news-release-details/regenxbio-highlights-key-2026-catalysts-and-announces-positive" TargetMode="External"/><Relationship Id="rId42" Type="http://schemas.openxmlformats.org/officeDocument/2006/relationships/hyperlink" Target="https://www.biospace.com/press-releases/huidagene-therapeutics-receives-the-first-ever-fda-clearance-of-crispr-cas13-rna-editing-hg202-for-macular-degeneration" TargetMode="External"/><Relationship Id="rId41" Type="http://schemas.openxmlformats.org/officeDocument/2006/relationships/hyperlink" Target="https://clinicaltrials.gov/study/NCT05407636" TargetMode="External"/><Relationship Id="rId44" Type="http://schemas.openxmlformats.org/officeDocument/2006/relationships/hyperlink" Target="https://www.huidagene.com/new/news/70" TargetMode="External"/><Relationship Id="rId43" Type="http://schemas.openxmlformats.org/officeDocument/2006/relationships/hyperlink" Target="https://www.cgtlive.com/view/huidagene-therapeutics-crispr-cas13-rna-editing-therapy-hg202-greenlight-us-trial-macular-degeneration" TargetMode="External"/><Relationship Id="rId46" Type="http://schemas.openxmlformats.org/officeDocument/2006/relationships/hyperlink" Target="https://www.huidagene.com/new/news/75" TargetMode="External"/><Relationship Id="rId45" Type="http://schemas.openxmlformats.org/officeDocument/2006/relationships/hyperlink" Target="https://www.huidagene.com/new/news/4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48" Type="http://schemas.openxmlformats.org/officeDocument/2006/relationships/hyperlink" Target="https://www.beliefbiomed.com/en/newsd-789.html" TargetMode="External"/><Relationship Id="rId47" Type="http://schemas.openxmlformats.org/officeDocument/2006/relationships/hyperlink" Target="https://huidagene.com/new/news/41.html" TargetMode="External"/><Relationship Id="rId49" Type="http://schemas.openxmlformats.org/officeDocument/2006/relationships/hyperlink" Target="https://www.researchandmarkets.com/reports/6219910/gene-therapies-in-ophthalmology-competitive"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1.png"/><Relationship Id="rId31" Type="http://schemas.openxmlformats.org/officeDocument/2006/relationships/hyperlink" Target="https://www.stocktitan.net/news/FDMT/4dmt-announces-positive-interim-clinical-data-from-4d-710-aerow-dtqyq0t4em1a.html" TargetMode="External"/><Relationship Id="rId30" Type="http://schemas.openxmlformats.org/officeDocument/2006/relationships/hyperlink" Target="https://4dmoleculartherapeutics.com/wp-content/uploads/Pres_Almeida_ASRS_SPECTRA_60w_FinalVersion.pdf" TargetMode="External"/><Relationship Id="rId33" Type="http://schemas.openxmlformats.org/officeDocument/2006/relationships/hyperlink" Target="https://4dmt.gcs-web.com/news-releases/news-release-details/4dmt-advances-4d-710-phase-2-additional-funding-and-support" TargetMode="External"/><Relationship Id="rId32" Type="http://schemas.openxmlformats.org/officeDocument/2006/relationships/hyperlink" Target="https://public.com/stocks/fdmt/forecast-price-target" TargetMode="External"/><Relationship Id="rId35" Type="http://schemas.openxmlformats.org/officeDocument/2006/relationships/hyperlink" Target="https://www.biorxiv.org/content/10.1101/2021.06.24.449775.full" TargetMode="External"/><Relationship Id="rId34" Type="http://schemas.openxmlformats.org/officeDocument/2006/relationships/hyperlink" Target="https://4dmt.gcs-web.com/news-releases/news-release-details/4dmt-announces-positive-interim-clinical-data-4d-710-aerow-phase" TargetMode="External"/><Relationship Id="rId37" Type="http://schemas.openxmlformats.org/officeDocument/2006/relationships/hyperlink" Target="https://ir.4dmoleculartherapeutics.com/static-files/7ac07ae1-d549-4e4a-94aa-24888b33afe3" TargetMode="External"/><Relationship Id="rId36" Type="http://schemas.openxmlformats.org/officeDocument/2006/relationships/hyperlink" Target="https://www.nasdaq.com/articles/4d-molecular-therapeutics-reports-positive-interim-phase-1-data-4d-710-cystic-fibrosis" TargetMode="External"/><Relationship Id="rId39" Type="http://schemas.openxmlformats.org/officeDocument/2006/relationships/hyperlink" Target="https://pmc.ncbi.nlm.nih.gov/articles/PMC11794597/" TargetMode="External"/><Relationship Id="rId38" Type="http://schemas.openxmlformats.org/officeDocument/2006/relationships/hyperlink" Target="https://www.stocktitan.net/news/FDMT/4dmt-provides-company-update-and-anticipated-development-milestones-vs1uzefsqd4t.html" TargetMode="External"/><Relationship Id="rId62" Type="http://schemas.openxmlformats.org/officeDocument/2006/relationships/hyperlink" Target="https://www.delveinsight.com/report-store/gene-therapies-in-ophthalmology-competitive-landscape" TargetMode="External"/><Relationship Id="rId61" Type="http://schemas.openxmlformats.org/officeDocument/2006/relationships/hyperlink" Target="https://www.biospace.com/novartis-drops-eye-disease-gene-therapy-from-800m-gyroscope-acquisition" TargetMode="External"/><Relationship Id="rId20" Type="http://schemas.openxmlformats.org/officeDocument/2006/relationships/hyperlink" Target="https://www.prnewswire.com/news-releases/astellas-and-4d-molecular-therapeutics-4dmt-enter-into-license-agreement-to-use-4dmts-proprietary-intravitreal-r100-vector-for-rare-ophthalmic-targets-301872750.html" TargetMode="External"/><Relationship Id="rId64" Type="http://schemas.openxmlformats.org/officeDocument/2006/relationships/hyperlink" Target="https://4dmt.gcs-web.com/news-releases/news-release-details/4dmt-reports-second-quarter-2025-financial-results-operational/" TargetMode="External"/><Relationship Id="rId63" Type="http://schemas.openxmlformats.org/officeDocument/2006/relationships/hyperlink" Target="https://ir.4dmoleculartherapeutics.com/news-releases/news-release-details/astellas-and-4d-molecular-therapeutics-4dmt-enter-license" TargetMode="External"/><Relationship Id="rId22" Type="http://schemas.openxmlformats.org/officeDocument/2006/relationships/hyperlink" Target="https://pmc.ncbi.nlm.nih.gov/articles/PMC12615577/" TargetMode="External"/><Relationship Id="rId66" Type="http://schemas.openxmlformats.org/officeDocument/2006/relationships/hyperlink" Target="https://www.investing.com/news/analyst-ratings/4d-molecular-therapeutics-stock-price-target-raised-by-rbc-to-32-on-funding-93CH-4349292" TargetMode="External"/><Relationship Id="rId21" Type="http://schemas.openxmlformats.org/officeDocument/2006/relationships/hyperlink" Target="https://pmc.ncbi.nlm.nih.gov/articles/PMC11614000/" TargetMode="External"/><Relationship Id="rId65" Type="http://schemas.openxmlformats.org/officeDocument/2006/relationships/hyperlink" Target="https://simplywall.st/stocks/us/pharmaceuticals-biotech/nasdaq-fdmt/4d-molecular-therapeutics/valuation" TargetMode="External"/><Relationship Id="rId24" Type="http://schemas.openxmlformats.org/officeDocument/2006/relationships/hyperlink" Target="https://pmc.ncbi.nlm.nih.gov/articles/PMC12562165/" TargetMode="External"/><Relationship Id="rId68" Type="http://schemas.openxmlformats.org/officeDocument/2006/relationships/hyperlink" Target="https://www.zacks.com/stock/research/FDMT/price-target-stock-forecast" TargetMode="External"/><Relationship Id="rId23" Type="http://schemas.openxmlformats.org/officeDocument/2006/relationships/hyperlink" Target="https://pmc.ncbi.nlm.nih.gov/articles/PMC10888617/" TargetMode="External"/><Relationship Id="rId67" Type="http://schemas.openxmlformats.org/officeDocument/2006/relationships/hyperlink" Target="https://ir.4dmoleculartherapeutics.com/news-releases/news-release-details/4dmt-announces-positive-long-term-data-phase-12-prism-clinical" TargetMode="External"/><Relationship Id="rId60" Type="http://schemas.openxmlformats.org/officeDocument/2006/relationships/hyperlink" Target="https://www.biopharmadive.com/news/novartis-gyroscope-gene-therapy-eye-deal/616492/" TargetMode="External"/><Relationship Id="rId26" Type="http://schemas.openxmlformats.org/officeDocument/2006/relationships/hyperlink" Target="https://ir.4dmoleculartherapeutics.com/news-releases/news-release-details/4d-molecular-therapeutics-announces-interim-clinical-data-going/" TargetMode="External"/><Relationship Id="rId25" Type="http://schemas.openxmlformats.org/officeDocument/2006/relationships/hyperlink" Target="https://4dmt.gcs-web.com/node/7911/html" TargetMode="External"/><Relationship Id="rId69" Type="http://schemas.openxmlformats.org/officeDocument/2006/relationships/hyperlink" Target="https://www.alphaspread.com/security/nasdaq/fdmt/analyst-estimates" TargetMode="External"/><Relationship Id="rId28" Type="http://schemas.openxmlformats.org/officeDocument/2006/relationships/hyperlink" Target="https://ir.4dmoleculartherapeutics.com/news-releases/news-release-details/4dmt-presents-positive-52-week-results-phase-2b-cohort-prism-wet/" TargetMode="External"/><Relationship Id="rId27" Type="http://schemas.openxmlformats.org/officeDocument/2006/relationships/hyperlink" Target="https://ir.4dmoleculartherapeutics.com/news-releases/news-release-details/4dmt-reports-third-quarter-2025-financial-results-operational/" TargetMode="External"/><Relationship Id="rId29" Type="http://schemas.openxmlformats.org/officeDocument/2006/relationships/hyperlink" Target="https://ir.4dmoleculartherapeutics.com/news-releases/news-release-details/4dmt-presents-positive-60-week-results-4d-150-spectra-clinical/" TargetMode="External"/><Relationship Id="rId51" Type="http://schemas.openxmlformats.org/officeDocument/2006/relationships/hyperlink" Target="https://www.crbgroup.com/insights/in-house-vs-cdmo-cell-gene-therapies" TargetMode="External"/><Relationship Id="rId50" Type="http://schemas.openxmlformats.org/officeDocument/2006/relationships/hyperlink" Target="https://www.retinalphysician.com/issues/2026/january/clinical-trial-update/" TargetMode="External"/><Relationship Id="rId53" Type="http://schemas.openxmlformats.org/officeDocument/2006/relationships/hyperlink" Target="https://ir.4dmoleculartherapeutics.com/static-files/98d9a295-b2af-4df2-897d-68ca354503e2" TargetMode="External"/><Relationship Id="rId52" Type="http://schemas.openxmlformats.org/officeDocument/2006/relationships/hyperlink" Target="https://ir.4dmoleculartherapeutics.com/node/6166/html" TargetMode="External"/><Relationship Id="rId11" Type="http://schemas.openxmlformats.org/officeDocument/2006/relationships/hyperlink" Target="https://en.wikipedia.org/wiki/David_H._Kirn" TargetMode="External"/><Relationship Id="rId55" Type="http://schemas.openxmlformats.org/officeDocument/2006/relationships/hyperlink" Target="https://4dmt.gcs-web.com/news-releases/news-release-details/4dmt-announces-fda-clearance-ind-application-4d-175-genetic" TargetMode="External"/><Relationship Id="rId10" Type="http://schemas.openxmlformats.org/officeDocument/2006/relationships/hyperlink" Target="https://4dmoleculartherapeutics.com/team/david-kirn-md/" TargetMode="External"/><Relationship Id="rId54" Type="http://schemas.openxmlformats.org/officeDocument/2006/relationships/hyperlink" Target="https://ir.4dmoleculartherapeutics.com/node/7361/html" TargetMode="External"/><Relationship Id="rId13" Type="http://schemas.openxmlformats.org/officeDocument/2006/relationships/hyperlink" Target="https://ir.4dmoleculartherapeutics.com/news-releases/news-release-details/4dmt-reports-third-quarter-2025-financial-results-operational" TargetMode="External"/><Relationship Id="rId57" Type="http://schemas.openxmlformats.org/officeDocument/2006/relationships/hyperlink" Target="https://www.gene.com/media/press-releases/15076/2025-09-04/new-data-for-genentechs-vabysmo-reinforc" TargetMode="External"/><Relationship Id="rId12" Type="http://schemas.openxmlformats.org/officeDocument/2006/relationships/hyperlink" Target="https://ir.4dmoleculartherapeutics.com/news-releases/news-release-details/4dmt-provides-company-update-and-anticipated-development" TargetMode="External"/><Relationship Id="rId56" Type="http://schemas.openxmlformats.org/officeDocument/2006/relationships/hyperlink" Target="https://www.grandviewresearch.com/industry-analysis/age-related-macular-degeneration-market-report" TargetMode="External"/><Relationship Id="rId15" Type="http://schemas.openxmlformats.org/officeDocument/2006/relationships/hyperlink" Target="https://newsroom.astellas.com/2023-07-11-Astellas-Completes-Acquisition-of-Iveric-Bio" TargetMode="External"/><Relationship Id="rId59" Type="http://schemas.openxmlformats.org/officeDocument/2006/relationships/hyperlink" Target="https://www.ey.com/content/dam/ey-unified-site/ey-com/en-gl/insights/life-sciences/documents/ey-firepower-2024-report-final.pdf" TargetMode="External"/><Relationship Id="rId14" Type="http://schemas.openxmlformats.org/officeDocument/2006/relationships/hyperlink" Target="https://newsroom.astellas.com/2023-04-30-Astellas-Enters-into-Definitive-Agreement-to-Acquire-Iveric-Bio" TargetMode="External"/><Relationship Id="rId58" Type="http://schemas.openxmlformats.org/officeDocument/2006/relationships/hyperlink" Target="https://ir.4dmoleculartherapeutics.com/static-files/a3471ab5-20cf-4832-8114-5b5bab01f149" TargetMode="External"/><Relationship Id="rId17" Type="http://schemas.openxmlformats.org/officeDocument/2006/relationships/hyperlink" Target="https://www.dcfmodeling.com/blogs/history/fdmt-history-mission-ownership" TargetMode="External"/><Relationship Id="rId16" Type="http://schemas.openxmlformats.org/officeDocument/2006/relationships/hyperlink" Target="https://simplywall.st/stocks/us/pharmaceuticals-biotech/nasdaq-fdmt/4d-molecular-therapeutics/health" TargetMode="External"/><Relationship Id="rId19" Type="http://schemas.openxmlformats.org/officeDocument/2006/relationships/hyperlink" Target="https://4dmoleculartherapeutics.com/technology/" TargetMode="External"/><Relationship Id="rId18" Type="http://schemas.openxmlformats.org/officeDocument/2006/relationships/hyperlink" Target="https://ir.4dmoleculartherapeutics.com/news-releases/news-release-details/4dmt-appoints-uneek-mehra-chief-financial-and-business-office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