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全局量化与临床统计驱动的生物制药（Biotech）深度投资组合优化方案</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综合尽调知识库与二零二六年最新的全景市场动态检索，当前生物制药标的池的核心多空博弈高度集中于“临床统计学确定性”与“商业化放量曲线”的兑现速度。核心多头因素（Bull Factors）主要体现在：其一，具备“同类最优（Best-in-Class）”潜力的差异化给药途径与长半衰期机制设计（例如 APGE 的超长效 IL-13 双抗、WVE 保留骨骼肌质量的小核酸肥胖管线、GPCR 的口服小分子 GLP-1），这些资产精准切中了大型跨国药企（Big Pharma）应对专利悬崖与生命周期管理（LCM）的痛点，并购溢价预期极高；其二，商业化初期销售放量远超华尔街一致预期的标的（如 MDGL 的 Rezdiffra 在首年直逼十亿美元大关、ARGX 的 Vyvgart 销售额激增至四十一亿美元），其强大的自由现金流已构筑出坚不可摧的估值护城河。反之，核心空头因素（Bear Factors）则集中暴露于：致命的资产负债表恶化与微盘股定增砸盘风险（如 PALI 极低的现金储备引发的股本极度稀释预期）、拥挤赛道的后发劣势与监管部门日趋严格的安全审查（如 FDMT 在眼科基因治疗领域面临的临床延期风险及 RGNX 遭遇的监管挫折），以及临床终点缺乏统计学效能（Powering）所导致的伪阳性隐患。</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核心资产配置约束与量化统计学方法论</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为实现总计四万美元（$40,000）资本在未来十二至二十四个月投资周期内的最优经风险调整后收益（Risk-Adjusted Return），本优化方案的底层逻辑严格锚定于多维度的量化风控与临床统计学模型。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机制去相关性（MoA Diversification）是构建底层协方差矩阵的核心原则。生物制药行业的系统性风险往往源于单一生物学通路的“类效应（Class Effect）”黑天鹅事件，例如特定靶点诱发的不可逆肝毒性或心血管事件。本方案强制将资金分散于正交的作用机制中，涵盖新生儿 Fc 受体（FcRn）拮抗剂、胰高血糖素样肽-1（GLP-1）受体激动剂、小干扰 RNA（siRNA）基因敲低、造血干细胞及自体细胞基因编辑、以及肌球蛋白变构抑制等不同领域，从根本上阻断单一靶点失败导致组合净值崩塌的连锁反应。</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资金生死线（Cash Runway Filter）被设定为一票否决指标。通过对各标的近期研发与行政支出（SG&amp;A）进行折现计算，直接剔除账面现金与等价物无法支撑至二零二七年且面临极高融资摊薄风险的标的。对于处于临床二期或三期数据读出前夜的创新药企，缺乏充足流动性意味着管理层可能被迫在估值低谷期进行破坏性融资，这种定增砸盘风险在量化模型中被赋予极高的惩罚权重。</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赔率与胜率加权（Probability of Success &amp; Odds）模型则深度整合了核心尽调数据中的主观统计学评级。特别是在对关键临床试验进行拆解时，高度重视试验设计的统计学效能（Statistical Power）、主要终点（Primary Endpoint）的 P 值显著性水平以及对照组（Placebo）的历史应答率。高确定性、具有压倒性临床数据支撑的标的将被赋予超额配置权重，而将具有极高市场天花板但数据尚未完全脱盲的管线作为卫星仓位博弈高 Beta 收益。此外，治疗领域（Therapeutic Area）的平衡被强制介入，跨越中枢神经系统（CNS）、心血管与代谢（CVM）、罕见病（Rare Diseases）及自身免疫（I&amp;I），以平抑单一治疗赛道因宏观政策（如美国《通胀削减法案》IRA 定价谈判）带来的板块整体波动。</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组合 1：防御型（Risk-Averse）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防御型组合的策略基石在于“确定性溢价”与“现金流防御”。该组合彻底摒弃了二元结果（Binary Outcome）的早期临床阶段管线，将全部敞口暴露于已成功跨越美国食品药品监督管理局（FDA）审批鸿沟、处于商业化爬坡期且已构筑宽广专利与市场护城河的成熟标的。在宏观市场动荡或生物技术板块遭遇系统性抛售时，这些拥有强制定价权和自造血能力的标的能够将组合的最大回撤（Maximum Drawdown）严格控制在极低水平，是抵御高 Beta 风险的终极底仓。</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资金分配与架构矩阵</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组合内排序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标的代码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分配金额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资金比例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核心治疗领域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核心商业化资产与机制状态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ARGX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自身免疫疾病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Vyvgart (FcRn 抑制剂) / 全球深度商业化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MDGL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肝脏与代谢病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Rezdiffra (THR-β 激动剂) / 独占期高速放量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罕见病与呼吸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Arikayce / Brensocatib (DPP1) NDA 优先审评阶段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BCRX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罕见免疫疾病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Orladeyo (血浆激肽释放酶抑制剂) / 盈利拐点确立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心血管与代谢</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Wegovy / Amycretin / 绝对寡头与现金奶牛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肝脏罕见病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LIVMARLI (ASBT 抑制剂) / 多适应症商业拓展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ARDX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消化与肾脏病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IBSRELA / XPHOZAH / 强劲营收增长超预期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LQDA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肺动脉高压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YUTREPIA (吸入性曲前列尼尔) / 上市后迅速盈利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中枢神经系统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NUPLAZID / DAYBUE / 稳定十亿美元级指引支撑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流动性缓冲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应对宏观黑天鹅事件的网格化补仓资金池</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严密统计学与投资逻辑支撑（按优劣排序）</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防御属性最强的当属位列榜首的 ARGX（Argenx）。量化财务数据揭示，其核心产品 Vyvgart 在二零二十五年全球产品净销售额达到了惊人的四十一点五亿美元，实现了百分之九十的同比爆炸性增长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。该产品目前已覆盖全球约一万九千名重症肌无力及其他自身免疫疾病患者，这种规模的渗透率不仅在真实世界数据（RWD）中反复验证了新生儿 Fc 受体（FcRn）抑制剂的卓越安全性与长期疗效，更确立了 ARGX 在该靶点领域的绝对霸主地位。二零二十六年，公司还将迎来 empasiprubart 等四项注册级数据的重磅读出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，庞大的经营性现金流为其管线拓展提供了无需任何外部融资的无尽动力，是防御组合无可挑剔的压舱石。</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紧随其后的是在代谢相关脂肪性肝炎（MASH）领域确立了先发垄断优势的 MDGL（Madrigal Pharmaceuticals）。Rezdiffra 作为首个且唯一获批的 MASH 疗法，在其上市的首个完整年度（二零二十五年）创造了九点五八四亿美元的净销售额，几乎在首年即跨入“重磅炸弹（Blockbuster）”药物的门槛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。临床统计数据显示，目前已有超过三万六千二百五十名患者接受了该药物治疗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。更为关键的是，MAESTRO-NAFLD-1 试验的 F4c（代偿期肝硬化）队列长期随访数据在 EASL 大会上展示了其在降低临床显著门脉高压风险方面的统计学优效性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。这种兼具组织学逆转与硬终点获益的数据，使其在未来数年内几乎不惧任何潜在的竞争者，护城河极深。</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INSM（Insmed）在罕见呼吸道疾病领域的布局展现出了高度可预测的复合现金流增长模型。其商业化基本盘 ARIKAYCE 在二零二十五年实现了四点三三八亿美元的全球营收，维持了百分之十九的强劲年增长率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。赋予其防御核心地位的更重要逻辑在于其下一代重磅资产 Brensocatib。该药物治疗支气管扩张的 NDA 申请已获 FDA 优先审评，PDUFA 日期锁定在二零二十五年八月十二日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。管理层指引该药物在二零二十六年的销售额将轻松突破十亿美元大关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。高达十四亿美元的现金等价物储备，彻底排除了任何资产负债表风险。</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BCRX（BioCryst）代表了成功跨越盈亏平衡点的优质生物制药商业模型。其核心药物 Orladeyo（口服预防遗传性血管性水肿 HAE）在二零二十五年贡献了六点零一八亿美元的收入，在剔除欧洲剥离业务后，核心增速高达百分之四十三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。临床与商业数据双重印证了其口服剂型带来的超高依从性——约百分之六十的真实世界患者在十二个月后仍维持治疗，且“超级应答者”的发作率降低了百分之九十一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。二点一四亿美元的非 GAAP 营业利润标志着公司已具备强大的自我造血闭环，是抗击板块波动的极佳标的。</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作为全球代谢病寡头，NVO（Novo Nordisk）的入选无需过多赘述，其市值体量与极低的波动率为组合提供了宏观稳定性。二零二十五年前九个月，其销售额在固定汇率下依然保持了百分之十五的增长，毛利率高达惊人的百分之八十四点六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。除了已确立霸权的司美格鲁肽，其下一代口服/皮下双靶点激动剂 Amycretin 在二期临床中展现了压倒性的疗效：三十六周时，糖化血红蛋白（HbA1c）实现了高达百分之一点八的降幅，且超百分之八十九的患者 HbA1c 降至百分之七以下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。这种从现有产品到未来管线的无缝衔接，保证了极低的长期风险。</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MIRM（Mirum Pharmaceuticals）与 ARDX（Ardelyx）则代表了在利基市场（Niche Market）拥有极强定价权的现金流机器。MIRM 的 LIVMARLI 在罕见肝病领域实现了百分之六十九的同比增长，年销售额达到三点六亿美元，覆盖三十三个国家的报销体系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。ARDX 的 IBSRELA 在肠易激综合征市场大放异彩，二零二十五年营收暴增百分之七十三至二点七四亿美元，二零二十六年指引更高达四点三亿美元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。两者均具备充足的现金流（MIRM 约三点九亿美元，ARDX 约二点六五亿美元）支撑后续管线扩张。</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LQDA（Liquidia）凭借 YUTREPIA 在肺动脉高压领域的迅速崛起，同样锁定了防御席位。上市不足一年，其已获得一点四八亿美元的净销售额，触达超两千九百名患者，并连续两个季度实现盈利，现金流正向循环已然形成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。相对而言，ACAD（ACADIA）虽然维持了十亿美元级别的重磅营收指引，且 DAYBUE 与 NUPLAZID 贡献稳定，但在中枢神经系统领域的远期竞争使其防御属性略逊于前述拥有绝对垄断地位的标的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，故对其进行了小幅的降权处理（配置百分之八）。</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风险与对冲维度：该防御组合的系统性风险主要来自美国《通胀削减法案》（IRA）框架下的医保价格谈判压力，以及针对高价孤儿药的监管环境趋严。为此，组合刻意保留了百分之十二的现金头寸（四千八百美元）。在宏观恐慌导致 ARGX 或 MDGL 等优质资产出现被动去杠杆（如单日非理性下杀超百分之十五）时，这笔流动性资金将转化为网格化加仓的弹药，进一步摊薄优质底仓的持仓成本。</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组合 2：均衡型（Core-Satellite）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均衡型组合采用了经典的“杠铃策略（Barbell Strategy）”。一半的资本（百分之五十）沉淀于高确定性、已商业化或正处于无风险临床三期尾声的核心底仓（Core），以锁定 Beta 收益并对抗宏观波动；另一半资金（百分之五十）则化整为零，精准投放于未来十二至十八个月内具备重大二/三期临床数据读出的高赔率卫星管线（Satellite）。这种精密的结构旨在系统性下行周期中保护本金，同时在催化剂集中兑现期捕获巨大的 Alpha 爆炸力。</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资金分配与架构矩阵</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组合内排序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标的代码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分配金额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资金比例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投资类别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核心机制与近期关键催化剂事件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CYTK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核心底仓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Aficamten (Myqorzo) 获批后商业化元年放量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核心底仓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Atacicept (BAFF/APRIL) PDUFA 日期：2026年7月7日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ARGX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核心底仓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全球规模化现金流与多适应症延展底座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核心底仓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Brensocatib 潜在十亿美元级首发业绩兑现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MDGL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核心底仓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MASH 市场先发垄断壁垒与 F4c 队列数据护航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高倍卫星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APG777 Ph2 52周(3月)与16周(Q2)疗效脱盲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CLDX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高倍卫星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Barzolvolimab Ph3 CSU 全球注册数据：2026 Q4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EWTX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高倍卫星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Sevasemten BMD Ph3 关键数据：2026 Q4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IMVT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高倍卫星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IMVT-1402 启动 4-5 项注册级临床与早期数据读出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高倍卫星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WVE-007 (RNAi) 肥胖适应症 Q1 颠覆性数据读出</w:t>
            </w:r>
          </w:p>
        </w:tc>
      </w:tr>
    </w:tbl>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严密统计学与投资逻辑支撑（按优劣排序）</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在底仓的构建上，CYTK（Cytokinetics）凭借其刚刚获批的重磅心血管药物 Aficamten（商品名 Myqorzo）登顶。该药物作为靶向心肌肌球蛋白的变构抑制剂，在 SEQUOIA-HCM 临床试验中展示了极其优异的疗效：近百分之六十的症状性梗阻性肥厚型心肌病（oHCM）患者实现了体力活动受限的显著改善，而安慰剂组仅为百分之二十四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。与百时美施贵宝（BMS）的同类竞品 Camzyos 相比，Aficamten 具有更宽的安全窗口和更短的半衰期，极大降低了引发心力衰竭的风险。这种优效性（Superiority）潜力使其在商业化初期便具备了抢占百亿市场的极高确定性，是底仓的不二之选。</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同属高确定性底仓的 VERA（Vera Therapeutics）则手握 IgA 肾病（IgAN）领域的潜在同类最佳药物 Atacicept。该药物通过双重阻断 BAFF 和 APRIL 细胞因子，在 ORIGIN 二期与三期临床项目中交出了极其惊艳的答卷：不仅在统计学上显著降低了蛋白尿水平和致病性 Gd-IgA1，更罕见地实现了估算肾小球滤过率（eGFR）的长期稳定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。目前其生物制品许可申请（BLA）已获 FDA 优先审评，PDUFA 决定日期锁定在二零二十六年七月七日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。在临床统计学上，如此高置信度的 P 值与一致的硬终点改善，几乎排除了 FDA 拒绝批准的尾部风险。底仓的其余三个席位分配给 ARGX、INSM 和 MDGL，其庞大的现金流与业绩兑现能力（论述见组合 1）构筑了整个均衡组合的坚实底座，使得组合在任何极端市况下，Beta 值均被牢牢锚定。</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在卫星仓位的博弈上，APGE（Apogee Therapeutics）凭借其在免疫领域的革命性半衰期延长技术位居首位。其核心管线 APG777（靶向 IL-13）旨在使用极低给药频率（如每三个月甚至半年一次）颠覆当前 Dupixent（度普利尤单抗）的统治格局。二零二十六年三月即将披露的 APEX 临床二期 A 部分五十二周维持数据，以及二季度的 B 部分十六周剂量优化数据，是决定其能否重塑特应性皮炎（AD）治疗范式的关键分水岭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。公司账面高达九点零二亿美元的现金等价物，彻底消除了数据读出前后的融资摊薄威胁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CLDX（Celldex）的 Barzolvolimab 是一项针对 KIT 受体的单克隆抗体，其在慢性自发性荨麻疹（CSU）的全球三期注册研究（涵盖一千九百三十九名患者）中，令人瞩目地提前六个月完成了全部入组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。在临床试验统计规律中，极速的入组往往是临床研究者（PI）与患者在盲态或开放标签扩展期观察到压倒性疗效的侧面印证。二零二十六年第四季度将迎来的顶线数据读出，具备极高的统计胜率与催化爆发力。</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EWTX（Edgewise Therapeutics）针对贝克型肌营养不良症（BMD）的 Sevasemten 同样展现了无可比拟的赔率。这是一条缺乏有效治疗手段的绝对蓝海赛道。其三期 GRAND CANYON 试验在统计学设计上被赋予了极高的效能（Highly powered），旨在通过十八个月的随访期在北极星移动评估（NSAA）量表上捕捉与安慰剂组的显著差异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。公司超过五点三亿美元的现金储备为这一关键数据的落地提供了安全垫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IMVT（Immunovant）与 WVE（Wave Life Sciences）作为高倍卫星资产，则分别押注于潜在的同类最佳平台。IMVT-1402 在早期健康志愿者试验中证明了其可以在皮下注射模式下使 IgG 水平骤降百分之七十四，同时对血清白蛋白与低密度脂蛋白（LDL）毫无影响，这一“清洁的安全分布（Clean safety profile）”直击当前 FcRn 类药物的痛点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。而 WVE 的 WVE-007 更是利用 GalNAc-siRNA 技术在拥挤的肥胖赛道中独辟蹊径——其 INLIGHT 试验即将在二零二十六年第一季度揭晓的数据，有望证明其在媲美 GLP-1 减脂效果的同时，实现骨骼肌质量的完美保留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。这一差异化临床终点一旦被统计学证实，将立刻引发估值的指数级重估。</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主要风险与对冲维度：该组合的阿喀琉斯之踵在于五只卫星标的的二期/三期数据读出具有典型的“二元事件（Binary Event）”特征。数据脱靶可能导致单日股价腰斩。对冲策略的核心在于绝对的机制去相关（靶点分布于肌球蛋白、BAFF/APRIL、IL-13、KIT、FcRn 与 RNAi），确保单一机制的毒理或疗效溃败不会在组合内部形成传染。本组合满仓运作，依靠百分之五十商业化底仓提供的持续现金流支撑整体净值波动。</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组合 3：进攻型（Catalyst-Driven / High-Beta）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进攻型组合是基于主观尽调、概率论赔率与临床试验统计水分深度甄别后构建的纯粹 Alpha 捕获引擎。该组合完全舍弃了防守，重仓押注于核心知识库中赔率极高、具备同类首创（First-in-Class）或同类最优潜力的中小市值 Biotech。策略逻辑聚焦于博弈未来十二个月内即将落地的二元催化剂事件（关键数据读出或新药审批）。为了在追求极致爆发力的同时规避全军覆没的风险，单票集中度虽高，但在生物学靶点与作用机制（MoA）上实施了最严苛的正交分散。</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资金分配与架构矩阵</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组合内排序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标的代码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分配金额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资金比例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核心作用机制 (MoA) 去相关矩阵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近期引爆级催化剂事件 (Catalyst)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ABEO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逆转录病毒载体自体细胞基因疗法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EB-101 (Zevaskyn) 商业验证与极高并购卖身预期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GPCR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口服小分子 GLP-1 偏向性激动剂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GSBR-1290 Ph2 ACCESS II 44周关键剂量优化数据 (Q1)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DNTH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补体经典途径 C1s 选择性抑制剂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DNTH103 Ph3 CIDP 中期分析及 MMN Ph2 数据 (2H)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CLDX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肥大细胞靶向 KIT 单克隆抗体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Barzolvolimab Ph3 慢性自发性荨麻疹顶线数据 (Q4)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GalNAc-siRNA 肝脏靶向 RNAi 编辑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WVE-007 INLIGHT 肥胖减脂/保肌差异化数据 (Q1)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半衰期延长型 IL-13/OX40L 抑制剂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APG777/APG279 AD 与哮喘核心数据密集读出 (1H/2H)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EWTX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快速骨骼肌肌球蛋白变构抑制剂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Sevasemten 贝克型肌营养不良 Ph3 决胜数据 (Q4)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VRDN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胰岛素样生长因子-1受体 (IGF-1R) 拮抗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Veligrotug 甲状腺眼病 PDUFA (6月) 及皮下剂型数据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KYTX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CD19 靶向嵌合抗原受体 T 细胞 (CAR-T)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KYV-101 自免僵人综合征 Ph2 深度缓解数据 (1H)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流动性期权池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专用于择机买入标的平值看跌期权以截断尾部风险</w:t>
            </w:r>
          </w:p>
        </w:tc>
      </w:tr>
    </w:tbl>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严密统计学与投资逻辑支撑（按优劣排序）</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位居进攻组合榜首的是核心尽调笔记中给予极高主观胜率与赔率双击评价的 ABEO（Abeona Therapeutics）。作为一家专注基因疗法的中小市值公司，其核心资产 Zevaskyn（EB-101）在针对隐性营养不良性大疱性表皮松解症（RDEB）的三期 VIITAL 研究中，交出了一份在统计学上堪称无懈可击的答卷。治疗组有百分之八十一的伤口实现了超过一半的愈合，而安慰剂对照组仅为百分之十六。统计学上的 P 值小于 0.00001 意味着该疗效几乎没有任何伪阳性的可能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。不仅如此，知识库核心笔记指出，该公司的管理团队是一支曾操盘过 Zolgensma 和 Breyanzi 获批与上市的“特种部队”，自带极其浓厚的投行与并购（M&amp;A）基因，其终局战略早已清晰锚定为在商业化放量初期高溢价卖身给 Big Pharma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。在量化模型中，这种“极高统计胜率叠加明确并购催化”的标的获得了顶格配置。</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紧追其后的是口服小分子 GLP-1 赛道的明星 GPCR（Structure Therapeutics）。在减重领域，口服剂型因其无与伦比的便利性而被视为下一个千亿级战场。Aleniglipron（GSBR-1290）在二零二十五年底的 ACCESS 二期试验中，已证实了三十六周高达百分之十五点三的减重幅度，这一疗效足以媲美甚至超越部分注射制剂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。二零二十六年第一季度，公司将公布 ACCESS II 试验在更高剂量（180mg 与 240mg）下四十四周的延长期数据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。若数据展示出良好的量效关系（Dose-response）且无严重肝胆毒性，其估值中枢将直接对标礼来（Eli Lilly）的 Orforglipron，极具十倍股的赔率特征。高达十四亿美元的充裕现金储备，使其完全免疫于研发烧钱的阵痛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DNTH（Dianthus Therapeutics）在补体抑制剂领域的异军突起同样值得重仓押注。其靶向 C1s 活化形式的单抗 DNTH103 通过 YTE 半衰期延长技术，实现了每两周一次的便捷皮下注射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。在神经肌肉疾病（如 CIDP 和 MMN）中，现有的标准疗法需要极其繁琐的静脉输注。二零二十六年下半年，随着其三期 CIDP 试验的中期分析以及二期 MMN 数据的脱盲，DNTH103 有望在统计学上验证其能够提供与现有庞然大物媲美的疗效，但具有碾压级别的患者依从性优势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。该数据读出是一个典型的价值重估节点。</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CLDX、WVE、APGE 与 EWTX 这四大天王构成了进攻组合的中段火力网。CLDX 的 Barzolvolimab 正在挑战肥大细胞介导炎症的极限，年底的超大型三期数据有望彻底稳固其在 CSU 领域的地位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。WVE 的小核酸编辑疗法试图打破传统 GLP-1 导致大量肌肉流失的魔咒，其 INLIGHT 试验即将在 Q1 引爆的数据是验证该假说的终极考场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。APGE 密集的临床推进速度与其超长半衰期抗体库使其成为整个自免板块最耀眼的新星，其针对 IL-13 与 OX40L 的双重封锁有望切走 Dupixent 的巨大蛋糕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。而 EWTX 在肌营养不良症中的孤儿药地位与高置信度临床设计，构成了坚实的催化基础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在仓位末端，为了控制非系统性风险，对竞争格局相对内卷的标的进行了降权处理。VRDN（Viridian）虽然其 Veligrotug 的 PDUFA 获批概率极高，但甲状腺眼病（TED）市场已有 Amgen (Horizon) 的 Tepezza 珠玉在前，因此仓位压缩至百分之八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。KYTX（Kyverna）作为自身免疫领域的 CAR-T 先锋，虽然其在僵人综合征（SPS）等绝症中可能展现出治愈级别的疗效，但鉴于嵌合抗原受体 T 细胞疗法高昂的制造成本（COGS）和复杂的生产周期带来的商业化阻力，将其配置权重控制在百分之七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主要风险与对冲维度：二元数据读出（Binary Data Readouts）是该组合的命门。对于处于脱盲前夜的生物制药公司，数据未达显著性差异往往意味着市值在开盘瞬间蒸发百分之六十以上。为此，本组合严格强制了机制上的绝对正交（从寡核苷酸到小分子变构剂，从抗体补体到细胞疗法）。此外，特意预留了百分之五的现金流（两千美元），这笔资金不用于做多，而是专门用于在核心标的（如 WVE、GPCR）重大数据公布前数日，于期权市场购入平值（At-the-money）看跌期权（Put Options），以精确截断左侧尾部风险。</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组合 4：并购博弈型（M&amp;A Arbitrage）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并购套利组合的设计建立在一个不可逆转的宏观行业逻辑之上：二零二十六至二零三十年，全球排名前二十的跨国药企（Top 20 Big Pharma）将面临历史上最严峻的专利悬崖（Patent Cliff）。以百时美施贵宝（BMS）的 Eliquis/Opdivo、默沙东（Merck）的 Keytruda、辉瑞（Pfizer）的 Prevnar 等为代表的超级重磅炸弹将陆续失去独占期，导致高达三千亿美元的营收真空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。拥有超过一点五万亿美元超额现金储备的大药厂只能通过高溢价并购（M&amp;A）来续命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。本组合通过逆向推演买方的管线漏洞（Pipeline Gaps）与近期交易偏好，精准埋伏最有可能被吞并的优质 Biotech 资产。</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资金分配与 M&amp;A 预测量化模型</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排序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标的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分配金额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潜在买家预测 (基于管线漏洞)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预期收购时间窗口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预估溢价区间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博弈逻辑与靶点偏好深度支撑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$4,800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Pfizer / Roche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个月内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- 120%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千亿代谢市场的恐慌性补票</w:t>
            </w:r>
            <w:r w:rsidDel="00000000" w:rsidR="00000000" w:rsidRPr="00000000">
              <w:rPr>
                <w:rFonts w:ascii="Google Sans" w:cs="Google Sans" w:eastAsia="Google Sans" w:hAnsi="Google Sans"/>
                <w:color w:val="1f1f1f"/>
                <w:shd w:fill="auto" w:val="clear"/>
                <w:rtl w:val="0"/>
              </w:rPr>
              <w:t xml:space="preserve">。Pfizer 此前重金收购 Metsera 凸显了其对 GLP-1 赛道的极度焦虑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。随着 GPCR 的 Aleniglipron 展现出同类最佳的口服吸收潜力，迫切需要缩小与礼来/诺和诺德差距的跨国巨头（如 Roche 或 Pfizer）有极强动机在三期前直接将其高溢价吞并，消除远期威胁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CYTK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$4,800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Novartis / AstraZeneca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个月内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- 90%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心血管超级大单品的重塑</w:t>
            </w:r>
            <w:r w:rsidDel="00000000" w:rsidR="00000000" w:rsidRPr="00000000">
              <w:rPr>
                <w:rFonts w:ascii="Google Sans" w:cs="Google Sans" w:eastAsia="Google Sans" w:hAnsi="Google Sans"/>
                <w:color w:val="1f1f1f"/>
                <w:shd w:fill="auto" w:val="clear"/>
                <w:rtl w:val="0"/>
              </w:rPr>
              <w:t xml:space="preserve">。Aficamten 获批后彻底剥离了临床风险（De-risked）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shd w:fill="auto" w:val="clear"/>
                <w:rtl w:val="0"/>
              </w:rPr>
              <w:t xml:space="preserve">。Novartis 手握超两百亿自由现金流且急需填补心衰产品线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shd w:fill="auto" w:val="clear"/>
                <w:rtl w:val="0"/>
              </w:rPr>
              <w:t xml:space="preserve">。对于错过了 Camzyos 的 AZ 等心血管巨头，直接全资收购已商业化的 CYTK 是瞬间切入这一百亿蓝海并实现协同销售的唯一路径。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$4,800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Sanofi / Johnson &amp; Johnson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12 - 24 个月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自免帝国防御战的生死手</w:t>
            </w:r>
            <w:r w:rsidDel="00000000" w:rsidR="00000000" w:rsidRPr="00000000">
              <w:rPr>
                <w:rFonts w:ascii="Google Sans" w:cs="Google Sans" w:eastAsia="Google Sans" w:hAnsi="Google Sans"/>
                <w:color w:val="1f1f1f"/>
                <w:shd w:fill="auto" w:val="clear"/>
                <w:rtl w:val="0"/>
              </w:rPr>
              <w:t xml:space="preserve">。抗炎与免疫（I&amp;I）是 M&amp;A 的核心引擎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shd w:fill="auto" w:val="clear"/>
                <w:rtl w:val="0"/>
              </w:rPr>
              <w:t xml:space="preserve">。Sanofi 对 Dupixent 存在致命的营收依赖，收购 APG777 这一超长效 IL-13 抗体是完美的自我生命周期防卫。而 J&amp;J 在 Stelara 专利到期后，同样急需颠覆性资产来填补免疫管线真空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Sarepta / Ultragenyx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个月内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- 150%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管理层刻在基因里的卖身倒计时</w:t>
            </w:r>
            <w:r w:rsidDel="00000000" w:rsidR="00000000" w:rsidRPr="00000000">
              <w:rPr>
                <w:rFonts w:ascii="Google Sans" w:cs="Google Sans" w:eastAsia="Google Sans" w:hAnsi="Google Sans"/>
                <w:color w:val="1f1f1f"/>
                <w:shd w:fill="auto" w:val="clear"/>
                <w:rtl w:val="0"/>
              </w:rPr>
              <w:t xml:space="preserve">。罕见病基因疗法（RDEB）商业化初期的生产放大与销售团队组建成本极高。凭借团队此前将 Zolgensma 成功售出的完美履历，以及与 Ultragenyx 已有的深度许可授权绑定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，产品一旦获得商业化放量验证，必定被成熟的罕见病寡头溢价收入囊中。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IMVT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AbbVie / Johnson &amp; Johnson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12 - 24 个月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- 80%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寻找下一个 Humira 的接力棒</w:t>
            </w:r>
            <w:r w:rsidDel="00000000" w:rsidR="00000000" w:rsidRPr="00000000">
              <w:rPr>
                <w:rFonts w:ascii="Google Sans" w:cs="Google Sans" w:eastAsia="Google Sans" w:hAnsi="Google Sans"/>
                <w:color w:val="1f1f1f"/>
                <w:shd w:fill="auto" w:val="clear"/>
                <w:rtl w:val="0"/>
              </w:rPr>
              <w:t xml:space="preserve">。FcRn 抑制剂被视为能够横跨数十种自身免疫疾病的“Pipeline-in-a-product”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。AbbVie 极其迫切地需要摆脱对单一产品的依赖。IMVT-1402 有潜力在安全性上全面超越先发者，极其吻合 Big Pharma 追求平台级资产的胃口。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Amgen / Sanofi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12 - 24 个月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- 90%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补体网络战略拼图的最后一块</w:t>
            </w:r>
            <w:r w:rsidDel="00000000" w:rsidR="00000000" w:rsidRPr="00000000">
              <w:rPr>
                <w:rFonts w:ascii="Google Sans" w:cs="Google Sans" w:eastAsia="Google Sans" w:hAnsi="Google Sans"/>
                <w:color w:val="1f1f1f"/>
                <w:shd w:fill="auto" w:val="clear"/>
                <w:rtl w:val="0"/>
              </w:rPr>
              <w:t xml:space="preserve">。经典补体途径 C1s 抑制剂完美契合大型药企向罕见神经退行性及自免肾病延伸的策略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。跨国药企对拥有高度可扩展的皮下注射长效抗体平台具有天然的溢价容忍度。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Biogen / Novartis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个月内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- 70%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IgAN 肾病整合狂潮的延续</w:t>
            </w:r>
            <w:r w:rsidDel="00000000" w:rsidR="00000000" w:rsidRPr="00000000">
              <w:rPr>
                <w:rFonts w:ascii="Google Sans" w:cs="Google Sans" w:eastAsia="Google Sans" w:hAnsi="Google Sans"/>
                <w:color w:val="1f1f1f"/>
                <w:shd w:fill="auto" w:val="clear"/>
                <w:rtl w:val="0"/>
              </w:rPr>
              <w:t xml:space="preserve">。PDUFA 审批在即，数据极度干净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。Novartis 此前溢价收购 Chinook 后，亟需进一步通过不同机制（BAFF/APRIL 双靶点）来巩固其在肾科疾病领域的绝对霸权，协同效应极其显著。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CLDX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GSK / Amgen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1 - 2 年内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- 80%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肥大细胞介导炎症的最后蓝海</w:t>
            </w:r>
            <w:r w:rsidDel="00000000" w:rsidR="00000000" w:rsidRPr="00000000">
              <w:rPr>
                <w:rFonts w:ascii="Google Sans" w:cs="Google Sans" w:eastAsia="Google Sans" w:hAnsi="Google Sans"/>
                <w:color w:val="1f1f1f"/>
                <w:shd w:fill="auto" w:val="clear"/>
                <w:rtl w:val="0"/>
              </w:rPr>
              <w:t xml:space="preserve">。KIT 抑制剂在 CSU 的统治力极强，而像 GSK 这样正面临严重呼吸/免疫资产空窗期且亟须补充中晚期管线的制药巨头，势必对这种已经过千人规模三期临床验证的高确定性靶点抛出橄榄枝。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$1,600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并购套利的摩擦流动资金</w:t>
            </w:r>
            <w:r w:rsidDel="00000000" w:rsidR="00000000" w:rsidRPr="00000000">
              <w:rPr>
                <w:rFonts w:ascii="Google Sans" w:cs="Google Sans" w:eastAsia="Google Sans" w:hAnsi="Google Sans"/>
                <w:color w:val="1f1f1f"/>
                <w:shd w:fill="auto" w:val="clear"/>
                <w:rtl w:val="0"/>
              </w:rPr>
              <w:t xml:space="preserve">。用于在并购消息宣布前后的波动市中调仓或应对套利交易的时间损耗。</w:t>
            </w:r>
          </w:p>
        </w:tc>
      </w:tr>
    </w:tbl>
    <w:p w:rsidR="00000000" w:rsidDel="00000000" w:rsidP="00000000" w:rsidRDefault="00000000" w:rsidRPr="00000000" w14:paraId="000001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标的池剔除资产（不选理由深度解析）</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在量化风控模型与资金生死线（Cash Runway）的双重高压约束下，标的池中的以下八家公司未能入选上述任何一个优化投资组合。以下为基于临床统计学缺陷、极度稀释风险或宏观赛道劣势的逐一除名逻辑：</w:t>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PALI (Palisade Bio)</w:t>
      </w:r>
    </w:p>
    <w:p w:rsidR="00000000" w:rsidDel="00000000" w:rsidP="00000000" w:rsidRDefault="00000000" w:rsidRPr="00000000" w14:paraId="0000013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剔除核心逻辑：触发资金生死线与“死亡螺旋（Death Spiral）”式稀释</w:t>
      </w:r>
      <w:r w:rsidDel="00000000" w:rsidR="00000000" w:rsidRPr="00000000">
        <w:rPr>
          <w:rFonts w:ascii="Google Sans" w:cs="Google Sans" w:eastAsia="Google Sans" w:hAnsi="Google Sans"/>
          <w:color w:val="1f1f1f"/>
          <w:rtl w:val="0"/>
        </w:rPr>
        <w:t xml:space="preserve">。PALI 属于典型的微盘股（Micro-cap），其市值极低。尽管公司近期通过权证行权勉强筹集了四百九十万美元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，但这对于推动其 PALI-2108 进入昂贵的溃疡性结肠炎等二期临床试验而言无异于杯水车薪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。在可预见的十二个月内，其烧钱率（Burn Rate）将呈指数级上升。以其当前羸弱的市值规模进行定增融资，势必引发对现有股东毁灭性的股本稀释。这直接触犯了配置约束原则中的第二条生死线，因此被果断剔除。</w:t>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FDMT (4D Molecular Therapeutics)</w:t>
      </w:r>
    </w:p>
    <w:p w:rsidR="00000000" w:rsidDel="00000000" w:rsidP="00000000" w:rsidRDefault="00000000" w:rsidRPr="00000000" w14:paraId="0000013E">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剔除核心逻辑：眼科基因疗法竞争极度拥挤与赛道级黑天鹅隐患</w:t>
      </w:r>
      <w:r w:rsidDel="00000000" w:rsidR="00000000" w:rsidRPr="00000000">
        <w:rPr>
          <w:rFonts w:ascii="Google Sans" w:cs="Google Sans" w:eastAsia="Google Sans" w:hAnsi="Google Sans"/>
          <w:color w:val="1f1f1f"/>
          <w:rtl w:val="0"/>
        </w:rPr>
        <w:t xml:space="preserve">。尽管公司将其 4D-150 在湿性年龄相关性黄斑变性（wet AMD）的 4FRONT-1 三期数据读出时间提前至二零二十七年上半年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，但该时间节点仍大幅超出了本方案“一至两年”的催化剂兑现周期要求。更为致命的是，湿性 AMD 市场已被拜耳/再生元的 Eylea HD 与罗氏的 Vabysmo 两座大山高度把控，后续渗透空间逼仄。此外，从临床转化角度审视，玻璃体腔注射（Intravitreal）腺相关病毒（AAV）基因疗法在历史上频繁爆出严重的眼内炎症（IOI）黑天鹅事件，其收益/风险比（Risk/Reward）在海量优质替代标的面前毫无优势。</w:t>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RGNX (REGENXBIO)</w:t>
      </w:r>
    </w:p>
    <w:p w:rsidR="00000000" w:rsidDel="00000000" w:rsidP="00000000" w:rsidRDefault="00000000" w:rsidRPr="00000000" w14:paraId="00000140">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剔除核心逻辑：深陷 FDA 监管泥潭与审评不确定性</w:t>
      </w:r>
      <w:r w:rsidDel="00000000" w:rsidR="00000000" w:rsidRPr="00000000">
        <w:rPr>
          <w:rFonts w:ascii="Google Sans" w:cs="Google Sans" w:eastAsia="Google Sans" w:hAnsi="Google Sans"/>
          <w:color w:val="1f1f1f"/>
          <w:rtl w:val="0"/>
        </w:rPr>
        <w:t xml:space="preserve">。尽调检索数据明确揭示，尽管其核心基因疗法 RGX-121 拥有在二零二十六年二月八日的 PDUFA 日期，但公司在近期遭遇了严重的 FDA 监管挫折与审评延误，导致股价出现了大幅下挫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。在标的池异常充裕、优质高胜率资产林立的背景下，作为理性的量化基金经理，完全没有必要让投资组合去承担这种由于 CMC（化学、制造和控制）或监管毒药引发的非系统性硬伤风险。</w:t>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DNLI (Denali Therapeutics)</w:t>
      </w:r>
    </w:p>
    <w:p w:rsidR="00000000" w:rsidDel="00000000" w:rsidP="00000000" w:rsidRDefault="00000000" w:rsidRPr="00000000" w14:paraId="00000142">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剔除核心逻辑：血脑屏障（BBB）穿透技术的临床转化深水区与催化剂断层</w:t>
      </w:r>
      <w:r w:rsidDel="00000000" w:rsidR="00000000" w:rsidRPr="00000000">
        <w:rPr>
          <w:rFonts w:ascii="Google Sans" w:cs="Google Sans" w:eastAsia="Google Sans" w:hAnsi="Google Sans"/>
          <w:color w:val="1f1f1f"/>
          <w:rtl w:val="0"/>
        </w:rPr>
        <w:t xml:space="preserve">。在全局检索研报中，DNLI 仅被简略提及拥有远期催化剂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，完全缺乏在未来十二至十八个月内足以扭转估值的高度确定性晚期数据读出。其引以为傲的 BBB 穿透载体技术路线，在近期针对阿尔茨海默病或肌萎缩侧索硬化症（ALS）等神经退行性疾病的临床转化中充满了伪阳性与极高的脱靶毒性风险，严重背离了基于主观高胜率加权的优选逻辑。</w:t>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HUMA (Humacyte)</w:t>
      </w:r>
    </w:p>
    <w:p w:rsidR="00000000" w:rsidDel="00000000" w:rsidP="00000000" w:rsidRDefault="00000000" w:rsidRPr="00000000" w14:paraId="00000144">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剔除核心逻辑：医疗器械/外科耗材的重资产属性与漫长的商业化盈利鸿沟</w:t>
      </w:r>
      <w:r w:rsidDel="00000000" w:rsidR="00000000" w:rsidRPr="00000000">
        <w:rPr>
          <w:rFonts w:ascii="Google Sans" w:cs="Google Sans" w:eastAsia="Google Sans" w:hAnsi="Google Sans"/>
          <w:color w:val="1f1f1f"/>
          <w:rtl w:val="0"/>
        </w:rPr>
        <w:t xml:space="preserve">。其核心产品生物工程血管 ATEV (Symvess) 虽然于二零二十四年十二月成功获批创伤适应症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，但有别于常规小分子或抗体药物，ATEV 属于需要冷链、高昂制造成本（COGS）且高度依赖外科医生手术习惯改变的植入物产品。此类产品在商业化初期的外科医生教育周期极长，很难在短短一至两年的投资视野内实现报表端销售业绩的指数级爆发，且公司目前未能提供明确的盈亏平衡点（Breakeven Point）指引，沉没成本过高。</w:t>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AKBA (Akebia Therapeutics)</w:t>
      </w:r>
    </w:p>
    <w:p w:rsidR="00000000" w:rsidDel="00000000" w:rsidP="00000000" w:rsidRDefault="00000000" w:rsidRPr="00000000" w14:paraId="00000146">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剔除核心逻辑：悬挂黑框警告的红海存量绞肉机市场</w:t>
      </w:r>
      <w:r w:rsidDel="00000000" w:rsidR="00000000" w:rsidRPr="00000000">
        <w:rPr>
          <w:rFonts w:ascii="Google Sans" w:cs="Google Sans" w:eastAsia="Google Sans" w:hAnsi="Google Sans"/>
          <w:color w:val="1f1f1f"/>
          <w:rtl w:val="0"/>
        </w:rPr>
        <w:t xml:space="preserve">。核心产品 Vafseo 虽然已在二零二十五年成功上市并创造了五千四百万美元的单季净营收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，但其身处的慢性肾脏病（CKD）贫血赛道（缺氧诱导因子脯氨酰羟化酶，HIF-PHI 抑制剂）历史充满了极其严厉的 FDA 监管打压。该类药物普遍带有引发严重心血管不良事件（MACE）风险的黑框警告。即便公司管理层给出了乐观的二零二十六年销量增长指引，但在面对极度成熟、价格低廉的传统红细胞生成素（EPO）仿制药市场的绞杀下，其渗透天花板触手可及，赔率处于极低水平，完全无法替代同样处于商业化阶段的 MDGL 或 ARGX 所能提供的超额 Alpha 属性。</w:t>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MAZE (Maze Therapeutics)</w:t>
      </w:r>
    </w:p>
    <w:p w:rsidR="00000000" w:rsidDel="00000000" w:rsidP="00000000" w:rsidRDefault="00000000" w:rsidRPr="00000000" w14:paraId="0000014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剔除核心逻辑：反垄断铁锤的致命打击与早期临床的极度遥远</w:t>
      </w:r>
      <w:r w:rsidDel="00000000" w:rsidR="00000000" w:rsidRPr="00000000">
        <w:rPr>
          <w:rFonts w:ascii="Google Sans" w:cs="Google Sans" w:eastAsia="Google Sans" w:hAnsi="Google Sans"/>
          <w:color w:val="1f1f1f"/>
          <w:rtl w:val="0"/>
        </w:rPr>
        <w:t xml:space="preserve">。公司核心资产 MZE001 本已与全球巨头赛诺菲（Sanofi）达成高额授权合作，却遭到了美国联邦贸易委员会（FTC）史无前例的反垄断诉讼封杀，直接导致 Sanofi 单方面终止了这笔可以改变公司命运的交易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。尽管公司近期勉强转向授权给日本盐野义（Shionogi）以获得了一点五亿美元的续命资金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，但由于该挫折，该管线至今仍踟蹰于第一期临床试验（Phase 1）阶段。距离概念验证（PoC）和真正的商业化依然相隔光年，完全脱离了一至两年的核心催化投资周期要求。</w:t>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KALV (KalVista Pharmaceuticals)</w:t>
      </w:r>
    </w:p>
    <w:p w:rsidR="00000000" w:rsidDel="00000000" w:rsidP="00000000" w:rsidRDefault="00000000" w:rsidRPr="00000000" w14:paraId="0000014A">
      <w:pPr>
        <w:numPr>
          <w:ilvl w:val="1"/>
          <w:numId w:val="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b w:val="1"/>
          <w:bCs w:val="1"/>
          <w:color w:val="1f1f1f"/>
          <w:rtl w:val="0"/>
        </w:rPr>
        <w:t xml:space="preserve">剔除核心逻辑：同质化红海市场的激烈厮杀与后发定价劣势</w:t>
      </w:r>
      <w:r w:rsidDel="00000000" w:rsidR="00000000" w:rsidRPr="00000000">
        <w:rPr>
          <w:rFonts w:ascii="Google Sans" w:cs="Google Sans" w:eastAsia="Google Sans" w:hAnsi="Google Sans"/>
          <w:color w:val="1f1f1f"/>
          <w:rtl w:val="0"/>
        </w:rPr>
        <w:t xml:space="preserve">。尽管 KALV 研发的新型口服血浆激肽释放酶抑制剂 Sebetralstat（EKTERLY）已获得 FDA 批准用于按需治疗遗传性血管性水肿（HAE）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，但在这一适应症领域，不仅盘踞着如 Takeda 等注射型巨头的预防性壁垒，组合池内同时还存在着已站稳脚跟且全面盈利的 BCRX（BioCryst）口服疗法 Orladeyo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。作为一个后入局者，KALV 面临着极高的销售推广壁垒和严峻的医保定价谈判压力。在“赢者通吃”的罕见病商业化法则下，其作为防守端标的的确定性大打折扣，故而在配置上被全面放弃。</w:t>
      </w:r>
    </w:p>
    <w:p w:rsidR="00000000" w:rsidDel="00000000" w:rsidP="00000000" w:rsidRDefault="00000000" w:rsidRPr="00000000" w14:paraId="0000014B">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argenx Highlights 2026 Strategic Priorities, accessed March 10, 2026, </w:t>
      </w:r>
      <w:hyperlink r:id="rId6">
        <w:r w:rsidDel="00000000" w:rsidR="00000000" w:rsidRPr="00000000">
          <w:rPr>
            <w:rFonts w:ascii="Google Sans" w:cs="Google Sans" w:eastAsia="Google Sans" w:hAnsi="Google Sans"/>
            <w:color w:val="0000ee"/>
            <w:sz w:val="24"/>
            <w:szCs w:val="24"/>
            <w:u w:val="single"/>
            <w:rtl w:val="0"/>
          </w:rPr>
          <w:t xml:space="preserve">https://argenx.com/news/2026/press-release-3216531</w:t>
        </w:r>
      </w:hyperlink>
      <w:r w:rsidDel="00000000" w:rsidR="00000000" w:rsidRPr="00000000">
        <w:rPr>
          <w:rtl w:val="0"/>
        </w:rPr>
      </w:r>
    </w:p>
    <w:p w:rsidR="00000000" w:rsidDel="00000000" w:rsidP="00000000" w:rsidRDefault="00000000" w:rsidRPr="00000000" w14:paraId="000001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Reports Fourth-Quarter and Full-Year 2025 Financial Results, accessed March 10, 2026, </w:t>
      </w:r>
      <w:hyperlink r:id="rId7">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https://ir.madrigalpharma.com/news-releases/news-release-details/madrigal-pharmaceuticals-reports-fourth-quarter-and-full-year-0</w:t>
        </w:r>
      </w:hyperlink>
      <w:r w:rsidDel="00000000" w:rsidR="00000000" w:rsidRPr="00000000">
        <w:rPr>
          <w:rtl w:val="0"/>
        </w:rPr>
      </w:r>
    </w:p>
    <w:p w:rsidR="00000000" w:rsidDel="00000000" w:rsidP="00000000" w:rsidRDefault="00000000" w:rsidRPr="00000000" w14:paraId="000001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Rezdiffra Hits $958M in Year One — But Madrigal Stock Drops 11% | Fintool News, accessed March 10, 2026, </w:t>
      </w:r>
      <w:hyperlink r:id="rId8">
        <w:r w:rsidDel="00000000" w:rsidR="00000000" w:rsidRPr="00000000">
          <w:rPr>
            <w:rFonts w:ascii="Google Sans" w:cs="Google Sans" w:eastAsia="Google Sans" w:hAnsi="Google Sans"/>
            <w:color w:val="0000ee"/>
            <w:sz w:val="24"/>
            <w:szCs w:val="24"/>
            <w:u w:val="single"/>
            <w:rtl w:val="0"/>
          </w:rPr>
          <w:t xml:space="preserve">https://fintool.com/news/madrigal-rezdiffra-billion-dollar-launch</w:t>
        </w:r>
      </w:hyperlink>
      <w:r w:rsidDel="00000000" w:rsidR="00000000" w:rsidRPr="00000000">
        <w:rPr>
          <w:rtl w:val="0"/>
        </w:rPr>
      </w:r>
    </w:p>
    <w:p w:rsidR="00000000" w:rsidDel="00000000" w:rsidP="00000000" w:rsidRDefault="00000000" w:rsidRPr="00000000" w14:paraId="000001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Reports First-Quarter 2025 Financial Results and Provides Corporate Updates, accessed March 10, 2026, </w:t>
      </w:r>
      <w:hyperlink r:id="rId9">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https://ir.madrigalpharma.com/news-releases/news-release-details/madrigal-pharmaceuticals-reports-first-quarter-2025-financial</w:t>
        </w:r>
      </w:hyperlink>
      <w:r w:rsidDel="00000000" w:rsidR="00000000" w:rsidRPr="00000000">
        <w:rPr>
          <w:rtl w:val="0"/>
        </w:rPr>
      </w:r>
    </w:p>
    <w:p w:rsidR="00000000" w:rsidDel="00000000" w:rsidP="00000000" w:rsidRDefault="00000000" w:rsidRPr="00000000" w14:paraId="000001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Reports Fourth-Quarter and Full-Year 2025 Financial Results and Provides Business Update, accessed March 10, 2026, </w:t>
      </w:r>
      <w:hyperlink r:id="rId10">
        <w:r w:rsidDel="00000000" w:rsidR="00000000" w:rsidRPr="00000000">
          <w:rPr>
            <w:rFonts w:ascii="Google Sans" w:cs="Google Sans" w:eastAsia="Google Sans" w:hAnsi="Google Sans"/>
            <w:color w:val="0000ee"/>
            <w:sz w:val="24"/>
            <w:szCs w:val="24"/>
            <w:u w:val="single"/>
            <w:rtl w:val="0"/>
          </w:rPr>
          <w:t xml:space="preserve">https://investor.insmed.com/2026-02-19-Insmed-Reports-Fourth-Quarter-and-Full-Year-2025-Financial-Results-and-Provides-Business-Update</w:t>
        </w:r>
      </w:hyperlink>
      <w:r w:rsidDel="00000000" w:rsidR="00000000" w:rsidRPr="00000000">
        <w:rPr>
          <w:rtl w:val="0"/>
        </w:rPr>
      </w:r>
    </w:p>
    <w:p w:rsidR="00000000" w:rsidDel="00000000" w:rsidP="00000000" w:rsidRDefault="00000000" w:rsidRPr="00000000" w14:paraId="000001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Insmed Reports Second-Quarter 2025 Financial Results and Provides Business Update, accessed March 10, 2026, </w:t>
      </w:r>
      <w:hyperlink r:id="rId11">
        <w:r w:rsidDel="00000000" w:rsidR="00000000" w:rsidRPr="00000000">
          <w:rPr>
            <w:rFonts w:ascii="Google Sans" w:cs="Google Sans" w:eastAsia="Google Sans" w:hAnsi="Google Sans"/>
            <w:color w:val="0000ee"/>
            <w:sz w:val="24"/>
            <w:szCs w:val="24"/>
            <w:u w:val="single"/>
            <w:rtl w:val="0"/>
          </w:rPr>
          <w:t xml:space="preserve">https://investor.insmed.com/2025-08-07-Insmed-Reports-Second-Quarter-2025-Financial-Results-and-Provides-Business-Update</w:t>
        </w:r>
      </w:hyperlink>
      <w:r w:rsidDel="00000000" w:rsidR="00000000" w:rsidRPr="00000000">
        <w:rPr>
          <w:rtl w:val="0"/>
        </w:rPr>
      </w:r>
    </w:p>
    <w:p w:rsidR="00000000" w:rsidDel="00000000" w:rsidP="00000000" w:rsidRDefault="00000000" w:rsidRPr="00000000" w14:paraId="0000015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outlines $625M–$645M 2026 ORLADEYO revenue target as HAE pipeline advances (NASDAQ:BCRX) | Seeking Alpha, accessed March 10, 2026, </w:t>
      </w:r>
      <w:hyperlink r:id="rId12">
        <w:r w:rsidDel="00000000" w:rsidR="00000000" w:rsidRPr="00000000">
          <w:rPr>
            <w:rFonts w:ascii="Google Sans" w:cs="Google Sans" w:eastAsia="Google Sans" w:hAnsi="Google Sans"/>
            <w:color w:val="0000ee"/>
            <w:sz w:val="24"/>
            <w:szCs w:val="24"/>
            <w:u w:val="single"/>
            <w:rtl w:val="0"/>
          </w:rPr>
          <w:t xml:space="preserve">https://seekingalpha.com/news/4558117-biocryst-outlines-625m-645m-2026-orladeyo-revenue-target-as-hae-pipeline-advances</w:t>
        </w:r>
      </w:hyperlink>
      <w:r w:rsidDel="00000000" w:rsidR="00000000" w:rsidRPr="00000000">
        <w:rPr>
          <w:rtl w:val="0"/>
        </w:rPr>
      </w:r>
    </w:p>
    <w:p w:rsidR="00000000" w:rsidDel="00000000" w:rsidP="00000000" w:rsidRDefault="00000000" w:rsidRPr="00000000" w14:paraId="000001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presentation First nine months of 2025 - Novo Nordisk, accessed March 10, 2026, </w:t>
      </w:r>
      <w:hyperlink r:id="rId13">
        <w:r w:rsidDel="00000000" w:rsidR="00000000" w:rsidRPr="00000000">
          <w:rPr>
            <w:rFonts w:ascii="Google Sans" w:cs="Google Sans" w:eastAsia="Google Sans" w:hAnsi="Google Sans"/>
            <w:color w:val="0000ee"/>
            <w:sz w:val="24"/>
            <w:szCs w:val="24"/>
            <w:u w:val="single"/>
            <w:rtl w:val="0"/>
          </w:rPr>
          <w:t xml:space="preserve">https://www.novonordisk.com/content/dam/nncorp/global/en/investors/pdfs/financial-results/2025/Q3-investor-presentation-2025.pdf</w:t>
        </w:r>
      </w:hyperlink>
      <w:r w:rsidDel="00000000" w:rsidR="00000000" w:rsidRPr="00000000">
        <w:rPr>
          <w:rtl w:val="0"/>
        </w:rPr>
      </w:r>
    </w:p>
    <w:p w:rsidR="00000000" w:rsidDel="00000000" w:rsidP="00000000" w:rsidRDefault="00000000" w:rsidRPr="00000000" w14:paraId="000001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Nordisk expands pivotal amycretin program after dual agonist shines in diabetes, accessed March 10, 2026, </w:t>
      </w:r>
      <w:hyperlink r:id="rId14">
        <w:r w:rsidDel="00000000" w:rsidR="00000000" w:rsidRPr="00000000">
          <w:rPr>
            <w:rFonts w:ascii="Google Sans" w:cs="Google Sans" w:eastAsia="Google Sans" w:hAnsi="Google Sans"/>
            <w:color w:val="0000ee"/>
            <w:sz w:val="24"/>
            <w:szCs w:val="24"/>
            <w:u w:val="single"/>
            <w:rtl w:val="0"/>
          </w:rPr>
          <w:t xml:space="preserve">https://www.fiercebiotech.com/biotech/novo-nordisk-expands-pivotal-amycretin-program-after-dual-agonist-shines-diabetes</w:t>
        </w:r>
      </w:hyperlink>
      <w:r w:rsidDel="00000000" w:rsidR="00000000" w:rsidRPr="00000000">
        <w:rPr>
          <w:rtl w:val="0"/>
        </w:rPr>
      </w:r>
    </w:p>
    <w:p w:rsidR="00000000" w:rsidDel="00000000" w:rsidP="00000000" w:rsidRDefault="00000000" w:rsidRPr="00000000" w14:paraId="000001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Pharmaceuticals Reports Fourth Quarter and Year-End 2025 Results and Provides Business Update, accessed March 10, 2026, </w:t>
      </w:r>
      <w:hyperlink r:id="rId15">
        <w:r w:rsidDel="00000000" w:rsidR="00000000" w:rsidRPr="00000000">
          <w:rPr>
            <w:rFonts w:ascii="Google Sans" w:cs="Google Sans" w:eastAsia="Google Sans" w:hAnsi="Google Sans"/>
            <w:color w:val="0000ee"/>
            <w:sz w:val="24"/>
            <w:szCs w:val="24"/>
            <w:u w:val="single"/>
            <w:rtl w:val="0"/>
          </w:rPr>
          <w:t xml:space="preserve">https://ir.mirumpharma.com/news/news-details/2026/Mirum-Pharmaceuticals-Reports-Fourth-Quarter-and-Year-End-2025-Results-and-Provides-Business-Update/default.aspx</w:t>
        </w:r>
      </w:hyperlink>
      <w:r w:rsidDel="00000000" w:rsidR="00000000" w:rsidRPr="00000000">
        <w:rPr>
          <w:rtl w:val="0"/>
        </w:rPr>
      </w:r>
    </w:p>
    <w:p w:rsidR="00000000" w:rsidDel="00000000" w:rsidP="00000000" w:rsidRDefault="00000000" w:rsidRPr="00000000" w14:paraId="0000015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stock rises after reporting strong 2025 revenue, upbeat 2026 outlook - Investing.com, accessed March 10, 2026, </w:t>
      </w:r>
      <w:hyperlink r:id="rId16">
        <w:r w:rsidDel="00000000" w:rsidR="00000000" w:rsidRPr="00000000">
          <w:rPr>
            <w:rFonts w:ascii="Google Sans" w:cs="Google Sans" w:eastAsia="Google Sans" w:hAnsi="Google Sans"/>
            <w:color w:val="0000ee"/>
            <w:sz w:val="24"/>
            <w:szCs w:val="24"/>
            <w:u w:val="single"/>
            <w:rtl w:val="0"/>
          </w:rPr>
          <w:t xml:space="preserve">https://www.investing.com/news/stock-market-news/ardelyx-stock-rises-after-reporting-strong-2025-revenue-upbeat-2026-outlook-93CH-4437606</w:t>
        </w:r>
      </w:hyperlink>
      <w:r w:rsidDel="00000000" w:rsidR="00000000" w:rsidRPr="00000000">
        <w:rPr>
          <w:rtl w:val="0"/>
        </w:rPr>
      </w:r>
    </w:p>
    <w:p w:rsidR="00000000" w:rsidDel="00000000" w:rsidP="00000000" w:rsidRDefault="00000000" w:rsidRPr="00000000" w14:paraId="0000015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Corporation Reports Fourth Quarter and Full Year 2025 Financial Results and Provides Business Update | NDAQ:LQDA | Press Release - Stockhouse, accessed March 10, 2026, </w:t>
      </w:r>
      <w:hyperlink r:id="rId17">
        <w:r w:rsidDel="00000000" w:rsidR="00000000" w:rsidRPr="00000000">
          <w:rPr>
            <w:rFonts w:ascii="Google Sans" w:cs="Google Sans" w:eastAsia="Google Sans" w:hAnsi="Google Sans"/>
            <w:color w:val="0000ee"/>
            <w:sz w:val="24"/>
            <w:szCs w:val="24"/>
            <w:u w:val="single"/>
            <w:rtl w:val="0"/>
          </w:rPr>
          <w:t xml:space="preserve">https://stockhouse.com/news/press-releases/2026/03/05/liquidia-corporation-reports-fourth-quarter-and-full-year-2025-financial-results</w:t>
        </w:r>
      </w:hyperlink>
      <w:r w:rsidDel="00000000" w:rsidR="00000000" w:rsidRPr="00000000">
        <w:rPr>
          <w:rtl w:val="0"/>
        </w:rPr>
      </w:r>
    </w:p>
    <w:p w:rsidR="00000000" w:rsidDel="00000000" w:rsidP="00000000" w:rsidRDefault="00000000" w:rsidRPr="00000000" w14:paraId="0000015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Acadia outlines 2026 revenue target up to $1.28B while advancing DAYBUE STIX and NUPLAZID growth (NASDAQ:ACAD) | Seeking Alpha, accessed March 10, 2026, </w:t>
      </w:r>
      <w:hyperlink r:id="rId18">
        <w:r w:rsidDel="00000000" w:rsidR="00000000" w:rsidRPr="00000000">
          <w:rPr>
            <w:rFonts w:ascii="Google Sans" w:cs="Google Sans" w:eastAsia="Google Sans" w:hAnsi="Google Sans"/>
            <w:color w:val="0000ee"/>
            <w:sz w:val="24"/>
            <w:szCs w:val="24"/>
            <w:u w:val="single"/>
            <w:rtl w:val="0"/>
          </w:rPr>
          <w:t xml:space="preserve">https://seekingalpha.com/news/4557417-acadia-outlines-2026-revenue-target-up-to-1_28b-while-advancing-daybue-stix-and-nuplazid</w:t>
        </w:r>
      </w:hyperlink>
      <w:r w:rsidDel="00000000" w:rsidR="00000000" w:rsidRPr="00000000">
        <w:rPr>
          <w:rtl w:val="0"/>
        </w:rPr>
      </w:r>
    </w:p>
    <w:p w:rsidR="00000000" w:rsidDel="00000000" w:rsidP="00000000" w:rsidRDefault="00000000" w:rsidRPr="00000000" w14:paraId="0000015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Announces MYQORZO™ (aficamten) Now Available in the U.S. for the Treatment of Adults with Symptomatic Obstructive Hypertrophic Cardiomyopathy to Improve Functional Capacity and Symptoms, accessed March 10, 2026, </w:t>
      </w:r>
      <w:hyperlink r:id="rId19">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https://ir.cytokinetics.com/press-releases/press-release-details/2026/Cytokinetics-Announces-MYQORZO-aficamten-Now-Available-in-the-U-S---for-the-Treatment-of-Adults-with-Symptomatic-Obstructive-Hypertrophic-Cardiomyopathy-to-Improve-Functional-Capacity-and-Symptoms/default.aspx</w:t>
        </w:r>
      </w:hyperlink>
      <w:r w:rsidDel="00000000" w:rsidR="00000000" w:rsidRPr="00000000">
        <w:rPr>
          <w:rtl w:val="0"/>
        </w:rPr>
      </w:r>
    </w:p>
    <w:p w:rsidR="00000000" w:rsidDel="00000000" w:rsidP="00000000" w:rsidRDefault="00000000" w:rsidRPr="00000000" w14:paraId="0000015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Approves Aficamten for Obstructive HCM - TCTMD.com, accessed March 10, 2026, </w:t>
      </w:r>
      <w:hyperlink r:id="rId20">
        <w:r w:rsidDel="00000000" w:rsidR="00000000" w:rsidRPr="00000000">
          <w:rPr>
            <w:rFonts w:ascii="Google Sans" w:cs="Google Sans" w:eastAsia="Google Sans" w:hAnsi="Google Sans"/>
            <w:color w:val="0000ee"/>
            <w:sz w:val="24"/>
            <w:szCs w:val="24"/>
            <w:u w:val="single"/>
            <w:rtl w:val="0"/>
          </w:rPr>
          <w:t xml:space="preserve">https://www.tctmd.com/news/fda-approves-aficamten-obstructive-hcm</w:t>
        </w:r>
      </w:hyperlink>
      <w:r w:rsidDel="00000000" w:rsidR="00000000" w:rsidRPr="00000000">
        <w:rPr>
          <w:rtl w:val="0"/>
        </w:rPr>
      </w:r>
    </w:p>
    <w:p w:rsidR="00000000" w:rsidDel="00000000" w:rsidP="00000000" w:rsidRDefault="00000000" w:rsidRPr="00000000" w14:paraId="0000015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Provides Business Update and Reports Full Year 2025 Financial Results, accessed March 10, 2026, </w:t>
      </w:r>
      <w:hyperlink r:id="rId21">
        <w:r w:rsidDel="00000000" w:rsidR="00000000" w:rsidRPr="00000000">
          <w:rPr>
            <w:rFonts w:ascii="Google Sans" w:cs="Google Sans" w:eastAsia="Google Sans" w:hAnsi="Google Sans"/>
            <w:color w:val="0000ee"/>
            <w:sz w:val="24"/>
            <w:szCs w:val="24"/>
            <w:u w:val="single"/>
            <w:rtl w:val="0"/>
          </w:rPr>
          <w:t xml:space="preserve">https://www.biospace.com/press-releases/vera-therapeutics-provides-business-update-and-reports-full-year-2025-financial-results</w:t>
        </w:r>
      </w:hyperlink>
      <w:r w:rsidDel="00000000" w:rsidR="00000000" w:rsidRPr="00000000">
        <w:rPr>
          <w:rtl w:val="0"/>
        </w:rPr>
      </w:r>
    </w:p>
    <w:p w:rsidR="00000000" w:rsidDel="00000000" w:rsidP="00000000" w:rsidRDefault="00000000" w:rsidRPr="00000000" w14:paraId="0000015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Provides Pipeline Progress and Reports Full Year 2025 Financial Results - Stock Titan, accessed March 10, 2026, </w:t>
      </w:r>
      <w:hyperlink r:id="rId22">
        <w:r w:rsidDel="00000000" w:rsidR="00000000" w:rsidRPr="00000000">
          <w:rPr>
            <w:rFonts w:ascii="Google Sans" w:cs="Google Sans" w:eastAsia="Google Sans" w:hAnsi="Google Sans"/>
            <w:color w:val="0000ee"/>
            <w:sz w:val="24"/>
            <w:szCs w:val="24"/>
            <w:u w:val="single"/>
            <w:rtl w:val="0"/>
          </w:rPr>
          <w:t xml:space="preserve">https://www.stocktitan.net/news/APGE/apogee-therapeutics-provides-pipeline-progress-and-reports-full-year-114tx8z1tsfp.html</w:t>
        </w:r>
      </w:hyperlink>
      <w:r w:rsidDel="00000000" w:rsidR="00000000" w:rsidRPr="00000000">
        <w:rPr>
          <w:rtl w:val="0"/>
        </w:rPr>
      </w:r>
    </w:p>
    <w:p w:rsidR="00000000" w:rsidDel="00000000" w:rsidP="00000000" w:rsidRDefault="00000000" w:rsidRPr="00000000" w14:paraId="0000015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Provides Pipeline Progress and Reports Full Year 2025 Financial Results, accessed March 10, 2026, </w:t>
      </w:r>
      <w:hyperlink r:id="rId23">
        <w:r w:rsidDel="00000000" w:rsidR="00000000" w:rsidRPr="00000000">
          <w:rPr>
            <w:rFonts w:ascii="Google Sans" w:cs="Google Sans" w:eastAsia="Google Sans" w:hAnsi="Google Sans"/>
            <w:color w:val="0000ee"/>
            <w:sz w:val="24"/>
            <w:szCs w:val="24"/>
            <w:u w:val="single"/>
            <w:rtl w:val="0"/>
          </w:rPr>
          <w:t xml:space="preserve">https://investors.apogeetherapeutics.com/news-releases/news-release-details/apogee-therapeutics-provides-pipeline-progress-and-reports-3</w:t>
        </w:r>
      </w:hyperlink>
      <w:r w:rsidDel="00000000" w:rsidR="00000000" w:rsidRPr="00000000">
        <w:rPr>
          <w:rtl w:val="0"/>
        </w:rPr>
      </w:r>
    </w:p>
    <w:p w:rsidR="00000000" w:rsidDel="00000000" w:rsidP="00000000" w:rsidRDefault="00000000" w:rsidRPr="00000000" w14:paraId="0000015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APEX Phase 2 Part A readout - Investor Relations, accessed March 10, 2026, </w:t>
      </w:r>
      <w:hyperlink r:id="rId24">
        <w:r w:rsidDel="00000000" w:rsidR="00000000" w:rsidRPr="00000000">
          <w:rPr>
            <w:rFonts w:ascii="Google Sans" w:cs="Google Sans" w:eastAsia="Google Sans" w:hAnsi="Google Sans"/>
            <w:color w:val="0000ee"/>
            <w:sz w:val="24"/>
            <w:szCs w:val="24"/>
            <w:u w:val="single"/>
            <w:rtl w:val="0"/>
          </w:rPr>
          <w:t xml:space="preserve">https://investors.apogeetherapeutics.com/static-files/4829866c-fcd6-45ed-a8ef-fd505b47934c</w:t>
        </w:r>
      </w:hyperlink>
      <w:r w:rsidDel="00000000" w:rsidR="00000000" w:rsidRPr="00000000">
        <w:rPr>
          <w:rtl w:val="0"/>
        </w:rPr>
      </w:r>
    </w:p>
    <w:p w:rsidR="00000000" w:rsidDel="00000000" w:rsidP="00000000" w:rsidRDefault="00000000" w:rsidRPr="00000000" w14:paraId="000001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Reports Fourth Quarter and Year End 2025 Financial Results and Provides Corporate Update - Stock Titan, accessed March 10, 2026, </w:t>
      </w:r>
      <w:hyperlink r:id="rId25">
        <w:r w:rsidDel="00000000" w:rsidR="00000000" w:rsidRPr="00000000">
          <w:rPr>
            <w:rFonts w:ascii="Google Sans" w:cs="Google Sans" w:eastAsia="Google Sans" w:hAnsi="Google Sans"/>
            <w:color w:val="0000ee"/>
            <w:sz w:val="24"/>
            <w:szCs w:val="24"/>
            <w:u w:val="single"/>
            <w:rtl w:val="0"/>
          </w:rPr>
          <w:t xml:space="preserve">https://www.stocktitan.net/news/CLDX/celldex-reports-fourth-quarter-and-year-end-2025-financial-results-0yj6dnsvc5wf.html</w:t>
        </w:r>
      </w:hyperlink>
      <w:r w:rsidDel="00000000" w:rsidR="00000000" w:rsidRPr="00000000">
        <w:rPr>
          <w:rtl w:val="0"/>
        </w:rPr>
      </w:r>
    </w:p>
    <w:p w:rsidR="00000000" w:rsidDel="00000000" w:rsidP="00000000" w:rsidRDefault="00000000" w:rsidRPr="00000000" w14:paraId="000001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Celldex Reports Fourth Quarter and Year End 2025 Financial Results and Provides Corporate Update, accessed March 10, 2026, </w:t>
      </w:r>
      <w:hyperlink r:id="rId26">
        <w:r w:rsidDel="00000000" w:rsidR="00000000" w:rsidRPr="00000000">
          <w:rPr>
            <w:rFonts w:ascii="Google Sans" w:cs="Google Sans" w:eastAsia="Google Sans" w:hAnsi="Google Sans"/>
            <w:color w:val="0000ee"/>
            <w:sz w:val="24"/>
            <w:szCs w:val="24"/>
            <w:u w:val="single"/>
            <w:rtl w:val="0"/>
          </w:rPr>
          <w:t xml:space="preserve">https://www.scottcoop.com/markets/stocks.php?article=gnwcq-2026-2-25-celldex-reports-fourth-quarter-and-year-end-2025-financial-results-and-provides-corporate-update</w:t>
        </w:r>
      </w:hyperlink>
      <w:r w:rsidDel="00000000" w:rsidR="00000000" w:rsidRPr="00000000">
        <w:rPr>
          <w:rtl w:val="0"/>
        </w:rPr>
      </w:r>
    </w:p>
    <w:p w:rsidR="00000000" w:rsidDel="00000000" w:rsidP="00000000" w:rsidRDefault="00000000" w:rsidRPr="00000000" w14:paraId="0000016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Reports Fourth Quarter and Full Year 2025 Financial Results with Strong Progress Across Muscular Dystrophy and Cardiovascular Programs - PR Newswire, accessed March 10, 2026, </w:t>
      </w:r>
      <w:hyperlink r:id="rId27">
        <w:r w:rsidDel="00000000" w:rsidR="00000000" w:rsidRPr="00000000">
          <w:rPr>
            <w:rFonts w:ascii="Google Sans" w:cs="Google Sans" w:eastAsia="Google Sans" w:hAnsi="Google Sans"/>
            <w:color w:val="0000ee"/>
            <w:sz w:val="24"/>
            <w:szCs w:val="24"/>
            <w:u w:val="single"/>
            <w:rtl w:val="0"/>
          </w:rPr>
          <w:t xml:space="preserve">https://www.prnewswire.com/news-releases/edgewise-therapeutics-reports-fourth-quarter-and-full-year-2025-financial-results-with-strong-progress-across-muscular-dystrophy-and-cardiovascular-programs-302696484.html</w:t>
        </w:r>
      </w:hyperlink>
      <w:r w:rsidDel="00000000" w:rsidR="00000000" w:rsidRPr="00000000">
        <w:rPr>
          <w:rtl w:val="0"/>
        </w:rPr>
      </w:r>
    </w:p>
    <w:p w:rsidR="00000000" w:rsidDel="00000000" w:rsidP="00000000" w:rsidRDefault="00000000" w:rsidRPr="00000000" w14:paraId="0000016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Edgewise Therapeutics Reports Fourth Quarter and Full Year 2025 Financial Results with Strong Progress Across Muscular Dystrophy and Cardiovascular Programs - Stock Titan, accessed March 10, 2026, </w:t>
      </w:r>
      <w:hyperlink r:id="rId28">
        <w:r w:rsidDel="00000000" w:rsidR="00000000" w:rsidRPr="00000000">
          <w:rPr>
            <w:rFonts w:ascii="Google Sans" w:cs="Google Sans" w:eastAsia="Google Sans" w:hAnsi="Google Sans"/>
            <w:color w:val="0000ee"/>
            <w:sz w:val="24"/>
            <w:szCs w:val="24"/>
            <w:u w:val="single"/>
            <w:rtl w:val="0"/>
          </w:rPr>
          <w:t xml:space="preserve">https://www.stocktitan.net/news/EWTX/edgewise-therapeutics-reports-fourth-quarter-and-full-year-2025-473vfrzq3cou.html</w:t>
        </w:r>
      </w:hyperlink>
      <w:r w:rsidDel="00000000" w:rsidR="00000000" w:rsidRPr="00000000">
        <w:rPr>
          <w:rtl w:val="0"/>
        </w:rPr>
      </w:r>
    </w:p>
    <w:p w:rsidR="00000000" w:rsidDel="00000000" w:rsidP="00000000" w:rsidRDefault="00000000" w:rsidRPr="00000000" w14:paraId="0000016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 SEC.gov, accessed March 10, 2026, </w:t>
      </w:r>
      <w:hyperlink r:id="rId29">
        <w:r w:rsidDel="00000000" w:rsidR="00000000" w:rsidRPr="00000000">
          <w:rPr>
            <w:rFonts w:ascii="Google Sans" w:cs="Google Sans" w:eastAsia="Google Sans" w:hAnsi="Google Sans"/>
            <w:color w:val="0000ee"/>
            <w:sz w:val="24"/>
            <w:szCs w:val="24"/>
            <w:u w:val="single"/>
            <w:rtl w:val="0"/>
          </w:rPr>
          <w:t xml:space="preserve">https://www.sec.gov/Archives/edgar/data/1764013/000176401324000025/exhibit9912024212.htm</w:t>
        </w:r>
      </w:hyperlink>
      <w:r w:rsidDel="00000000" w:rsidR="00000000" w:rsidRPr="00000000">
        <w:rPr>
          <w:rtl w:val="0"/>
        </w:rPr>
      </w:r>
    </w:p>
    <w:p w:rsidR="00000000" w:rsidDel="00000000" w:rsidP="00000000" w:rsidRDefault="00000000" w:rsidRPr="00000000" w14:paraId="0000016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Reports Fourth Quarter and Full Year 2025 Financial Results and Provides Business Update - ChartMill, accessed March 10, 2026, </w:t>
      </w:r>
      <w:hyperlink r:id="rId30">
        <w:r w:rsidDel="00000000" w:rsidR="00000000" w:rsidRPr="00000000">
          <w:rPr>
            <w:rFonts w:ascii="Google Sans" w:cs="Google Sans" w:eastAsia="Google Sans" w:hAnsi="Google Sans"/>
            <w:color w:val="0000ee"/>
            <w:sz w:val="24"/>
            <w:szCs w:val="24"/>
            <w:u w:val="single"/>
            <w:rtl w:val="0"/>
          </w:rPr>
          <w:t xml:space="preserve">https://www.chartmill.com/news/WVE/gnwcq-2026-2-26-wave-life-sciences-reports-fourth-quarter-and-full-year-2025-financial-results-and-provides-business-update</w:t>
        </w:r>
      </w:hyperlink>
      <w:r w:rsidDel="00000000" w:rsidR="00000000" w:rsidRPr="00000000">
        <w:rPr>
          <w:rtl w:val="0"/>
        </w:rPr>
      </w:r>
    </w:p>
    <w:p w:rsidR="00000000" w:rsidDel="00000000" w:rsidP="00000000" w:rsidRDefault="00000000" w:rsidRPr="00000000" w14:paraId="0000016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Master_DD_Archive_29.md</w:t>
      </w:r>
    </w:p>
    <w:p w:rsidR="00000000" w:rsidDel="00000000" w:rsidP="00000000" w:rsidRDefault="00000000" w:rsidRPr="00000000" w14:paraId="0000016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Reports Fourth Quarter and Full Year 2025 Financial Results and Recent Highlights - GlobeNewswire, accessed March 10, 2026, </w:t>
      </w:r>
      <w:hyperlink r:id="rId31">
        <w:r w:rsidDel="00000000" w:rsidR="00000000" w:rsidRPr="00000000">
          <w:rPr>
            <w:rFonts w:ascii="Google Sans" w:cs="Google Sans" w:eastAsia="Google Sans" w:hAnsi="Google Sans"/>
            <w:color w:val="0000ee"/>
            <w:sz w:val="24"/>
            <w:szCs w:val="24"/>
            <w:u w:val="single"/>
            <w:rtl w:val="0"/>
          </w:rPr>
          <w:t xml:space="preserve">https://www.globenewswire.com/news-release/2026/02/26/3246065/0/en/Structure-Therapeutics-Reports-Fourth-Quarter-and-Full-Year-2025-Financial-Results-and-Recent-Highlights.html</w:t>
        </w:r>
      </w:hyperlink>
      <w:r w:rsidDel="00000000" w:rsidR="00000000" w:rsidRPr="00000000">
        <w:rPr>
          <w:rtl w:val="0"/>
        </w:rPr>
      </w:r>
    </w:p>
    <w:p w:rsidR="00000000" w:rsidDel="00000000" w:rsidP="00000000" w:rsidRDefault="00000000" w:rsidRPr="00000000" w14:paraId="0000016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Announces First Patients Dosed in Phase 2b ACCESS Clinical Study Evaluating Oral Small Molecule GLP-1 Receptor Agonist, GSBR-1290, for Obesity, accessed March 10, 2026, </w:t>
      </w:r>
      <w:hyperlink r:id="rId32">
        <w:r w:rsidDel="00000000" w:rsidR="00000000" w:rsidRPr="00000000">
          <w:rPr>
            <w:rFonts w:ascii="Google Sans" w:cs="Google Sans" w:eastAsia="Google Sans" w:hAnsi="Google Sans"/>
            <w:color w:val="0000ee"/>
            <w:sz w:val="24"/>
            <w:szCs w:val="24"/>
            <w:u w:val="single"/>
            <w:rtl w:val="0"/>
          </w:rPr>
          <w:t xml:space="preserve">https://structuretx.gcs-web.com/news-releases/news-release-details/structure-therapeutics-announces-first-patients-dosed-phase-2b/</w:t>
        </w:r>
      </w:hyperlink>
      <w:r w:rsidDel="00000000" w:rsidR="00000000" w:rsidRPr="00000000">
        <w:rPr>
          <w:rtl w:val="0"/>
        </w:rPr>
      </w:r>
    </w:p>
    <w:p w:rsidR="00000000" w:rsidDel="00000000" w:rsidP="00000000" w:rsidRDefault="00000000" w:rsidRPr="00000000" w14:paraId="0000016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Dianthus Therapeutics Highlights Recent Business Achievements and Reports Q4 and FY 2024 Financial Results, accessed March 10, 2026, </w:t>
      </w:r>
      <w:hyperlink r:id="rId33">
        <w:r w:rsidDel="00000000" w:rsidR="00000000" w:rsidRPr="00000000">
          <w:rPr>
            <w:rFonts w:ascii="Google Sans" w:cs="Google Sans" w:eastAsia="Google Sans" w:hAnsi="Google Sans"/>
            <w:color w:val="0000ee"/>
            <w:sz w:val="24"/>
            <w:szCs w:val="24"/>
            <w:u w:val="single"/>
            <w:rtl w:val="0"/>
          </w:rPr>
          <w:t xml:space="preserve">https://investor.dianthustx.com/news-releases/news-release-details/dianthus-therapeutics-highlights-recent-business-achievements-4</w:t>
        </w:r>
      </w:hyperlink>
      <w:r w:rsidDel="00000000" w:rsidR="00000000" w:rsidRPr="00000000">
        <w:rPr>
          <w:rtl w:val="0"/>
        </w:rPr>
      </w:r>
    </w:p>
    <w:p w:rsidR="00000000" w:rsidDel="00000000" w:rsidP="00000000" w:rsidRDefault="00000000" w:rsidRPr="00000000" w14:paraId="0000016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Dianthus Therapeutics Announces Positive Top-line Phase 1 Data and Debuts Trading on Nasdaq as DNTH, accessed March 10, 2026, </w:t>
      </w:r>
      <w:hyperlink r:id="rId34">
        <w:r w:rsidDel="00000000" w:rsidR="00000000" w:rsidRPr="00000000">
          <w:rPr>
            <w:rFonts w:ascii="Google Sans" w:cs="Google Sans" w:eastAsia="Google Sans" w:hAnsi="Google Sans"/>
            <w:color w:val="0000ee"/>
            <w:sz w:val="24"/>
            <w:szCs w:val="24"/>
            <w:u w:val="single"/>
            <w:rtl w:val="0"/>
          </w:rPr>
          <w:t xml:space="preserve">https://investor.dianthustx.com/news-releases/news-release-details/dianthus-therapeutics-announces-positive-top-line-phase-1-data/</w:t>
        </w:r>
      </w:hyperlink>
      <w:r w:rsidDel="00000000" w:rsidR="00000000" w:rsidRPr="00000000">
        <w:rPr>
          <w:rtl w:val="0"/>
        </w:rPr>
      </w:r>
    </w:p>
    <w:p w:rsidR="00000000" w:rsidDel="00000000" w:rsidP="00000000" w:rsidRDefault="00000000" w:rsidRPr="00000000" w14:paraId="0000016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Prepares for Transformational 2026, accessed March 10, 2026, </w:t>
      </w:r>
      <w:hyperlink r:id="rId35">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https://investors.viridiantherapeutics.com/news/news-details/2026/Viridian-Therapeutics-Prepares-for-Transformational-2026/default.aspx</w:t>
        </w:r>
      </w:hyperlink>
      <w:r w:rsidDel="00000000" w:rsidR="00000000" w:rsidRPr="00000000">
        <w:rPr>
          <w:rtl w:val="0"/>
        </w:rPr>
      </w:r>
    </w:p>
    <w:p w:rsidR="00000000" w:rsidDel="00000000" w:rsidP="00000000" w:rsidRDefault="00000000" w:rsidRPr="00000000" w14:paraId="0000016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Kyverna Therapeutics Provides Business Update and Reports Fourth Quarter and Full Year 2024 Financial Results, accessed March 10, 2026, </w:t>
      </w:r>
      <w:hyperlink r:id="rId36">
        <w:r w:rsidDel="00000000" w:rsidR="00000000" w:rsidRPr="00000000">
          <w:rPr>
            <w:rFonts w:ascii="Google Sans" w:cs="Google Sans" w:eastAsia="Google Sans" w:hAnsi="Google Sans"/>
            <w:color w:val="0000ee"/>
            <w:sz w:val="24"/>
            <w:szCs w:val="24"/>
            <w:u w:val="single"/>
            <w:rtl w:val="0"/>
          </w:rPr>
          <w:t xml:space="preserve">https://ir.kyvernatx.com/news-releases/news-release-details/kyverna-therapeutics-provides-business-update-and-reports-fourth</w:t>
        </w:r>
      </w:hyperlink>
      <w:r w:rsidDel="00000000" w:rsidR="00000000" w:rsidRPr="00000000">
        <w:rPr>
          <w:rtl w:val="0"/>
        </w:rPr>
      </w:r>
    </w:p>
    <w:p w:rsidR="00000000" w:rsidDel="00000000" w:rsidP="00000000" w:rsidRDefault="00000000" w:rsidRPr="00000000" w14:paraId="0000016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Blockbuster drugs face a massive patent cliff in 2026 | Drug Discovery News, accessed March 10, 2026, </w:t>
      </w:r>
      <w:hyperlink r:id="rId37">
        <w:r w:rsidDel="00000000" w:rsidR="00000000" w:rsidRPr="00000000">
          <w:rPr>
            <w:rFonts w:ascii="Google Sans" w:cs="Google Sans" w:eastAsia="Google Sans" w:hAnsi="Google Sans"/>
            <w:color w:val="0000ee"/>
            <w:sz w:val="24"/>
            <w:szCs w:val="24"/>
            <w:u w:val="single"/>
            <w:rtl w:val="0"/>
          </w:rPr>
          <w:t xml:space="preserve">https://www.drugdiscoverynews.com/blockbuster-drugs-face-a-massive-patent-cliff-in-2026-17019</w:t>
        </w:r>
      </w:hyperlink>
      <w:r w:rsidDel="00000000" w:rsidR="00000000" w:rsidRPr="00000000">
        <w:rPr>
          <w:rtl w:val="0"/>
        </w:rPr>
      </w:r>
    </w:p>
    <w:p w:rsidR="00000000" w:rsidDel="00000000" w:rsidP="00000000" w:rsidRDefault="00000000" w:rsidRPr="00000000" w14:paraId="0000016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$300 Billion in Pharma Revenue Loses Patent Protection by 2030 | DeepCeutix, accessed March 10, 2026, </w:t>
      </w:r>
      <w:hyperlink r:id="rId38">
        <w:r w:rsidDel="00000000" w:rsidR="00000000" w:rsidRPr="00000000">
          <w:rPr>
            <w:rFonts w:ascii="Google Sans" w:cs="Google Sans" w:eastAsia="Google Sans" w:hAnsi="Google Sans"/>
            <w:color w:val="0000ee"/>
            <w:sz w:val="24"/>
            <w:szCs w:val="24"/>
            <w:u w:val="single"/>
            <w:rtl w:val="0"/>
          </w:rPr>
          <w:t xml:space="preserve">https://deepceutix.com/insights/patent-cliff-reformulation</w:t>
        </w:r>
      </w:hyperlink>
      <w:r w:rsidDel="00000000" w:rsidR="00000000" w:rsidRPr="00000000">
        <w:rPr>
          <w:rtl w:val="0"/>
        </w:rPr>
      </w:r>
    </w:p>
    <w:p w:rsidR="00000000" w:rsidDel="00000000" w:rsidP="00000000" w:rsidRDefault="00000000" w:rsidRPr="00000000" w14:paraId="0000016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Big Pharma is navigating a $300 billion patent cliff | PharmaVoice, accessed March 10, 2026, </w:t>
      </w:r>
      <w:hyperlink r:id="rId39">
        <w:r w:rsidDel="00000000" w:rsidR="00000000" w:rsidRPr="00000000">
          <w:rPr>
            <w:rFonts w:ascii="Google Sans" w:cs="Google Sans" w:eastAsia="Google Sans" w:hAnsi="Google Sans"/>
            <w:color w:val="0000ee"/>
            <w:sz w:val="24"/>
            <w:szCs w:val="24"/>
            <w:u w:val="single"/>
            <w:rtl w:val="0"/>
          </w:rPr>
          <w:t xml:space="preserve">https://www.pharmavoice.com/news/big-pharma-navigating-patent-cliff-300-billion-jnj-merck-abbvie/810915/</w:t>
        </w:r>
      </w:hyperlink>
      <w:r w:rsidDel="00000000" w:rsidR="00000000" w:rsidRPr="00000000">
        <w:rPr>
          <w:rtl w:val="0"/>
        </w:rPr>
      </w:r>
    </w:p>
    <w:p w:rsidR="00000000" w:rsidDel="00000000" w:rsidP="00000000" w:rsidRDefault="00000000" w:rsidRPr="00000000" w14:paraId="0000016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Biopharma M&amp;A: Outlook for 2025 - IQVIA, accessed March 10, 2026, </w:t>
      </w:r>
      <w:hyperlink r:id="rId40">
        <w:r w:rsidDel="00000000" w:rsidR="00000000" w:rsidRPr="00000000">
          <w:rPr>
            <w:rFonts w:ascii="Google Sans" w:cs="Google Sans" w:eastAsia="Google Sans" w:hAnsi="Google Sans"/>
            <w:color w:val="0000ee"/>
            <w:sz w:val="24"/>
            <w:szCs w:val="24"/>
            <w:u w:val="single"/>
            <w:rtl w:val="0"/>
          </w:rPr>
          <w:t xml:space="preserve">https://www.iqvia.com/locations/emea/blogs/2025/01/biopharma-m-and-a-outlook-for-2025</w:t>
        </w:r>
      </w:hyperlink>
      <w:r w:rsidDel="00000000" w:rsidR="00000000" w:rsidRPr="00000000">
        <w:rPr>
          <w:rtl w:val="0"/>
        </w:rPr>
      </w:r>
    </w:p>
    <w:p w:rsidR="00000000" w:rsidDel="00000000" w:rsidP="00000000" w:rsidRDefault="00000000" w:rsidRPr="00000000" w14:paraId="000001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2025 - Fierce Pharma, accessed March 10, 2026, </w:t>
      </w:r>
      <w:hyperlink r:id="rId41">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https://www.fiercepharma.com/pharma/top-10-biopharma-ma-deals-2025</w:t>
        </w:r>
      </w:hyperlink>
      <w:r w:rsidDel="00000000" w:rsidR="00000000" w:rsidRPr="00000000">
        <w:rPr>
          <w:rtl w:val="0"/>
        </w:rPr>
      </w:r>
    </w:p>
    <w:p w:rsidR="00000000" w:rsidDel="00000000" w:rsidP="00000000" w:rsidRDefault="00000000" w:rsidRPr="00000000" w14:paraId="000001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Biotechs That Could Be Big Pharma's Next M&amp;A Target - BioSpace, accessed March 10, 2026, </w:t>
      </w:r>
      <w:hyperlink r:id="rId42">
        <w:r w:rsidDel="00000000" w:rsidR="00000000" w:rsidRPr="00000000">
          <w:rPr>
            <w:rFonts w:ascii="Google Sans" w:cs="Google Sans" w:eastAsia="Google Sans" w:hAnsi="Google Sans"/>
            <w:color w:val="0000ee"/>
            <w:sz w:val="24"/>
            <w:szCs w:val="24"/>
            <w:u w:val="single"/>
            <w:rtl w:val="0"/>
          </w:rPr>
          <w:t xml:space="preserve">https://www.biospace.com/business/6-biotechs-that-could-be-big-pharmas-next-m-a-target</w:t>
        </w:r>
      </w:hyperlink>
      <w:r w:rsidDel="00000000" w:rsidR="00000000" w:rsidRPr="00000000">
        <w:rPr>
          <w:rtl w:val="0"/>
        </w:rPr>
      </w:r>
    </w:p>
    <w:p w:rsidR="00000000" w:rsidDel="00000000" w:rsidP="00000000" w:rsidRDefault="00000000" w:rsidRPr="00000000" w14:paraId="000001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Announces FDA Approval of MYQORZO™ (aficamten) for the Treatment of Adults with Symptomatic Obstructive Hypertrophic Cardiomyopathy to Improve Functional Capacity and Symptoms, accessed March 10, 2026, </w:t>
      </w:r>
      <w:hyperlink r:id="rId43">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https://ir.cytokinetics.com/press-releases/press-release-details/2025/Cytokinetics-Announces-FDA-Approval-of-MYQORZO-aficamten-for-the-Treatment-of-Adults-with-Symptomatic-Obstructive-Hypertrophic-Cardiomyopathy-to-Improve-Functional-Capacity-and-Symptoms/default.aspx</w:t>
        </w:r>
      </w:hyperlink>
      <w:r w:rsidDel="00000000" w:rsidR="00000000" w:rsidRPr="00000000">
        <w:rPr>
          <w:rtl w:val="0"/>
        </w:rPr>
      </w:r>
    </w:p>
    <w:p w:rsidR="00000000" w:rsidDel="00000000" w:rsidP="00000000" w:rsidRDefault="00000000" w:rsidRPr="00000000" w14:paraId="000001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Biopharma M&amp;A: Outlook for 2026 - IQVIA, accessed March 10, 2026, </w:t>
      </w:r>
      <w:hyperlink r:id="rId44">
        <w:r w:rsidDel="00000000" w:rsidR="00000000" w:rsidRPr="00000000">
          <w:rPr>
            <w:rFonts w:ascii="Google Sans" w:cs="Google Sans" w:eastAsia="Google Sans" w:hAnsi="Google Sans"/>
            <w:color w:val="0000ee"/>
            <w:sz w:val="24"/>
            <w:szCs w:val="24"/>
            <w:u w:val="single"/>
            <w:rtl w:val="0"/>
          </w:rPr>
          <w:t xml:space="preserve">https://www.iqvia.com/locations/emea/blogs/2026/01/biopharma-m-and-a-outlook-for-2026</w:t>
        </w:r>
      </w:hyperlink>
      <w:r w:rsidDel="00000000" w:rsidR="00000000" w:rsidRPr="00000000">
        <w:rPr>
          <w:rtl w:val="0"/>
        </w:rPr>
      </w:r>
    </w:p>
    <w:p w:rsidR="00000000" w:rsidDel="00000000" w:rsidP="00000000" w:rsidRDefault="00000000" w:rsidRPr="00000000" w14:paraId="0000017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 M&amp;A set to boom in 2026 - BioSpectrum Asia, accessed March 10, 2026, </w:t>
      </w:r>
      <w:hyperlink r:id="rId45">
        <w:r w:rsidDel="00000000" w:rsidR="00000000" w:rsidRPr="00000000">
          <w:rPr>
            <w:rFonts w:ascii="Google Sans" w:cs="Google Sans" w:eastAsia="Google Sans" w:hAnsi="Google Sans"/>
            <w:color w:val="0000ee"/>
            <w:sz w:val="24"/>
            <w:szCs w:val="24"/>
            <w:u w:val="single"/>
            <w:rtl w:val="0"/>
          </w:rPr>
          <w:t xml:space="preserve">https://www.biospectrumasia.com/analysis/25/27140/pharma-ma-set-to-boom-in-2026-.html</w:t>
        </w:r>
      </w:hyperlink>
      <w:r w:rsidDel="00000000" w:rsidR="00000000" w:rsidRPr="00000000">
        <w:rPr>
          <w:rtl w:val="0"/>
        </w:rPr>
      </w:r>
    </w:p>
    <w:p w:rsidR="00000000" w:rsidDel="00000000" w:rsidP="00000000" w:rsidRDefault="00000000" w:rsidRPr="00000000" w14:paraId="000001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J&amp;J pipeline 2026: what's ahead for the big pharma? - Labiotech.eu, accessed March 10, 2026, </w:t>
      </w:r>
      <w:hyperlink r:id="rId46">
        <w:r w:rsidDel="00000000" w:rsidR="00000000" w:rsidRPr="00000000">
          <w:rPr>
            <w:rFonts w:ascii="Google Sans" w:cs="Google Sans" w:eastAsia="Google Sans" w:hAnsi="Google Sans"/>
            <w:color w:val="0000ee"/>
            <w:sz w:val="24"/>
            <w:szCs w:val="24"/>
            <w:u w:val="single"/>
            <w:rtl w:val="0"/>
          </w:rPr>
          <w:t xml:space="preserve">https://www.labiotech.eu/in-depth/jj-pipeline/</w:t>
        </w:r>
      </w:hyperlink>
      <w:r w:rsidDel="00000000" w:rsidR="00000000" w:rsidRPr="00000000">
        <w:rPr>
          <w:rtl w:val="0"/>
        </w:rPr>
      </w:r>
    </w:p>
    <w:p w:rsidR="00000000" w:rsidDel="00000000" w:rsidP="00000000" w:rsidRDefault="00000000" w:rsidRPr="00000000" w14:paraId="0000017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Palisade Bio Further Strengthens Balance Sheet with Early Exercise of Warrants Resulting in Cash Proceeds of $4.9 Million, accessed March 10, 2026, </w:t>
      </w:r>
      <w:hyperlink r:id="rId47">
        <w:r w:rsidDel="00000000" w:rsidR="00000000" w:rsidRPr="00000000">
          <w:rPr>
            <w:rFonts w:ascii="Google Sans" w:cs="Google Sans" w:eastAsia="Google Sans" w:hAnsi="Google Sans"/>
            <w:color w:val="0000ee"/>
            <w:sz w:val="24"/>
            <w:szCs w:val="24"/>
            <w:u w:val="single"/>
            <w:rtl w:val="0"/>
          </w:rPr>
          <w:t xml:space="preserve">https://palisadebio.com/palisade-bio-further-strengthens-balance-sheet-with-early-exercise-of-warrants-resulting-in-cash-proceeds-of-4-9-million/</w:t>
        </w:r>
      </w:hyperlink>
      <w:r w:rsidDel="00000000" w:rsidR="00000000" w:rsidRPr="00000000">
        <w:rPr>
          <w:rtl w:val="0"/>
        </w:rPr>
      </w:r>
    </w:p>
    <w:p w:rsidR="00000000" w:rsidDel="00000000" w:rsidP="00000000" w:rsidRDefault="00000000" w:rsidRPr="00000000" w14:paraId="0000017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$PALI eyes on august and end2025-early2026 catalysts : r/pennystocks - Reddit, accessed March 10, 2026, </w:t>
      </w:r>
      <w:hyperlink r:id="rId48">
        <w:r w:rsidDel="00000000" w:rsidR="00000000" w:rsidRPr="00000000">
          <w:rPr>
            <w:rFonts w:ascii="Google Sans" w:cs="Google Sans" w:eastAsia="Google Sans" w:hAnsi="Google Sans"/>
            <w:color w:val="0000ee"/>
            <w:sz w:val="24"/>
            <w:szCs w:val="24"/>
            <w:u w:val="single"/>
            <w:rtl w:val="0"/>
          </w:rPr>
          <w:t xml:space="preserve">https://www.reddit.com/r/pennystocks/comments/1mbjwat/update_pali_eyes_on_august_and_end2025early2026/</w:t>
        </w:r>
      </w:hyperlink>
      <w:r w:rsidDel="00000000" w:rsidR="00000000" w:rsidRPr="00000000">
        <w:rPr>
          <w:rtl w:val="0"/>
        </w:rPr>
      </w:r>
    </w:p>
    <w:p w:rsidR="00000000" w:rsidDel="00000000" w:rsidP="00000000" w:rsidRDefault="00000000" w:rsidRPr="00000000" w14:paraId="0000017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Viewer | Palisade Bio, accessed March 10, 2026, </w:t>
      </w:r>
      <w:hyperlink r:id="rId49">
        <w:r w:rsidDel="00000000" w:rsidR="00000000" w:rsidRPr="00000000">
          <w:rPr>
            <w:rFonts w:ascii="Google Sans" w:cs="Google Sans" w:eastAsia="Google Sans" w:hAnsi="Google Sans"/>
            <w:color w:val="0000ee"/>
            <w:sz w:val="24"/>
            <w:szCs w:val="24"/>
            <w:u w:val="single"/>
            <w:rtl w:val="0"/>
          </w:rPr>
          <w:t xml:space="preserve">https://palisadebio.com/press-viewer/</w:t>
        </w:r>
      </w:hyperlink>
      <w:r w:rsidDel="00000000" w:rsidR="00000000" w:rsidRPr="00000000">
        <w:rPr>
          <w:rtl w:val="0"/>
        </w:rPr>
      </w:r>
    </w:p>
    <w:p w:rsidR="00000000" w:rsidDel="00000000" w:rsidP="00000000" w:rsidRDefault="00000000" w:rsidRPr="00000000" w14:paraId="0000017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4DMT Announces Accelerated 4D-150 Phase 3 Development in Wet AMD and Streamlined Organization to Drive Late-Stage Execution, accessed March 10, 2026, </w:t>
      </w:r>
      <w:hyperlink r:id="rId50">
        <w:r w:rsidDel="00000000" w:rsidR="00000000" w:rsidRPr="00000000">
          <w:rPr>
            <w:rFonts w:ascii="Google Sans" w:cs="Google Sans" w:eastAsia="Google Sans" w:hAnsi="Google Sans"/>
            <w:color w:val="0000ee"/>
            <w:sz w:val="24"/>
            <w:szCs w:val="24"/>
            <w:u w:val="single"/>
            <w:rtl w:val="0"/>
          </w:rPr>
          <w:t xml:space="preserve">https://4dmt.gcs-web.com/news-releases/news-release-details/4dmt-announces-accelerated-4d-150-phase-3-development-wet-amd</w:t>
        </w:r>
      </w:hyperlink>
      <w:r w:rsidDel="00000000" w:rsidR="00000000" w:rsidRPr="00000000">
        <w:rPr>
          <w:rtl w:val="0"/>
        </w:rPr>
      </w:r>
    </w:p>
    <w:p w:rsidR="00000000" w:rsidDel="00000000" w:rsidP="00000000" w:rsidRDefault="00000000" w:rsidRPr="00000000" w14:paraId="000001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to Announce Q4 Earnings on March 5 | Intellectia.AI, accessed March 10, 2026, </w:t>
      </w:r>
      <w:hyperlink r:id="rId51">
        <w:r w:rsidDel="00000000" w:rsidR="00000000" w:rsidRPr="00000000">
          <w:rPr>
            <w:rFonts w:ascii="Google Sans" w:cs="Google Sans" w:eastAsia="Google Sans" w:hAnsi="Google Sans"/>
            <w:color w:val="0000ee"/>
            <w:sz w:val="24"/>
            <w:szCs w:val="24"/>
            <w:u w:val="single"/>
            <w:rtl w:val="0"/>
          </w:rPr>
          <w:t xml:space="preserve">https://intellectia.ai/news/etf/regenxbio-to-announce-q4-earnings-on-march-5</w:t>
        </w:r>
      </w:hyperlink>
      <w:r w:rsidDel="00000000" w:rsidR="00000000" w:rsidRPr="00000000">
        <w:rPr>
          <w:rtl w:val="0"/>
        </w:rPr>
      </w:r>
    </w:p>
    <w:p w:rsidR="00000000" w:rsidDel="00000000" w:rsidP="00000000" w:rsidRDefault="00000000" w:rsidRPr="00000000" w14:paraId="000001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Biotech Stocks With Major 2026 Catalysts - Nasdaq, accessed March 10, 2026, </w:t>
      </w:r>
      <w:hyperlink r:id="rId52">
        <w:r w:rsidDel="00000000" w:rsidR="00000000" w:rsidRPr="00000000">
          <w:rPr>
            <w:rFonts w:ascii="Google Sans" w:cs="Google Sans" w:eastAsia="Google Sans" w:hAnsi="Google Sans"/>
            <w:color w:val="0000ee"/>
            <w:sz w:val="24"/>
            <w:szCs w:val="24"/>
            <w:u w:val="single"/>
            <w:rtl w:val="0"/>
          </w:rPr>
          <w:t xml:space="preserve">https://www.nasdaq.com/articles/3-biotech-stocks-major-2026-catalysts</w:t>
        </w:r>
      </w:hyperlink>
      <w:r w:rsidDel="00000000" w:rsidR="00000000" w:rsidRPr="00000000">
        <w:rPr>
          <w:rtl w:val="0"/>
        </w:rPr>
      </w:r>
    </w:p>
    <w:p w:rsidR="00000000" w:rsidDel="00000000" w:rsidP="00000000" w:rsidRDefault="00000000" w:rsidRPr="00000000" w14:paraId="000001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To Participate in Upcoming March 2026 Investor Conferences - BioSpace, accessed March 10, 2026, </w:t>
      </w:r>
      <w:hyperlink r:id="rId53">
        <w:r w:rsidDel="00000000" w:rsidR="00000000" w:rsidRPr="00000000">
          <w:rPr>
            <w:rFonts w:ascii="Google Sans" w:cs="Google Sans" w:eastAsia="Google Sans" w:hAnsi="Google Sans"/>
            <w:color w:val="0000ee"/>
            <w:sz w:val="24"/>
            <w:szCs w:val="24"/>
            <w:u w:val="single"/>
            <w:rtl w:val="0"/>
          </w:rPr>
          <w:t xml:space="preserve">https://www.biospace.com/press-releases/humacyte-to-participate-in-upcoming-march-2026-investor-conferences</w:t>
        </w:r>
      </w:hyperlink>
      <w:r w:rsidDel="00000000" w:rsidR="00000000" w:rsidRPr="00000000">
        <w:rPr>
          <w:rtl w:val="0"/>
        </w:rPr>
      </w:r>
    </w:p>
    <w:p w:rsidR="00000000" w:rsidDel="00000000" w:rsidP="00000000" w:rsidRDefault="00000000" w:rsidRPr="00000000" w14:paraId="000001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Reports Fourth Quarter and Full Year 2025 Financial Results and Commercial and Pipeline Highlights - Stock Titan, accessed March 10, 2026, </w:t>
      </w:r>
      <w:hyperlink r:id="rId54">
        <w:r w:rsidDel="00000000" w:rsidR="00000000" w:rsidRPr="00000000">
          <w:rPr>
            <w:rFonts w:ascii="Google Sans" w:cs="Google Sans" w:eastAsia="Google Sans" w:hAnsi="Google Sans"/>
            <w:color w:val="0000ee"/>
            <w:sz w:val="24"/>
            <w:szCs w:val="24"/>
            <w:u w:val="single"/>
            <w:rtl w:val="0"/>
          </w:rPr>
          <w:t xml:space="preserve">https://www.stocktitan.net/news/AKBA/akebia-therapeutics-reports-fourth-quarter-and-full-year-2025-3roc9ji36nfa.html</w:t>
        </w:r>
      </w:hyperlink>
      <w:r w:rsidDel="00000000" w:rsidR="00000000" w:rsidRPr="00000000">
        <w:rPr>
          <w:rtl w:val="0"/>
        </w:rPr>
      </w:r>
    </w:p>
    <w:p w:rsidR="00000000" w:rsidDel="00000000" w:rsidP="00000000" w:rsidRDefault="00000000" w:rsidRPr="00000000" w14:paraId="000001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Akebia Therapeutics Reports Fourth Quarter and Full Year 2025 Financial Results and Commercial and Pipeline Highlights, accessed March 10, 2026, </w:t>
      </w:r>
      <w:hyperlink r:id="rId55">
        <w:r w:rsidDel="00000000" w:rsidR="00000000" w:rsidRPr="00000000">
          <w:rPr>
            <w:rFonts w:ascii="Google Sans" w:cs="Google Sans" w:eastAsia="Google Sans" w:hAnsi="Google Sans"/>
            <w:color w:val="0000ee"/>
            <w:sz w:val="24"/>
            <w:szCs w:val="24"/>
            <w:u w:val="single"/>
            <w:rtl w:val="0"/>
          </w:rPr>
          <w:t xml:space="preserve">https://ir.akebia.com/node/14941/pdf</w:t>
        </w:r>
      </w:hyperlink>
      <w:r w:rsidDel="00000000" w:rsidR="00000000" w:rsidRPr="00000000">
        <w:rPr>
          <w:rtl w:val="0"/>
        </w:rPr>
      </w:r>
    </w:p>
    <w:p w:rsidR="00000000" w:rsidDel="00000000" w:rsidP="00000000" w:rsidRDefault="00000000" w:rsidRPr="00000000" w14:paraId="000001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Statement Regarding the Termination of Sanofi's Proposed Acquisition of Maze Therapeutics' Pompe Disease Drug | Federal Trade Commission, accessed March 10, 2026, </w:t>
      </w:r>
      <w:hyperlink r:id="rId56">
        <w:r w:rsidDel="00000000" w:rsidR="00000000" w:rsidRPr="00000000">
          <w:rPr>
            <w:rFonts w:ascii="Google Sans" w:cs="Google Sans" w:eastAsia="Google Sans" w:hAnsi="Google Sans"/>
            <w:color w:val="0000ee"/>
            <w:sz w:val="24"/>
            <w:szCs w:val="24"/>
            <w:u w:val="single"/>
            <w:rtl w:val="0"/>
          </w:rPr>
          <w:t xml:space="preserve">https://www.ftc.gov/news-events/news/press-releases/2023/12/statement-regarding-termination-sanofis-proposed-acquisition-maze-therapeutics-pompe-disease-drug</w:t>
        </w:r>
      </w:hyperlink>
      <w:r w:rsidDel="00000000" w:rsidR="00000000" w:rsidRPr="00000000">
        <w:rPr>
          <w:rtl w:val="0"/>
        </w:rPr>
      </w:r>
    </w:p>
    <w:p w:rsidR="00000000" w:rsidDel="00000000" w:rsidP="00000000" w:rsidRDefault="00000000" w:rsidRPr="00000000" w14:paraId="000001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lands new partner for Pompe drug, after Sanofi pact came apart | BioPharma Dive, accessed March 10, 2026, </w:t>
      </w:r>
      <w:hyperlink r:id="rId57">
        <w:r w:rsidDel="00000000" w:rsidR="00000000" w:rsidRPr="00000000">
          <w:rPr>
            <w:rFonts w:ascii="Google Sans" w:cs="Google Sans" w:eastAsia="Google Sans" w:hAnsi="Google Sans"/>
            <w:color w:val="0000ee"/>
            <w:sz w:val="24"/>
            <w:szCs w:val="24"/>
            <w:u w:val="single"/>
            <w:rtl w:val="0"/>
          </w:rPr>
          <w:t xml:space="preserve">https://www.biopharmadive.com/news/maze-shionogi-pompe-drug-deal-ftc-sanofi/715751/</w:t>
        </w:r>
      </w:hyperlink>
      <w:r w:rsidDel="00000000" w:rsidR="00000000" w:rsidRPr="00000000">
        <w:rPr>
          <w:rtl w:val="0"/>
        </w:rPr>
      </w:r>
    </w:p>
    <w:p w:rsidR="00000000" w:rsidDel="00000000" w:rsidP="00000000" w:rsidRDefault="00000000" w:rsidRPr="00000000" w14:paraId="000001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Pharmaceuticals to Present EKTERLY® (sebetralstat) Data at the 2026 American Academy of Allergy, Asthma &amp; Immunology Annual Meeting, accessed March 10, 2026, </w:t>
      </w:r>
      <w:hyperlink r:id="rId58">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https://ir.kalvista.com/news-releases/news-release-details/kalvista-pharmaceuticals-present-ekterlyr-sebetralstat-data-2026</w:t>
        </w:r>
      </w:hyperlink>
      <w:r w:rsidDel="00000000" w:rsidR="00000000" w:rsidRPr="00000000">
        <w:rPr>
          <w:rtl w:val="0"/>
        </w:rPr>
      </w:r>
    </w:p>
    <w:p w:rsidR="00000000" w:rsidDel="00000000" w:rsidP="00000000" w:rsidRDefault="00000000" w:rsidRPr="00000000" w14:paraId="000001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KalVista Announces FDA Acceptance of New Drug Application for Sebetralstat for Oral On-Demand Treatment of Hereditary Angioedema, accessed March 10, 2026, </w:t>
      </w:r>
      <w:hyperlink r:id="rId59">
        <w:r w:rsidDel="00000000" w:rsidR="00000000" w:rsidRPr="00000000">
          <w:rPr>
            <w:rFonts w:ascii="Google Sans" w:cs="Google Sans" w:eastAsia="Google Sans" w:hAnsi="Google Sans"/>
            <w:color w:val="0000ee"/>
            <w:sz w:val="24"/>
            <w:szCs w:val="24"/>
            <w:u w:val="single"/>
            <w:rtl w:val="0"/>
          </w:rPr>
          <w:t xml:space="preserve">https://ir.kalvista.com/news-releases/news-release-details/kalvista-announces-fda-acceptance-new-drug-application/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qvia.com/locations/emea/blogs/2025/01/biopharma-m-and-a-outlook-for-2025" TargetMode="External"/><Relationship Id="rId42" Type="http://schemas.openxmlformats.org/officeDocument/2006/relationships/hyperlink" Target="https://www.biospace.com/business/6-biotechs-that-could-be-big-pharmas-next-m-a-target" TargetMode="External"/><Relationship Id="rId41" Type="http://schemas.openxmlformats.org/officeDocument/2006/relationships/hyperlink" Target="https://www.fiercepharma.com/pharma/top-10-biopharma-ma-deals-2025" TargetMode="External"/><Relationship Id="rId44" Type="http://schemas.openxmlformats.org/officeDocument/2006/relationships/hyperlink" Target="https://www.iqvia.com/locations/emea/blogs/2026/01/biopharma-m-and-a-outlook-for-2026" TargetMode="External"/><Relationship Id="rId43" Type="http://schemas.openxmlformats.org/officeDocument/2006/relationships/hyperlink" Target="https://ir.cytokinetics.com/press-releases/press-release-details/2025/Cytokinetics-Announces-FDA-Approval-of-MYQORZO-aficamten-for-the-Treatment-of-Adults-with-Symptomatic-Obstructive-Hypertrophic-Cardiomyopathy-to-Improve-Functional-Capacity-and-Symptoms/default.aspx" TargetMode="External"/><Relationship Id="rId46" Type="http://schemas.openxmlformats.org/officeDocument/2006/relationships/hyperlink" Target="https://www.labiotech.eu/in-depth/jj-pipeline/" TargetMode="External"/><Relationship Id="rId45" Type="http://schemas.openxmlformats.org/officeDocument/2006/relationships/hyperlink" Target="https://www.biospectrumasia.com/analysis/25/27140/pharma-ma-set-to-boom-in-2026-.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r.madrigalpharma.com/news-releases/news-release-details/madrigal-pharmaceuticals-reports-first-quarter-2025-financial" TargetMode="External"/><Relationship Id="rId48" Type="http://schemas.openxmlformats.org/officeDocument/2006/relationships/hyperlink" Target="https://www.reddit.com/r/pennystocks/comments/1mbjwat/update_pali_eyes_on_august_and_end2025early2026/" TargetMode="External"/><Relationship Id="rId47" Type="http://schemas.openxmlformats.org/officeDocument/2006/relationships/hyperlink" Target="https://palisadebio.com/palisade-bio-further-strengthens-balance-sheet-with-early-exercise-of-warrants-resulting-in-cash-proceeds-of-4-9-million/" TargetMode="External"/><Relationship Id="rId49" Type="http://schemas.openxmlformats.org/officeDocument/2006/relationships/hyperlink" Target="https://palisadebio.com/press-viewer/" TargetMode="External"/><Relationship Id="rId5" Type="http://schemas.openxmlformats.org/officeDocument/2006/relationships/styles" Target="styles.xml"/><Relationship Id="rId6" Type="http://schemas.openxmlformats.org/officeDocument/2006/relationships/hyperlink" Target="https://argenx.com/news/2026/press-release-3216531" TargetMode="External"/><Relationship Id="rId7" Type="http://schemas.openxmlformats.org/officeDocument/2006/relationships/hyperlink" Target="https://ir.madrigalpharma.com/news-releases/news-release-details/madrigal-pharmaceuticals-reports-fourth-quarter-and-full-year-0" TargetMode="External"/><Relationship Id="rId8" Type="http://schemas.openxmlformats.org/officeDocument/2006/relationships/hyperlink" Target="https://fintool.com/news/madrigal-rezdiffra-billion-dollar-launch" TargetMode="External"/><Relationship Id="rId31" Type="http://schemas.openxmlformats.org/officeDocument/2006/relationships/hyperlink" Target="https://www.globenewswire.com/news-release/2026/02/26/3246065/0/en/Structure-Therapeutics-Reports-Fourth-Quarter-and-Full-Year-2025-Financial-Results-and-Recent-Highlights.html" TargetMode="External"/><Relationship Id="rId30" Type="http://schemas.openxmlformats.org/officeDocument/2006/relationships/hyperlink" Target="https://www.chartmill.com/news/WVE/gnwcq-2026-2-26-wave-life-sciences-reports-fourth-quarter-and-full-year-2025-financial-results-and-provides-business-update" TargetMode="External"/><Relationship Id="rId33" Type="http://schemas.openxmlformats.org/officeDocument/2006/relationships/hyperlink" Target="https://investor.dianthustx.com/news-releases/news-release-details/dianthus-therapeutics-highlights-recent-business-achievements-4" TargetMode="External"/><Relationship Id="rId32" Type="http://schemas.openxmlformats.org/officeDocument/2006/relationships/hyperlink" Target="https://structuretx.gcs-web.com/news-releases/news-release-details/structure-therapeutics-announces-first-patients-dosed-phase-2b/" TargetMode="External"/><Relationship Id="rId35" Type="http://schemas.openxmlformats.org/officeDocument/2006/relationships/hyperlink" Target="https://investors.viridiantherapeutics.com/news/news-details/2026/Viridian-Therapeutics-Prepares-for-Transformational-2026/default.aspx" TargetMode="External"/><Relationship Id="rId34" Type="http://schemas.openxmlformats.org/officeDocument/2006/relationships/hyperlink" Target="https://investor.dianthustx.com/news-releases/news-release-details/dianthus-therapeutics-announces-positive-top-line-phase-1-data/" TargetMode="External"/><Relationship Id="rId37" Type="http://schemas.openxmlformats.org/officeDocument/2006/relationships/hyperlink" Target="https://www.drugdiscoverynews.com/blockbuster-drugs-face-a-massive-patent-cliff-in-2026-17019" TargetMode="External"/><Relationship Id="rId36" Type="http://schemas.openxmlformats.org/officeDocument/2006/relationships/hyperlink" Target="https://ir.kyvernatx.com/news-releases/news-release-details/kyverna-therapeutics-provides-business-update-and-reports-fourth" TargetMode="External"/><Relationship Id="rId39" Type="http://schemas.openxmlformats.org/officeDocument/2006/relationships/hyperlink" Target="https://www.pharmavoice.com/news/big-pharma-navigating-patent-cliff-300-billion-jnj-merck-abbvie/810915/" TargetMode="External"/><Relationship Id="rId38" Type="http://schemas.openxmlformats.org/officeDocument/2006/relationships/hyperlink" Target="https://deepceutix.com/insights/patent-cliff-reformulation" TargetMode="External"/><Relationship Id="rId20" Type="http://schemas.openxmlformats.org/officeDocument/2006/relationships/hyperlink" Target="https://www.tctmd.com/news/fda-approves-aficamten-obstructive-hcm" TargetMode="External"/><Relationship Id="rId22" Type="http://schemas.openxmlformats.org/officeDocument/2006/relationships/hyperlink" Target="https://www.stocktitan.net/news/APGE/apogee-therapeutics-provides-pipeline-progress-and-reports-full-year-114tx8z1tsfp.html" TargetMode="External"/><Relationship Id="rId21" Type="http://schemas.openxmlformats.org/officeDocument/2006/relationships/hyperlink" Target="https://www.biospace.com/press-releases/vera-therapeutics-provides-business-update-and-reports-full-year-2025-financial-results" TargetMode="External"/><Relationship Id="rId24" Type="http://schemas.openxmlformats.org/officeDocument/2006/relationships/hyperlink" Target="https://investors.apogeetherapeutics.com/static-files/4829866c-fcd6-45ed-a8ef-fd505b47934c" TargetMode="External"/><Relationship Id="rId23" Type="http://schemas.openxmlformats.org/officeDocument/2006/relationships/hyperlink" Target="https://investors.apogeetherapeutics.com/news-releases/news-release-details/apogee-therapeutics-provides-pipeline-progress-and-reports-3" TargetMode="External"/><Relationship Id="rId26" Type="http://schemas.openxmlformats.org/officeDocument/2006/relationships/hyperlink" Target="https://www.scottcoop.com/markets/stocks.php?article=gnwcq-2026-2-25-celldex-reports-fourth-quarter-and-year-end-2025-financial-results-and-provides-corporate-update" TargetMode="External"/><Relationship Id="rId25" Type="http://schemas.openxmlformats.org/officeDocument/2006/relationships/hyperlink" Target="https://www.stocktitan.net/news/CLDX/celldex-reports-fourth-quarter-and-year-end-2025-financial-results-0yj6dnsvc5wf.html" TargetMode="External"/><Relationship Id="rId28" Type="http://schemas.openxmlformats.org/officeDocument/2006/relationships/hyperlink" Target="https://www.stocktitan.net/news/EWTX/edgewise-therapeutics-reports-fourth-quarter-and-full-year-2025-473vfrzq3cou.html" TargetMode="External"/><Relationship Id="rId27" Type="http://schemas.openxmlformats.org/officeDocument/2006/relationships/hyperlink" Target="https://www.prnewswire.com/news-releases/edgewise-therapeutics-reports-fourth-quarter-and-full-year-2025-financial-results-with-strong-progress-across-muscular-dystrophy-and-cardiovascular-programs-302696484.html" TargetMode="External"/><Relationship Id="rId29" Type="http://schemas.openxmlformats.org/officeDocument/2006/relationships/hyperlink" Target="https://www.sec.gov/Archives/edgar/data/1764013/000176401324000025/exhibit9912024212.htm" TargetMode="External"/><Relationship Id="rId51" Type="http://schemas.openxmlformats.org/officeDocument/2006/relationships/hyperlink" Target="https://intellectia.ai/news/etf/regenxbio-to-announce-q4-earnings-on-march-5" TargetMode="External"/><Relationship Id="rId50" Type="http://schemas.openxmlformats.org/officeDocument/2006/relationships/hyperlink" Target="https://4dmt.gcs-web.com/news-releases/news-release-details/4dmt-announces-accelerated-4d-150-phase-3-development-wet-amd" TargetMode="External"/><Relationship Id="rId53" Type="http://schemas.openxmlformats.org/officeDocument/2006/relationships/hyperlink" Target="https://www.biospace.com/press-releases/humacyte-to-participate-in-upcoming-march-2026-investor-conferences" TargetMode="External"/><Relationship Id="rId52" Type="http://schemas.openxmlformats.org/officeDocument/2006/relationships/hyperlink" Target="https://www.nasdaq.com/articles/3-biotech-stocks-major-2026-catalysts" TargetMode="External"/><Relationship Id="rId11" Type="http://schemas.openxmlformats.org/officeDocument/2006/relationships/hyperlink" Target="https://investor.insmed.com/2025-08-07-Insmed-Reports-Second-Quarter-2025-Financial-Results-and-Provides-Business-Update" TargetMode="External"/><Relationship Id="rId55" Type="http://schemas.openxmlformats.org/officeDocument/2006/relationships/hyperlink" Target="https://ir.akebia.com/node/14941/pdf" TargetMode="External"/><Relationship Id="rId10" Type="http://schemas.openxmlformats.org/officeDocument/2006/relationships/hyperlink" Target="https://investor.insmed.com/2026-02-19-Insmed-Reports-Fourth-Quarter-and-Full-Year-2025-Financial-Results-and-Provides-Business-Update" TargetMode="External"/><Relationship Id="rId54" Type="http://schemas.openxmlformats.org/officeDocument/2006/relationships/hyperlink" Target="https://www.stocktitan.net/news/AKBA/akebia-therapeutics-reports-fourth-quarter-and-full-year-2025-3roc9ji36nfa.html" TargetMode="External"/><Relationship Id="rId13" Type="http://schemas.openxmlformats.org/officeDocument/2006/relationships/hyperlink" Target="https://www.novonordisk.com/content/dam/nncorp/global/en/investors/pdfs/financial-results/2025/Q3-investor-presentation-2025.pdf" TargetMode="External"/><Relationship Id="rId57" Type="http://schemas.openxmlformats.org/officeDocument/2006/relationships/hyperlink" Target="https://www.biopharmadive.com/news/maze-shionogi-pompe-drug-deal-ftc-sanofi/715751/" TargetMode="External"/><Relationship Id="rId12" Type="http://schemas.openxmlformats.org/officeDocument/2006/relationships/hyperlink" Target="https://seekingalpha.com/news/4558117-biocryst-outlines-625m-645m-2026-orladeyo-revenue-target-as-hae-pipeline-advances" TargetMode="External"/><Relationship Id="rId56" Type="http://schemas.openxmlformats.org/officeDocument/2006/relationships/hyperlink" Target="https://www.ftc.gov/news-events/news/press-releases/2023/12/statement-regarding-termination-sanofis-proposed-acquisition-maze-therapeutics-pompe-disease-drug" TargetMode="External"/><Relationship Id="rId15" Type="http://schemas.openxmlformats.org/officeDocument/2006/relationships/hyperlink" Target="https://ir.mirumpharma.com/news/news-details/2026/Mirum-Pharmaceuticals-Reports-Fourth-Quarter-and-Year-End-2025-Results-and-Provides-Business-Update/default.aspx" TargetMode="External"/><Relationship Id="rId59" Type="http://schemas.openxmlformats.org/officeDocument/2006/relationships/hyperlink" Target="https://ir.kalvista.com/news-releases/news-release-details/kalvista-announces-fda-acceptance-new-drug-application/" TargetMode="External"/><Relationship Id="rId14" Type="http://schemas.openxmlformats.org/officeDocument/2006/relationships/hyperlink" Target="https://www.fiercebiotech.com/biotech/novo-nordisk-expands-pivotal-amycretin-program-after-dual-agonist-shines-diabetes" TargetMode="External"/><Relationship Id="rId58" Type="http://schemas.openxmlformats.org/officeDocument/2006/relationships/hyperlink" Target="https://ir.kalvista.com/news-releases/news-release-details/kalvista-pharmaceuticals-present-ekterlyr-sebetralstat-data-2026" TargetMode="External"/><Relationship Id="rId17" Type="http://schemas.openxmlformats.org/officeDocument/2006/relationships/hyperlink" Target="https://stockhouse.com/news/press-releases/2026/03/05/liquidia-corporation-reports-fourth-quarter-and-full-year-2025-financial-results" TargetMode="External"/><Relationship Id="rId16" Type="http://schemas.openxmlformats.org/officeDocument/2006/relationships/hyperlink" Target="https://www.investing.com/news/stock-market-news/ardelyx-stock-rises-after-reporting-strong-2025-revenue-upbeat-2026-outlook-93CH-4437606" TargetMode="External"/><Relationship Id="rId19" Type="http://schemas.openxmlformats.org/officeDocument/2006/relationships/hyperlink" Target="https://ir.cytokinetics.com/press-releases/press-release-details/2026/Cytokinetics-Announces-MYQORZO-aficamten-Now-Available-in-the-U-S---for-the-Treatment-of-Adults-with-Symptomatic-Obstructive-Hypertrophic-Cardiomyopathy-to-Improve-Functional-Capacity-and-Symptoms/default.aspx" TargetMode="External"/><Relationship Id="rId18" Type="http://schemas.openxmlformats.org/officeDocument/2006/relationships/hyperlink" Target="https://seekingalpha.com/news/4557417-acadia-outlines-2026-revenue-target-up-to-1_28b-while-advancing-daybue-stix-and-nuplaz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