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94D2" w14:textId="77777777" w:rsidR="00095A3C" w:rsidRPr="00095A3C" w:rsidRDefault="00095A3C" w:rsidP="00095A3C">
      <w:pPr>
        <w:jc w:val="center"/>
      </w:pPr>
      <w:r w:rsidRPr="00095A3C">
        <w:rPr>
          <w:b/>
          <w:bCs/>
        </w:rPr>
        <w:t>STRATEGIC ALLIANCES</w:t>
      </w:r>
    </w:p>
    <w:p w14:paraId="6937F41C" w14:textId="77777777" w:rsidR="00095A3C" w:rsidRPr="00DA30B4" w:rsidRDefault="00095A3C" w:rsidP="00095A3C">
      <w:pPr>
        <w:jc w:val="both"/>
        <w:rPr>
          <w:color w:val="00B050"/>
        </w:rPr>
      </w:pPr>
      <w:r w:rsidRPr="00DA30B4">
        <w:rPr>
          <w:color w:val="00823B"/>
        </w:rPr>
        <w:t>ULA's global reach is strengthened by a network of specialist partners, giving clients direct access to additional surveying, adjusting, legal, and industry expertise wherever it's needed</w:t>
      </w:r>
      <w:r w:rsidRPr="00DA30B4">
        <w:rPr>
          <w:color w:val="00B050"/>
        </w:rPr>
        <w:t>.</w:t>
      </w:r>
    </w:p>
    <w:p w14:paraId="229CBC60" w14:textId="7B9391DB" w:rsidR="00095A3C" w:rsidRPr="00095A3C" w:rsidRDefault="00095A3C" w:rsidP="00095A3C">
      <w:pPr>
        <w:jc w:val="both"/>
      </w:pPr>
      <w:r w:rsidRPr="00095A3C">
        <w:rPr>
          <w:b/>
          <w:bCs/>
        </w:rPr>
        <w:t>CESAM</w:t>
      </w:r>
      <w:r w:rsidRPr="00095A3C">
        <w:br/>
        <w:t xml:space="preserve">CESAM is a professional network of marine surveyors and experts specializing in maritime and transport-related matters, providing technical assessments, loss evaluations, and support on marine and cargo claims. </w:t>
      </w:r>
      <w:r w:rsidRPr="00095A3C">
        <w:rPr>
          <w:b/>
          <w:bCs/>
        </w:rPr>
        <w:t>ULA is the recommended CESAM Average Agent for Lebanon</w:t>
      </w:r>
      <w:r w:rsidRPr="00095A3C">
        <w:t>, offering professional survey, adjustment, recoveries, and all other marine insurance related services on CESAM's behalf.</w:t>
      </w:r>
    </w:p>
    <w:p w14:paraId="78663CFF" w14:textId="77777777" w:rsidR="00095A3C" w:rsidRDefault="00095A3C" w:rsidP="00095A3C">
      <w:pPr>
        <w:jc w:val="both"/>
      </w:pPr>
      <w:r w:rsidRPr="00095A3C">
        <w:rPr>
          <w:b/>
          <w:bCs/>
        </w:rPr>
        <w:t>Charles Taylor</w:t>
      </w:r>
    </w:p>
    <w:p w14:paraId="71F37F6C" w14:textId="7090A711" w:rsidR="00095A3C" w:rsidRPr="00095A3C" w:rsidRDefault="00095A3C" w:rsidP="00095A3C">
      <w:pPr>
        <w:jc w:val="both"/>
      </w:pPr>
      <w:r w:rsidRPr="00095A3C">
        <w:t xml:space="preserve">Founded in 1884, Charles Taylor is a global provider of professional services to the insurance industry, </w:t>
      </w:r>
      <w:proofErr w:type="spellStart"/>
      <w:r w:rsidRPr="00095A3C">
        <w:t>specialising</w:t>
      </w:r>
      <w:proofErr w:type="spellEnd"/>
      <w:r w:rsidRPr="00095A3C">
        <w:t xml:space="preserve"> in loss adjusting, claims management, technical services, and insurance solutions for insurers, brokers, and policyholders worldwide. </w:t>
      </w:r>
      <w:r w:rsidRPr="00095A3C">
        <w:rPr>
          <w:b/>
          <w:bCs/>
        </w:rPr>
        <w:t>ULA collaborates with Charles Taylor</w:t>
      </w:r>
      <w:r w:rsidRPr="00095A3C">
        <w:t>, extending its claims handling and technical service capability across international markets.</w:t>
      </w:r>
    </w:p>
    <w:p w14:paraId="3B1113E3" w14:textId="77777777" w:rsidR="00095A3C" w:rsidRDefault="00095A3C" w:rsidP="00095A3C">
      <w:pPr>
        <w:jc w:val="both"/>
      </w:pPr>
      <w:r w:rsidRPr="00095A3C">
        <w:rPr>
          <w:b/>
          <w:bCs/>
        </w:rPr>
        <w:t>Clyde &amp; Co</w:t>
      </w:r>
    </w:p>
    <w:p w14:paraId="256C3631" w14:textId="1934BD24" w:rsidR="00095A3C" w:rsidRPr="00095A3C" w:rsidRDefault="00095A3C" w:rsidP="00095A3C">
      <w:pPr>
        <w:jc w:val="both"/>
      </w:pPr>
      <w:r>
        <w:t>F</w:t>
      </w:r>
      <w:r w:rsidRPr="00095A3C">
        <w:t xml:space="preserve">ounded in 1933, Clyde &amp; Co is a global law firm with deep experience across insurance, shipping, aviation, energy, infrastructure, and international trade, providing legal and advisory services on complex, high-value, cross-border matters. </w:t>
      </w:r>
      <w:r w:rsidRPr="00095A3C">
        <w:rPr>
          <w:b/>
          <w:bCs/>
        </w:rPr>
        <w:t>Clyde &amp; Co handles ULA's recovery work</w:t>
      </w:r>
      <w:r w:rsidRPr="00095A3C">
        <w:t>, supporting clients through litigation, arbitration, and alternative dispute resolution wherever a claim requires it.</w:t>
      </w:r>
    </w:p>
    <w:p w14:paraId="6E25E005" w14:textId="77777777" w:rsidR="00095A3C" w:rsidRDefault="00095A3C" w:rsidP="00095A3C">
      <w:pPr>
        <w:jc w:val="both"/>
      </w:pPr>
      <w:r w:rsidRPr="00095A3C">
        <w:rPr>
          <w:b/>
          <w:bCs/>
        </w:rPr>
        <w:t>VRS Adjusters</w:t>
      </w:r>
    </w:p>
    <w:p w14:paraId="4367B544" w14:textId="7FDD72EB" w:rsidR="00095A3C" w:rsidRPr="00095A3C" w:rsidRDefault="00095A3C" w:rsidP="00095A3C">
      <w:pPr>
        <w:jc w:val="both"/>
      </w:pPr>
      <w:r w:rsidRPr="00095A3C">
        <w:t>VRS Adjusters is an international loss adjusting and claims management organization, drawing on a network of independent adjusting firms to handle claims and provide technical expertise across property, marine, engineering, liability, and other commercial risks.</w:t>
      </w:r>
    </w:p>
    <w:p w14:paraId="43FF9BC5" w14:textId="77777777" w:rsidR="00095A3C" w:rsidRDefault="00095A3C" w:rsidP="00095A3C">
      <w:pPr>
        <w:jc w:val="both"/>
      </w:pPr>
      <w:r w:rsidRPr="00095A3C">
        <w:rPr>
          <w:b/>
          <w:bCs/>
        </w:rPr>
        <w:t>IUMI — International Union of Marine Insurance</w:t>
      </w:r>
    </w:p>
    <w:p w14:paraId="7CA1C5C5" w14:textId="09956991" w:rsidR="00095A3C" w:rsidRPr="00095A3C" w:rsidRDefault="00095A3C" w:rsidP="00095A3C">
      <w:pPr>
        <w:jc w:val="both"/>
      </w:pPr>
      <w:r w:rsidRPr="00095A3C">
        <w:t>IUMI is a global professional association representing the marine insurance industry, serving as a platform for insurers and industry professionals to advance research, knowledge-sharing, education, and best practice across cargo, hull, offshore energy, and maritime risk.</w:t>
      </w:r>
    </w:p>
    <w:p w14:paraId="4BE05521" w14:textId="77777777" w:rsidR="00706621" w:rsidRDefault="00706621" w:rsidP="00095A3C">
      <w:pPr>
        <w:jc w:val="both"/>
      </w:pPr>
    </w:p>
    <w:sectPr w:rsidR="00706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3C"/>
    <w:rsid w:val="00095A3C"/>
    <w:rsid w:val="00706621"/>
    <w:rsid w:val="00877DAB"/>
    <w:rsid w:val="00DA30B4"/>
    <w:rsid w:val="00E06C79"/>
    <w:rsid w:val="00E739A2"/>
    <w:rsid w:val="00E8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262D"/>
  <w15:chartTrackingRefBased/>
  <w15:docId w15:val="{BFD6655D-FC1E-4319-84D0-9FE7BBEC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Abdel Massih</dc:creator>
  <cp:keywords/>
  <dc:description/>
  <cp:lastModifiedBy>tony lahoud</cp:lastModifiedBy>
  <cp:revision>3</cp:revision>
  <dcterms:created xsi:type="dcterms:W3CDTF">2026-08-10T05:54:00Z</dcterms:created>
  <dcterms:modified xsi:type="dcterms:W3CDTF">2026-08-10T07:33:00Z</dcterms:modified>
</cp:coreProperties>
</file>