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5821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刘凯睿</w:t>
      </w:r>
    </w:p>
    <w:p w14:paraId="4175813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角色：生成式AI专家（刘凯睿）</w:t>
      </w:r>
    </w:p>
    <w:p w14:paraId="19A2443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任务：撰写决赛所需的完整项目文档</w:t>
      </w:r>
    </w:p>
    <w:p w14:paraId="7B03BF83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1. 项目背景与核心痛点</w:t>
      </w:r>
    </w:p>
    <w:p w14:paraId="5EC87363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行业背景</w:t>
      </w:r>
    </w:p>
    <w:p w14:paraId="22B140C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环保政策持续收紧，环保技术快速发展，但技术营销存在显著的"语言鸿沟"问题。</w:t>
      </w:r>
    </w:p>
    <w:p w14:paraId="6FCDD8FC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三大核心痛点</w:t>
      </w:r>
    </w:p>
    <w:p w14:paraId="50C32706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创作壁垒高</w:t>
      </w:r>
    </w:p>
    <w:p w14:paraId="343738F2">
      <w:pPr>
        <w:pageBreakBefore w:val="0"/>
        <w:numPr>
          <w:ilvl w:val="1"/>
          <w:numId w:val="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技术人员难以将专业术语转化为营销文案</w:t>
      </w:r>
    </w:p>
    <w:p w14:paraId="56A96C71">
      <w:pPr>
        <w:pageBreakBefore w:val="0"/>
        <w:numPr>
          <w:ilvl w:val="1"/>
          <w:numId w:val="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市场人员缺乏深度技术理解，内容缺乏专业性</w:t>
      </w:r>
    </w:p>
    <w:p w14:paraId="7504B6D8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信息敏感度低</w:t>
      </w:r>
    </w:p>
    <w:p w14:paraId="093531A6">
      <w:pPr>
        <w:pageBreakBefore w:val="0"/>
        <w:numPr>
          <w:ilvl w:val="1"/>
          <w:numId w:val="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人工监控行业热点效率低下</w:t>
      </w:r>
    </w:p>
    <w:p w14:paraId="337D1267">
      <w:pPr>
        <w:pageBreakBefore w:val="0"/>
        <w:numPr>
          <w:ilvl w:val="1"/>
          <w:numId w:val="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内部项目案例等优质资产长期沉睡</w:t>
      </w:r>
    </w:p>
    <w:p w14:paraId="214E7B9A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响应速度慢</w:t>
      </w:r>
    </w:p>
    <w:p w14:paraId="679336B6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项目战报制作周期长</w:t>
      </w:r>
    </w:p>
    <w:p w14:paraId="3E047326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营销价值随时间推移而折损</w:t>
      </w:r>
    </w:p>
    <w:p w14:paraId="40D9926E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2. 解决方案总览（AuraScribe）</w:t>
      </w:r>
    </w:p>
    <w:p w14:paraId="60374C26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核心逻辑架构</w:t>
      </w:r>
    </w:p>
    <w:p w14:paraId="75C83A4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破解选题荒</w:t>
      </w:r>
    </w:p>
    <w:p w14:paraId="7837632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智能爬虫Agent</w:t>
      </w:r>
    </w:p>
    <w:p w14:paraId="290BDE72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7x24小时自动抓取行业资讯</w:t>
      </w:r>
    </w:p>
    <w:p w14:paraId="0D600024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覆盖政策、技术、市场动态</w:t>
      </w:r>
    </w:p>
    <w:p w14:paraId="60C0A861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实时热点捕捉能力</w:t>
      </w:r>
    </w:p>
    <w:p w14:paraId="06856F5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保障专业性</w:t>
      </w:r>
    </w:p>
    <w:p w14:paraId="3F1AE60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RAG技术架构</w:t>
      </w:r>
      <w:bookmarkStart w:id="0" w:name="_GoBack"/>
      <w:bookmarkEnd w:id="0"/>
    </w:p>
    <w:p w14:paraId="4647E36A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构建吉康环境专属知识库</w:t>
      </w:r>
    </w:p>
    <w:p w14:paraId="513D0306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结合最新行业动态</w:t>
      </w:r>
    </w:p>
    <w:p w14:paraId="59581D0F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确保内容技术准确性</w:t>
      </w:r>
    </w:p>
    <w:p w14:paraId="7E157D0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实现精准化</w:t>
      </w:r>
    </w:p>
    <w:p w14:paraId="56FE7B8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动态提示词工程</w:t>
      </w:r>
    </w:p>
    <w:p w14:paraId="13F3D7A3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针对不同客户群体定制话术</w:t>
      </w:r>
    </w:p>
    <w:p w14:paraId="519E84F2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支持市政/工业场景切换</w:t>
      </w:r>
    </w:p>
    <w:p w14:paraId="776F75CB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符合品牌调性要求</w:t>
      </w:r>
    </w:p>
    <w:p w14:paraId="3167A53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极致效率</w:t>
      </w:r>
    </w:p>
    <w:p w14:paraId="5CECA0E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可视化工作流系统</w:t>
      </w:r>
    </w:p>
    <w:p w14:paraId="66679714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一键生成项目战报</w:t>
      </w:r>
    </w:p>
    <w:p w14:paraId="6A9A5D54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多人协作审核流程</w:t>
      </w:r>
    </w:p>
    <w:p w14:paraId="197458DE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自动化发布调度</w:t>
      </w:r>
    </w:p>
    <w:p w14:paraId="5405D8D2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3. 系统架构（四层模型）</w:t>
      </w:r>
    </w:p>
    <w:p w14:paraId="40D12225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架构层次设计</w:t>
      </w:r>
    </w:p>
    <w:tbl>
      <w:tblPr>
        <w:tblStyle w:val="2"/>
        <w:tblW w:w="4999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8"/>
        <w:gridCol w:w="2180"/>
        <w:gridCol w:w="4650"/>
      </w:tblGrid>
      <w:tr w14:paraId="3CFDF89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875" w:type="pct"/>
          </w:tcPr>
          <w:p w14:paraId="77C03BB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层级</w:t>
            </w:r>
          </w:p>
        </w:tc>
        <w:tc>
          <w:tcPr>
            <w:tcW w:w="1316" w:type="pct"/>
          </w:tcPr>
          <w:p w14:paraId="668E18D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组成部分</w:t>
            </w:r>
          </w:p>
        </w:tc>
        <w:tc>
          <w:tcPr>
            <w:tcW w:w="2808" w:type="pct"/>
          </w:tcPr>
          <w:p w14:paraId="0BE138E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技术/功能描述</w:t>
            </w:r>
          </w:p>
        </w:tc>
      </w:tr>
      <w:tr w14:paraId="253AEF9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875" w:type="pct"/>
          </w:tcPr>
          <w:p w14:paraId="414CB4E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展示层</w:t>
            </w:r>
          </w:p>
        </w:tc>
        <w:tc>
          <w:tcPr>
            <w:tcW w:w="1316" w:type="pct"/>
          </w:tcPr>
          <w:p w14:paraId="3CA4EFA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Web管理后台</w:t>
            </w:r>
          </w:p>
        </w:tc>
        <w:tc>
          <w:tcPr>
            <w:tcW w:w="2808" w:type="pct"/>
          </w:tcPr>
          <w:p w14:paraId="1EE9AD3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Vue3 + Element Plus，提供审核、配置界面</w:t>
            </w:r>
          </w:p>
        </w:tc>
      </w:tr>
      <w:tr w14:paraId="0EF54D5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875" w:type="pct"/>
          </w:tcPr>
          <w:p w14:paraId="2398542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网关与协同层</w:t>
            </w:r>
          </w:p>
        </w:tc>
        <w:tc>
          <w:tcPr>
            <w:tcW w:w="1316" w:type="pct"/>
          </w:tcPr>
          <w:p w14:paraId="6C72859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FastAPI + Prefect</w:t>
            </w:r>
          </w:p>
        </w:tc>
        <w:tc>
          <w:tcPr>
            <w:tcW w:w="2808" w:type="pct"/>
          </w:tcPr>
          <w:p w14:paraId="0F66BD2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API网关、工作流编排、Agent调度</w:t>
            </w:r>
          </w:p>
        </w:tc>
      </w:tr>
      <w:tr w14:paraId="72DCCB0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875" w:type="pct"/>
          </w:tcPr>
          <w:p w14:paraId="2651548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AI智能体层</w:t>
            </w:r>
          </w:p>
        </w:tc>
        <w:tc>
          <w:tcPr>
            <w:tcW w:w="1316" w:type="pct"/>
          </w:tcPr>
          <w:p w14:paraId="67F4D5E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Scraper/RAG/Writer</w:t>
            </w:r>
          </w:p>
        </w:tc>
        <w:tc>
          <w:tcPr>
            <w:tcW w:w="2808" w:type="pct"/>
          </w:tcPr>
          <w:p w14:paraId="07C8797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信息雷达、知识管家、内容创作、质量评审</w:t>
            </w:r>
          </w:p>
        </w:tc>
      </w:tr>
      <w:tr w14:paraId="5A8F306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875" w:type="pct"/>
          </w:tcPr>
          <w:p w14:paraId="3183ECD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数据与服务层</w:t>
            </w:r>
          </w:p>
        </w:tc>
        <w:tc>
          <w:tcPr>
            <w:tcW w:w="1316" w:type="pct"/>
          </w:tcPr>
          <w:p w14:paraId="491F314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PostgreSQL/Qdrant</w:t>
            </w:r>
          </w:p>
        </w:tc>
        <w:tc>
          <w:tcPr>
            <w:tcW w:w="2808" w:type="pct"/>
          </w:tcPr>
          <w:p w14:paraId="6984C0D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结构化存储、向量数据库、Redis缓存</w:t>
            </w:r>
          </w:p>
        </w:tc>
      </w:tr>
    </w:tbl>
    <w:p w14:paraId="6AF0C587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核心模块功能</w:t>
      </w:r>
    </w:p>
    <w:p w14:paraId="5BF0B02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智能信息捕获</w:t>
      </w:r>
    </w:p>
    <w:p w14:paraId="5BEF701F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技术栈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：Playwright + LangChain</w:t>
      </w:r>
    </w:p>
    <w:p w14:paraId="62B66F7F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：自动抓取行业网站、政策发布平台</w:t>
      </w:r>
    </w:p>
    <w:p w14:paraId="4E4BEC2D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特点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：支持动态渲染，处理复杂反爬机制</w:t>
      </w:r>
    </w:p>
    <w:p w14:paraId="58EB095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内容生成与评估</w:t>
      </w:r>
    </w:p>
    <w:p w14:paraId="166CF18A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模板引擎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：Markdown模板 + 变量替换</w:t>
      </w:r>
    </w:p>
    <w:p w14:paraId="4C3D4E4A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质量控制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：可读性分析、合规性检查</w:t>
      </w:r>
    </w:p>
    <w:p w14:paraId="4FB35170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输出格式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：支持HTML、Markdown、PDF</w:t>
      </w:r>
    </w:p>
    <w:p w14:paraId="3B30B71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自动化发布</w:t>
      </w:r>
    </w:p>
    <w:p w14:paraId="71182499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集成能力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：微信公众号API对接</w:t>
      </w:r>
    </w:p>
    <w:p w14:paraId="4EAB1AEF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调度机制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：定时发布，失败自动重试</w:t>
      </w:r>
    </w:p>
    <w:p w14:paraId="5191FD50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监控体系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：发布状态实时追踪</w:t>
      </w:r>
    </w:p>
    <w:p w14:paraId="5166D316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4. 预期成效（KPI指标）</w:t>
      </w:r>
    </w:p>
    <w:p w14:paraId="44997AE2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效率指标</w:t>
      </w:r>
    </w:p>
    <w:p w14:paraId="5E344DD6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单篇推文耗时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：≤ 2小时/篇（含审核）</w:t>
      </w:r>
    </w:p>
    <w:p w14:paraId="07F21150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内容生成速度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：5分钟/篇（AI自动生成）</w:t>
      </w:r>
    </w:p>
    <w:p w14:paraId="4B631933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热点响应时间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：≤ 1小时（从事件发生到内容发布）</w:t>
      </w:r>
    </w:p>
    <w:p w14:paraId="509ECE8B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质量指标</w:t>
      </w:r>
    </w:p>
    <w:p w14:paraId="3AD95EC3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技术准确率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：100%（通过RAG确保）</w:t>
      </w:r>
    </w:p>
    <w:p w14:paraId="4B423C8C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内容合规率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：≥ 99%（通过质量评审）</w:t>
      </w:r>
    </w:p>
    <w:p w14:paraId="6A94BD9F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客户满意度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：≥ 95%（预期提升）</w:t>
      </w:r>
    </w:p>
    <w:p w14:paraId="70ABBE03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系统指标</w:t>
      </w:r>
    </w:p>
    <w:p w14:paraId="7B1B49BE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工作流准确率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：≥ 98%</w:t>
      </w:r>
    </w:p>
    <w:p w14:paraId="0E4CE682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系统可用性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：≥ 99.9%</w:t>
      </w:r>
    </w:p>
    <w:p w14:paraId="50E4B0CF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数据处理延迟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：≤ 5分钟</w:t>
      </w:r>
    </w:p>
    <w:p w14:paraId="578C66AC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业务指标</w:t>
      </w:r>
    </w:p>
    <w:p w14:paraId="61014CD3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阅读量提升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：≥ 50%（相比人工创作）</w:t>
      </w:r>
    </w:p>
    <w:p w14:paraId="0E5746FA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转化率提升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：≥ 30%（预期效果）</w:t>
      </w:r>
    </w:p>
    <w:p w14:paraId="2AFEEFCF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获客成本降低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：≥ 40%（预期效果）</w:t>
      </w:r>
    </w:p>
    <w:p w14:paraId="2D4094EA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5. 实施路线图</w:t>
      </w:r>
    </w:p>
    <w:p w14:paraId="013FB1D8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第一阶段（1-2个月）</w:t>
      </w:r>
    </w:p>
    <w:p w14:paraId="4FC4A17D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完成核心爬虫开发</w:t>
      </w:r>
    </w:p>
    <w:p w14:paraId="56C30104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构建基础知识库</w:t>
      </w:r>
    </w:p>
    <w:p w14:paraId="0C752B52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实现基本内容生成</w:t>
      </w:r>
    </w:p>
    <w:p w14:paraId="6780F0FC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第二阶段（3-4个月）</w:t>
      </w:r>
    </w:p>
    <w:p w14:paraId="45934356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完善工作流系统</w:t>
      </w:r>
    </w:p>
    <w:p w14:paraId="404B4207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集成质量评审</w:t>
      </w:r>
    </w:p>
    <w:p w14:paraId="24C76C7D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实现自动化发布</w:t>
      </w:r>
    </w:p>
    <w:p w14:paraId="7DF24AB2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第三阶段（5-6个月）</w:t>
      </w:r>
    </w:p>
    <w:p w14:paraId="2A8AA339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优化AI模型效果</w:t>
      </w:r>
    </w:p>
    <w:p w14:paraId="25044AE4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扩展应用场景</w:t>
      </w:r>
    </w:p>
    <w:p w14:paraId="6E8565E0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建立数据分析体系</w:t>
      </w:r>
    </w:p>
    <w:p w14:paraId="2DC3BEBA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6. 风险控制</w:t>
      </w:r>
    </w:p>
    <w:p w14:paraId="192D15DA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技术风险</w:t>
      </w:r>
    </w:p>
    <w:p w14:paraId="02763B24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数据获取风险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：建立多源备份机制</w:t>
      </w:r>
    </w:p>
    <w:p w14:paraId="67EC052B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模型效果风险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：采用多模型融合策略</w:t>
      </w:r>
    </w:p>
    <w:p w14:paraId="294E0C58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系统稳定性风险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：建立监控告警体系</w:t>
      </w:r>
    </w:p>
    <w:p w14:paraId="28527F68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业务风险</w:t>
      </w:r>
    </w:p>
    <w:p w14:paraId="396B740E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内容合规风险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：建立三级审核机制</w:t>
      </w:r>
    </w:p>
    <w:p w14:paraId="418FFAA8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客户接受度风险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：小范围试点验证</w:t>
      </w:r>
    </w:p>
    <w:p w14:paraId="078BCC31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竞争风险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：持续技术创新，保持领先优势</w:t>
      </w:r>
    </w:p>
    <w:p w14:paraId="35FE240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文档版本：v1.0</w:t>
      </w:r>
    </w:p>
    <w:p w14:paraId="2D46D39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编制日期：2024年</w:t>
      </w:r>
    </w:p>
    <w:p w14:paraId="37E9770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编制人：刘凯睿</w:t>
      </w:r>
    </w:p>
    <w:p w14:paraId="1F32E5B3">
      <w:pPr>
        <w:jc w:val="left"/>
      </w:pPr>
      <w:r>
        <w:t>(AI生成)</w:t>
      </w: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5973E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6468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">
    <w:nsid w:val="C8879AEF"/>
    <w:multiLevelType w:val="multilevel"/>
    <w:tmpl w:val="C8879AE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5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6">
    <w:nsid w:val="D7F9FE59"/>
    <w:multiLevelType w:val="multilevel"/>
    <w:tmpl w:val="D7F9FE5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7">
    <w:nsid w:val="DCBA6B53"/>
    <w:multiLevelType w:val="multilevel"/>
    <w:tmpl w:val="DCBA6B5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8">
    <w:nsid w:val="F4B5D9F5"/>
    <w:multiLevelType w:val="multilevel"/>
    <w:tmpl w:val="F4B5D9F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9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0">
    <w:nsid w:val="0248C179"/>
    <w:multiLevelType w:val="multilevel"/>
    <w:tmpl w:val="0248C17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1">
    <w:nsid w:val="03D62ECE"/>
    <w:multiLevelType w:val="multilevel"/>
    <w:tmpl w:val="03D62EC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2">
    <w:nsid w:val="2470EC97"/>
    <w:multiLevelType w:val="multilevel"/>
    <w:tmpl w:val="2470EC97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3">
    <w:nsid w:val="25B654F3"/>
    <w:multiLevelType w:val="multilevel"/>
    <w:tmpl w:val="25B654F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4">
    <w:nsid w:val="2A8F537B"/>
    <w:multiLevelType w:val="multilevel"/>
    <w:tmpl w:val="2A8F537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5">
    <w:nsid w:val="4C1BAE26"/>
    <w:multiLevelType w:val="multilevel"/>
    <w:tmpl w:val="4C1BAE26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6">
    <w:nsid w:val="4D4DC07F"/>
    <w:multiLevelType w:val="multilevel"/>
    <w:tmpl w:val="4D4DC07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7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8">
    <w:nsid w:val="5A241D34"/>
    <w:multiLevelType w:val="multilevel"/>
    <w:tmpl w:val="5A241D3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9">
    <w:nsid w:val="72183CF9"/>
    <w:multiLevelType w:val="multilevel"/>
    <w:tmpl w:val="72183CF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19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034104E4"/>
    <w:rsid w:val="27983E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1068</Words>
  <Characters>1240</Characters>
  <TotalTime>1</TotalTime>
  <ScaleCrop>false</ScaleCrop>
  <LinksUpToDate>false</LinksUpToDate>
  <CharactersWithSpaces>1265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2026-04-20T07:51:00Z</dcterms:created>
  <dc:creator>Apache POI</dc:creator>
  <cp:lastModifiedBy>思睿观通</cp:lastModifiedBy>
  <dcterms:modified xsi:type="dcterms:W3CDTF">2026-04-20T07:52:46Z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JPBb7wFNwkMGquQjWdr++Tv/zOaKK82D2mjjOGhYHBQ=","ProduceID":"doc_sgs:1188403c-93f7-4036-8558-7c40236075ca","ReservedCode2":"JPBb7wFNwkMGquQjWdr++Tv/zOaKK82D2mjjOGhYHBQ=","PropagateID":"doc_sgs:1188403c-93f7-4036-8558-7c40236075ca","ContentProducer":"001191440101MA9Y9T4H7A00000"}</vt:lpwstr>
  </property>
  <property fmtid="{D5CDD505-2E9C-101B-9397-08002B2CF9AE}" pid="3" name="KSOProductBuildVer">
    <vt:lpwstr>2052-12.1.0.25865</vt:lpwstr>
  </property>
  <property fmtid="{D5CDD505-2E9C-101B-9397-08002B2CF9AE}" pid="4" name="ICV">
    <vt:lpwstr>8301A387A75A44ED940D688B59B01034_13</vt:lpwstr>
  </property>
  <property fmtid="{D5CDD505-2E9C-101B-9397-08002B2CF9AE}" pid="5" name="KSOTemplateDocerSaveRecord">
    <vt:lpwstr>eyJoZGlkIjoiZDQ2MmI1MjQ3YzBhYmVkODIwYzgyMGM1OTk1OGIzMzUiLCJ1c2VySWQiOiIxMjY2OTgwMjk5In0=</vt:lpwstr>
  </property>
</Properties>
</file>