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5789E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曾睿 - 项目创意与架构设计文档</w:t>
      </w:r>
    </w:p>
    <w:p w14:paraId="3A1B328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第一部分：项目创意构思 (Ideation)</w:t>
      </w:r>
    </w:p>
    <w:p w14:paraId="39C89C7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项目名称</w:t>
      </w:r>
    </w:p>
    <w:p w14:paraId="610439C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AuraScribe - 吉康环境企业级智能内容创作与发布 Agent 平台</w:t>
      </w:r>
    </w:p>
    <w:p w14:paraId="2C58D51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 核心痛点分析</w:t>
      </w:r>
    </w:p>
    <w:p w14:paraId="33F708D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业务痛点识别</w:t>
      </w:r>
    </w:p>
    <w:p w14:paraId="50E5A52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创作难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：技术术语（如非牛顿流体）难以转化为通俗易懂的营销语言</w:t>
      </w:r>
    </w:p>
    <w:p w14:paraId="7A02BC0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信息滞后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：人工无法持续监控多个行业网站的最新动态</w:t>
      </w:r>
    </w:p>
    <w:p w14:paraId="450A27E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响应慢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：车载设备案例等实时信息无法快速生成战报内容</w:t>
      </w:r>
    </w:p>
    <w:p w14:paraId="673E11B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专业性要求高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：环保行业政策和技术参数要求内容绝对准确</w:t>
      </w:r>
    </w:p>
    <w:p w14:paraId="1F17541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目标用户分析</w:t>
      </w:r>
    </w:p>
    <w:p w14:paraId="31AF9C7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技术团队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：熟悉污泥处理技术，但缺乏营销文案创作能力</w:t>
      </w:r>
    </w:p>
    <w:p w14:paraId="34B75C2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市场团队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：擅长内容创作，但对专业技术理解有限</w:t>
      </w:r>
    </w:p>
    <w:p w14:paraId="589963BB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管理层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：需要及时获取行业动态和竞品信息</w:t>
      </w:r>
    </w:p>
    <w:p w14:paraId="69ACB2B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 核心功能模块设计 (Python 脚本驱动)</w:t>
      </w:r>
    </w:p>
    <w:p w14:paraId="5139A10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模块一：智能信息捕获 (Intelligence Hub)</w:t>
      </w:r>
    </w:p>
    <w:p w14:paraId="546A9DB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功能定位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：自动化收集行业资讯和政策信息</w:t>
      </w:r>
    </w:p>
    <w:p w14:paraId="581B62B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技术实现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1784E80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脚本文件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：scraper.py, processor.py (RAG部分)</w:t>
      </w:r>
    </w:p>
    <w:p w14:paraId="3A18F7B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核心逻辑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D677494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 requests.get() 获取网页内容</w:t>
      </w:r>
    </w:p>
    <w:p w14:paraId="6840075A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 BeautifulSoup 解析HTML结构</w:t>
      </w:r>
    </w:p>
    <w:p w14:paraId="54E6054C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将信息转换为结构化JSON格式</w:t>
      </w:r>
    </w:p>
    <w:p w14:paraId="5DFF7426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存储到向量数据库中</w:t>
      </w:r>
    </w:p>
    <w:p w14:paraId="47778D8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关键特性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0456E79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支持静态页面和动态渲染页面</w:t>
      </w:r>
    </w:p>
    <w:p w14:paraId="5D7932FC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自动识别信息源类型并应用相应策略</w:t>
      </w:r>
    </w:p>
    <w:p w14:paraId="47E9D218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实时监控和增量更新机制</w:t>
      </w:r>
    </w:p>
    <w:p w14:paraId="4E4B52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模块二：智能内容生成 (Creation Studio)</w:t>
      </w:r>
    </w:p>
    <w:p w14:paraId="4C7051E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功能定位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：基于专业知识库自动生成营销内容</w:t>
      </w:r>
    </w:p>
    <w:p w14:paraId="233B454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技术实现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4CBB337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脚本文件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：processor.py</w:t>
      </w:r>
    </w:p>
    <w:p w14:paraId="7AB519DE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核心逻辑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27E1404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应用Markdown模板和变量替换技术</w:t>
      </w:r>
    </w:p>
    <w:p w14:paraId="276CA03F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调用 call_llm_api() 接口生成内容</w:t>
      </w:r>
    </w:p>
    <w:p w14:paraId="299CDF67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实施质量评分和初筛机制</w:t>
      </w:r>
    </w:p>
    <w:p w14:paraId="18659AB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内容类型支持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7596118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技术科普文章</w:t>
      </w:r>
    </w:p>
    <w:p w14:paraId="76B8C97D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案例战报</w:t>
      </w:r>
    </w:p>
    <w:p w14:paraId="353ED2DB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行业分析报告</w:t>
      </w:r>
    </w:p>
    <w:p w14:paraId="40F2B57A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产品介绍文案</w:t>
      </w:r>
    </w:p>
    <w:p w14:paraId="79BF008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模块三：自动化工作流 (Orchestrator)</w:t>
      </w:r>
    </w:p>
    <w:p w14:paraId="65FE1B3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功能定位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：全流程自动化管理和调度</w:t>
      </w:r>
    </w:p>
    <w:p w14:paraId="5433805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技术实现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730E2A8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脚本文件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：orchestrator.py, publisher.py</w:t>
      </w:r>
    </w:p>
    <w:p w14:paraId="278DCF93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核心逻辑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A902748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定时触发工作流任务</w:t>
      </w:r>
    </w:p>
    <w:p w14:paraId="7BDA7853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工作流引擎协调各模块协作</w:t>
      </w:r>
    </w:p>
    <w:p w14:paraId="7A6A2706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审核队列管理机制</w:t>
      </w:r>
    </w:p>
    <w:p w14:paraId="743E64E4">
      <w:pPr>
        <w:pageBreakBefore w:val="0"/>
        <w:numPr>
          <w:ilvl w:val="1"/>
          <w:numId w:val="1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自动化发布到微信公众号</w:t>
      </w:r>
    </w:p>
    <w:p w14:paraId="0CC401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调度策略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35BDBCA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每日定时任务</w:t>
      </w:r>
    </w:p>
    <w:p w14:paraId="41FD6222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事件触发机制</w:t>
      </w:r>
    </w:p>
    <w:p w14:paraId="109312B4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手动干预接口</w:t>
      </w:r>
    </w:p>
    <w:p w14:paraId="784620B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第二部分：技术架构设计 (Architecture)</w:t>
      </w:r>
    </w:p>
    <w:p w14:paraId="32B3369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 技术选型总览</w:t>
      </w:r>
    </w:p>
    <w:p w14:paraId="36310B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后端技术栈</w:t>
      </w:r>
    </w:p>
    <w:p w14:paraId="70D40824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Web框架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：FastAPI（高性能异步框架）</w:t>
      </w:r>
    </w:p>
    <w:p w14:paraId="725F61BD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：PostgreSQL（主库）+ Qdrant/Pinecone（向量库）</w:t>
      </w:r>
    </w:p>
    <w:p w14:paraId="3CD1B2B5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中间件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：Redis（缓存/队列）+ Celery（任务队列）</w:t>
      </w:r>
    </w:p>
    <w:p w14:paraId="240A867F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前端技术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：Vue3 + Element Plus</w:t>
      </w:r>
    </w:p>
    <w:p w14:paraId="4CC789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AI工具链</w:t>
      </w:r>
    </w:p>
    <w:p w14:paraId="3D36CB2A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开发框架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：LangChain</w:t>
      </w:r>
    </w:p>
    <w:p w14:paraId="01EB0799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嵌入模型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：BAAI/bge-large-zh</w:t>
      </w:r>
    </w:p>
    <w:p w14:paraId="11EA7DF0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大模型接口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：OpenAI/GPT或国产替代方案</w:t>
      </w:r>
    </w:p>
    <w:p w14:paraId="14E29B6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 系统架构图 (文本描述)</w:t>
      </w:r>
    </w:p>
    <w:p w14:paraId="24408B2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整体架构</w:t>
      </w:r>
    </w:p>
    <w:p w14:paraId="018AEF6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智能体调度架构</w:t>
      </w:r>
    </w:p>
    <w:p w14:paraId="2E35DB83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Agent Manager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：统一调度管理</w:t>
      </w:r>
    </w:p>
    <w:p w14:paraId="6A49921E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Scraper Agent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：信息采集</w:t>
      </w:r>
    </w:p>
    <w:p w14:paraId="51A9B407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RAG Agent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：知识检索增强</w:t>
      </w:r>
    </w:p>
    <w:p w14:paraId="4BDEBC4C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Writer Agent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：内容创作</w:t>
      </w:r>
    </w:p>
    <w:p w14:paraId="2C0E4C1F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Publisher Agent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：内容发布</w:t>
      </w:r>
    </w:p>
    <w:p w14:paraId="5BEFEE6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 数据模型设计 (关键表)</w:t>
      </w:r>
    </w:p>
    <w:p w14:paraId="63E3D9D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知识库文档表 (knowledge_docs)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4000"/>
        <w:gridCol w:w="4000"/>
      </w:tblGrid>
      <w:tr w14:paraId="4309E1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0E86E6A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字段名</w:t>
            </w:r>
          </w:p>
        </w:tc>
        <w:tc>
          <w:tcPr>
            <w:tcW w:w="4000" w:type="dxa"/>
          </w:tcPr>
          <w:p w14:paraId="4E8BAAC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4000" w:type="dxa"/>
          </w:tcPr>
          <w:p w14:paraId="7E779E8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描述</w:t>
            </w:r>
          </w:p>
        </w:tc>
      </w:tr>
      <w:tr w14:paraId="0FCE5B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04192D2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ID</w:t>
            </w:r>
          </w:p>
        </w:tc>
        <w:tc>
          <w:tcPr>
            <w:tcW w:w="4000" w:type="dxa"/>
          </w:tcPr>
          <w:p w14:paraId="4B481B3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UUID</w:t>
            </w:r>
          </w:p>
        </w:tc>
        <w:tc>
          <w:tcPr>
            <w:tcW w:w="4000" w:type="dxa"/>
          </w:tcPr>
          <w:p w14:paraId="7037DFF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文档唯一标识</w:t>
            </w:r>
          </w:p>
        </w:tc>
      </w:tr>
      <w:tr w14:paraId="6564BB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215FB69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Title</w:t>
            </w:r>
          </w:p>
        </w:tc>
        <w:tc>
          <w:tcPr>
            <w:tcW w:w="4000" w:type="dxa"/>
          </w:tcPr>
          <w:p w14:paraId="7ED2A4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String</w:t>
            </w:r>
          </w:p>
        </w:tc>
        <w:tc>
          <w:tcPr>
            <w:tcW w:w="4000" w:type="dxa"/>
          </w:tcPr>
          <w:p w14:paraId="19E02DD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文档标题</w:t>
            </w:r>
          </w:p>
        </w:tc>
      </w:tr>
      <w:tr w14:paraId="7A15F2F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3D5EEC7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Content</w:t>
            </w:r>
          </w:p>
        </w:tc>
        <w:tc>
          <w:tcPr>
            <w:tcW w:w="4000" w:type="dxa"/>
          </w:tcPr>
          <w:p w14:paraId="2AC16C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Text</w:t>
            </w:r>
          </w:p>
        </w:tc>
        <w:tc>
          <w:tcPr>
            <w:tcW w:w="4000" w:type="dxa"/>
          </w:tcPr>
          <w:p w14:paraId="4CD218A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文档内容</w:t>
            </w:r>
          </w:p>
        </w:tc>
      </w:tr>
      <w:tr w14:paraId="20BA14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2ED6553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Embedding_ID</w:t>
            </w:r>
          </w:p>
        </w:tc>
        <w:tc>
          <w:tcPr>
            <w:tcW w:w="4000" w:type="dxa"/>
          </w:tcPr>
          <w:p w14:paraId="12F6A4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UUID</w:t>
            </w:r>
          </w:p>
        </w:tc>
        <w:tc>
          <w:tcPr>
            <w:tcW w:w="4000" w:type="dxa"/>
          </w:tcPr>
          <w:p w14:paraId="6DD02D3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向量数据库ID</w:t>
            </w:r>
          </w:p>
        </w:tc>
      </w:tr>
      <w:tr w14:paraId="5B38FD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3B22CF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Source_URL</w:t>
            </w:r>
          </w:p>
        </w:tc>
        <w:tc>
          <w:tcPr>
            <w:tcW w:w="4000" w:type="dxa"/>
          </w:tcPr>
          <w:p w14:paraId="51A99E5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String</w:t>
            </w:r>
          </w:p>
        </w:tc>
        <w:tc>
          <w:tcPr>
            <w:tcW w:w="4000" w:type="dxa"/>
          </w:tcPr>
          <w:p w14:paraId="716117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原始链接</w:t>
            </w:r>
          </w:p>
        </w:tc>
      </w:tr>
      <w:tr w14:paraId="132A2F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430E96C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Category</w:t>
            </w:r>
          </w:p>
        </w:tc>
        <w:tc>
          <w:tcPr>
            <w:tcW w:w="4000" w:type="dxa"/>
          </w:tcPr>
          <w:p w14:paraId="69B894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String</w:t>
            </w:r>
          </w:p>
        </w:tc>
        <w:tc>
          <w:tcPr>
            <w:tcW w:w="4000" w:type="dxa"/>
          </w:tcPr>
          <w:p w14:paraId="7C74F6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分类标签</w:t>
            </w:r>
          </w:p>
        </w:tc>
      </w:tr>
    </w:tbl>
    <w:p w14:paraId="33E47558">
      <w:pPr>
        <w:pageBreakBefore w:val="0"/>
        <w:wordWrap/>
        <w:spacing w:before="160" w:after="0"/>
        <w:ind w:left="0" w:right="0"/>
        <w:jc w:val="left"/>
        <w:textAlignment w:val="auto"/>
        <w:rPr>
          <w:sz w:val="18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18"/>
          <w:szCs w:val="18"/>
        </w:rPr>
        <w:t>工作流定义表 (content_workflows)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4000"/>
        <w:gridCol w:w="4000"/>
      </w:tblGrid>
      <w:tr w14:paraId="0C7DB1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29F3500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字段名</w:t>
            </w:r>
          </w:p>
        </w:tc>
        <w:tc>
          <w:tcPr>
            <w:tcW w:w="4000" w:type="dxa"/>
          </w:tcPr>
          <w:p w14:paraId="3775A33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4000" w:type="dxa"/>
          </w:tcPr>
          <w:p w14:paraId="38CBD05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描述</w:t>
            </w:r>
          </w:p>
        </w:tc>
      </w:tr>
      <w:tr w14:paraId="32E9DB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717725E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ID</w:t>
            </w:r>
          </w:p>
        </w:tc>
        <w:tc>
          <w:tcPr>
            <w:tcW w:w="4000" w:type="dxa"/>
          </w:tcPr>
          <w:p w14:paraId="3F88946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UUID</w:t>
            </w:r>
          </w:p>
        </w:tc>
        <w:tc>
          <w:tcPr>
            <w:tcW w:w="4000" w:type="dxa"/>
          </w:tcPr>
          <w:p w14:paraId="49A7D71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工作流ID</w:t>
            </w:r>
          </w:p>
        </w:tc>
      </w:tr>
      <w:tr w14:paraId="2A76D09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5E84FDF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Name</w:t>
            </w:r>
          </w:p>
        </w:tc>
        <w:tc>
          <w:tcPr>
            <w:tcW w:w="4000" w:type="dxa"/>
          </w:tcPr>
          <w:p w14:paraId="459DF7C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String</w:t>
            </w:r>
          </w:p>
        </w:tc>
        <w:tc>
          <w:tcPr>
            <w:tcW w:w="4000" w:type="dxa"/>
          </w:tcPr>
          <w:p w14:paraId="0184C0E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工作流名称</w:t>
            </w:r>
          </w:p>
        </w:tc>
      </w:tr>
      <w:tr w14:paraId="5A2D39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0C9ED27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DAG配置</w:t>
            </w:r>
          </w:p>
        </w:tc>
        <w:tc>
          <w:tcPr>
            <w:tcW w:w="4000" w:type="dxa"/>
          </w:tcPr>
          <w:p w14:paraId="123132C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JSON</w:t>
            </w:r>
          </w:p>
        </w:tc>
        <w:tc>
          <w:tcPr>
            <w:tcW w:w="4000" w:type="dxa"/>
          </w:tcPr>
          <w:p w14:paraId="6690201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任务依赖关系</w:t>
            </w:r>
          </w:p>
        </w:tc>
      </w:tr>
      <w:tr w14:paraId="1530AB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15EB39C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Status</w:t>
            </w:r>
          </w:p>
        </w:tc>
        <w:tc>
          <w:tcPr>
            <w:tcW w:w="4000" w:type="dxa"/>
          </w:tcPr>
          <w:p w14:paraId="386D1FD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Enum</w:t>
            </w:r>
          </w:p>
        </w:tc>
        <w:tc>
          <w:tcPr>
            <w:tcW w:w="4000" w:type="dxa"/>
          </w:tcPr>
          <w:p w14:paraId="7E5E73E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状态（启用/禁用）</w:t>
            </w:r>
          </w:p>
        </w:tc>
      </w:tr>
    </w:tbl>
    <w:p w14:paraId="2D1AD1D8">
      <w:pPr>
        <w:pageBreakBefore w:val="0"/>
        <w:wordWrap/>
        <w:spacing w:before="160" w:after="0"/>
        <w:ind w:left="0" w:right="0"/>
        <w:jc w:val="left"/>
        <w:textAlignment w:val="auto"/>
        <w:rPr>
          <w:sz w:val="18"/>
          <w:szCs w:val="18"/>
        </w:rPr>
      </w:pPr>
      <w:r>
        <w:rPr>
          <w:rFonts w:ascii="宋体" w:hAnsi="宋体" w:eastAsia="宋体" w:cs="宋体"/>
          <w:b/>
          <w:i w:val="0"/>
          <w:spacing w:val="0"/>
          <w:sz w:val="18"/>
          <w:szCs w:val="18"/>
        </w:rPr>
        <w:t>文章生命周期表 (articles)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4000"/>
        <w:gridCol w:w="4000"/>
      </w:tblGrid>
      <w:tr w14:paraId="256D79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5F83A2C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字段名</w:t>
            </w:r>
          </w:p>
        </w:tc>
        <w:tc>
          <w:tcPr>
            <w:tcW w:w="4000" w:type="dxa"/>
          </w:tcPr>
          <w:p w14:paraId="30A0A1E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类型</w:t>
            </w:r>
          </w:p>
        </w:tc>
        <w:tc>
          <w:tcPr>
            <w:tcW w:w="4000" w:type="dxa"/>
          </w:tcPr>
          <w:p w14:paraId="6126EDD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描述</w:t>
            </w:r>
          </w:p>
        </w:tc>
      </w:tr>
      <w:tr w14:paraId="4D0125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0F02ECE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ID</w:t>
            </w:r>
          </w:p>
        </w:tc>
        <w:tc>
          <w:tcPr>
            <w:tcW w:w="4000" w:type="dxa"/>
          </w:tcPr>
          <w:p w14:paraId="204F08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UUID</w:t>
            </w:r>
          </w:p>
        </w:tc>
        <w:tc>
          <w:tcPr>
            <w:tcW w:w="4000" w:type="dxa"/>
          </w:tcPr>
          <w:p w14:paraId="1795B61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文章ID</w:t>
            </w:r>
          </w:p>
        </w:tc>
      </w:tr>
      <w:tr w14:paraId="36BDF7B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0AC475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Title</w:t>
            </w:r>
          </w:p>
        </w:tc>
        <w:tc>
          <w:tcPr>
            <w:tcW w:w="4000" w:type="dxa"/>
          </w:tcPr>
          <w:p w14:paraId="68CCB65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String</w:t>
            </w:r>
          </w:p>
        </w:tc>
        <w:tc>
          <w:tcPr>
            <w:tcW w:w="4000" w:type="dxa"/>
          </w:tcPr>
          <w:p w14:paraId="4479482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文章标题</w:t>
            </w:r>
          </w:p>
        </w:tc>
      </w:tr>
      <w:tr w14:paraId="79B468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735098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Content</w:t>
            </w:r>
          </w:p>
        </w:tc>
        <w:tc>
          <w:tcPr>
            <w:tcW w:w="4000" w:type="dxa"/>
          </w:tcPr>
          <w:p w14:paraId="01E29F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Text</w:t>
            </w:r>
          </w:p>
        </w:tc>
        <w:tc>
          <w:tcPr>
            <w:tcW w:w="4000" w:type="dxa"/>
          </w:tcPr>
          <w:p w14:paraId="6D54ADD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文章内容</w:t>
            </w:r>
          </w:p>
        </w:tc>
      </w:tr>
      <w:tr w14:paraId="3F3225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7CFDB75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Status</w:t>
            </w:r>
          </w:p>
        </w:tc>
        <w:tc>
          <w:tcPr>
            <w:tcW w:w="4000" w:type="dxa"/>
          </w:tcPr>
          <w:p w14:paraId="7F43B11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Enum</w:t>
            </w:r>
          </w:p>
        </w:tc>
        <w:tc>
          <w:tcPr>
            <w:tcW w:w="4000" w:type="dxa"/>
          </w:tcPr>
          <w:p w14:paraId="01A3A8B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状态（草稿/审核/发布）</w:t>
            </w:r>
          </w:p>
        </w:tc>
      </w:tr>
      <w:tr w14:paraId="70CDBD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1DA197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Publish_Time</w:t>
            </w:r>
          </w:p>
        </w:tc>
        <w:tc>
          <w:tcPr>
            <w:tcW w:w="4000" w:type="dxa"/>
          </w:tcPr>
          <w:p w14:paraId="1CFC24D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DateTime</w:t>
            </w:r>
          </w:p>
        </w:tc>
        <w:tc>
          <w:tcPr>
            <w:tcW w:w="4000" w:type="dxa"/>
          </w:tcPr>
          <w:p w14:paraId="6E22A64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发布时间</w:t>
            </w:r>
          </w:p>
        </w:tc>
      </w:tr>
      <w:tr w14:paraId="77A7DDA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6CD620D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Workflow_ID</w:t>
            </w:r>
          </w:p>
        </w:tc>
        <w:tc>
          <w:tcPr>
            <w:tcW w:w="4000" w:type="dxa"/>
          </w:tcPr>
          <w:p w14:paraId="355E3FA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UUID</w:t>
            </w:r>
          </w:p>
        </w:tc>
        <w:tc>
          <w:tcPr>
            <w:tcW w:w="4000" w:type="dxa"/>
          </w:tcPr>
          <w:p w14:paraId="0925592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18"/>
                <w:szCs w:val="18"/>
              </w:rPr>
              <w:t>关联工作流</w:t>
            </w:r>
          </w:p>
        </w:tc>
      </w:tr>
    </w:tbl>
    <w:p w14:paraId="18F6D9C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 部署架构建议</w:t>
      </w:r>
    </w:p>
    <w:p w14:paraId="1F54CDB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开发环境</w:t>
      </w:r>
    </w:p>
    <w:p w14:paraId="7CED1108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本地开发：Python虚拟环境 + </w:t>
      </w:r>
      <w:bookmarkStart w:id="0" w:name="_GoBack"/>
      <w:r>
        <w:rPr>
          <w:rFonts w:ascii="宋体" w:hAnsi="宋体" w:eastAsia="宋体" w:cs="宋体"/>
          <w:b w:val="0"/>
          <w:i w:val="0"/>
          <w:spacing w:val="0"/>
          <w:sz w:val="24"/>
        </w:rPr>
        <w:t>Docker容器</w:t>
      </w:r>
    </w:p>
    <w:bookmarkEnd w:id="0"/>
    <w:p w14:paraId="77570CA4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数据库：本地PostgreSQL + Qdrant</w:t>
      </w:r>
    </w:p>
    <w:p w14:paraId="4E8A7917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测试：单元测试 + 集成测试</w:t>
      </w:r>
    </w:p>
    <w:p w14:paraId="416347C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生产环境</w:t>
      </w:r>
    </w:p>
    <w:p w14:paraId="2E8258A9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云服务器部署（推荐阿里云/腾讯云）</w:t>
      </w:r>
    </w:p>
    <w:p w14:paraId="022A4730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容器化部署（Docker + Kubernetes）</w:t>
      </w:r>
    </w:p>
    <w:p w14:paraId="3ECC0871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负载均衡和自动伸缩</w:t>
      </w:r>
    </w:p>
    <w:p w14:paraId="2B62B51E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监控告警系统</w:t>
      </w:r>
    </w:p>
    <w:p w14:paraId="1350655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实施路线图</w:t>
      </w:r>
    </w:p>
    <w:p w14:paraId="5901957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阶段一：基础架构搭建（1-2周）</w:t>
      </w:r>
    </w:p>
    <w:p w14:paraId="6B3C9550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环境配置和依赖安装</w:t>
      </w:r>
    </w:p>
    <w:p w14:paraId="0E4B6956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数据库设计和初始化</w:t>
      </w:r>
    </w:p>
    <w:p w14:paraId="3472980D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基础框架搭建</w:t>
      </w:r>
    </w:p>
    <w:p w14:paraId="204D891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阶段二：核心功能开发（3-6周）</w:t>
      </w:r>
    </w:p>
    <w:p w14:paraId="0665B59C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爬虫模块开发</w:t>
      </w:r>
    </w:p>
    <w:p w14:paraId="0C052FD6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RAG系统集成</w:t>
      </w:r>
    </w:p>
    <w:p w14:paraId="70F31013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内容生成模块</w:t>
      </w:r>
    </w:p>
    <w:p w14:paraId="5BFEEE18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工作流引擎</w:t>
      </w:r>
    </w:p>
    <w:p w14:paraId="4DBB570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阶段三：系统集成和测试（2-3周）</w:t>
      </w:r>
    </w:p>
    <w:p w14:paraId="72E2EF75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模块间集成测试</w:t>
      </w:r>
    </w:p>
    <w:p w14:paraId="200C82D8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性能优化</w:t>
      </w:r>
    </w:p>
    <w:p w14:paraId="413D6AE9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安全加固</w:t>
      </w:r>
    </w:p>
    <w:p w14:paraId="19A01A1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阶段四：部署上线（1周）</w:t>
      </w:r>
    </w:p>
    <w:p w14:paraId="6911A5D5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生产环境部署</w:t>
      </w:r>
    </w:p>
    <w:p w14:paraId="63FA0AB6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数据迁移</w:t>
      </w:r>
    </w:p>
    <w:p w14:paraId="60C89280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用户培训</w:t>
      </w:r>
    </w:p>
    <w:p w14:paraId="3D20E93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风险评估与应对</w:t>
      </w:r>
    </w:p>
    <w:p w14:paraId="2FDBAC1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技术风险</w:t>
      </w:r>
    </w:p>
    <w:p w14:paraId="2ECA61B0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爬虫反爬机制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：采用IP池和请求间隔控制</w:t>
      </w:r>
    </w:p>
    <w:p w14:paraId="3AE301A3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API调用限制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：实现重试机制和缓存策略</w:t>
      </w:r>
    </w:p>
    <w:p w14:paraId="14EC5E4D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内容质量不稳定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：建立质量评估体系</w:t>
      </w:r>
    </w:p>
    <w:p w14:paraId="25762ED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业务风险</w:t>
      </w:r>
    </w:p>
    <w:p w14:paraId="7D0BB425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政策变化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：建立政策监控机制</w:t>
      </w:r>
    </w:p>
    <w:p w14:paraId="3DEE0B1F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竞品模仿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：持续技术创新和功能优化</w:t>
      </w:r>
    </w:p>
    <w:p w14:paraId="0BB989F7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用户接受度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：提供完善的培训和支持</w:t>
      </w:r>
    </w:p>
    <w:p w14:paraId="03B0D238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总结</w:t>
      </w:r>
    </w:p>
    <w:p w14:paraId="04C5C31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设计方案通过构建一个完整的智能内容创作平台，有效解决了吉康环境在技术营销方面面临的核心痛点。平台采用先进的AI技术和现代化的架构设计，不仅能够提升内容创作效率和质量，还能够为企业的数字化转型提供有力支撑。</w:t>
      </w:r>
    </w:p>
    <w:p w14:paraId="5BAE85C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通过模块化的设计和清晰的技术路线，该方案既具有前瞻性又具备可实施性，能够为吉康环境在激烈的市场竞争中赢得优势。</w:t>
      </w:r>
    </w:p>
    <w:p w14:paraId="22FCA9A6">
      <w:pPr>
        <w:jc w:val="left"/>
      </w:pPr>
      <w:r>
        <w:t>(AI生成)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56E6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5CA3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4C1BAE26"/>
    <w:multiLevelType w:val="multilevel"/>
    <w:tmpl w:val="4C1BAE2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0">
    <w:nsid w:val="60382F6E"/>
    <w:multiLevelType w:val="multilevel"/>
    <w:tmpl w:val="60382F6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1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1F694C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1456</Words>
  <Characters>2035</Characters>
  <TotalTime>6</TotalTime>
  <ScaleCrop>false</ScaleCrop>
  <LinksUpToDate>false</LinksUpToDate>
  <CharactersWithSpaces>2088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2026-04-20T07:42:00Z</dcterms:created>
  <dc:creator>Apache POI</dc:creator>
  <cp:lastModifiedBy>思睿观通</cp:lastModifiedBy>
  <dcterms:modified xsi:type="dcterms:W3CDTF">2026-04-20T07:52:58Z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KoLLO3Lwe8rLXhK9S09EEnghA9lDqwNYkOCbo7m40BQ=","ProduceID":"doc_sgs:a1e573a9-27f2-474f-b217-71bdf46ec5de","ReservedCode2":"KoLLO3Lwe8rLXhK9S09EEnghA9lDqwNYkOCbo7m40BQ=","PropagateID":"doc_sgs:a1e573a9-27f2-474f-b217-71bdf46ec5de","ContentProducer":"001191440101MA9Y9T4H7A00000"}</vt:lpwstr>
  </property>
  <property fmtid="{D5CDD505-2E9C-101B-9397-08002B2CF9AE}" pid="3" name="KSOTemplateDocerSaveRecord">
    <vt:lpwstr>eyJoZGlkIjoiZDQ2MmI1MjQ3YzBhYmVkODIwYzgyMGM1OTk1OGIzMzUiLCJ1c2VySWQiOiIxMjY2OTgwMjk5In0=</vt:lpwstr>
  </property>
  <property fmtid="{D5CDD505-2E9C-101B-9397-08002B2CF9AE}" pid="4" name="KSOProductBuildVer">
    <vt:lpwstr>2052-12.1.0.25865</vt:lpwstr>
  </property>
  <property fmtid="{D5CDD505-2E9C-101B-9397-08002B2CF9AE}" pid="5" name="ICV">
    <vt:lpwstr>95FC362E82534DA3A0ACE4DCA03078AA_12</vt:lpwstr>
  </property>
</Properties>
</file>