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C" w:rsidRDefault="005676AC" w:rsidP="005676AC">
      <w:pPr>
        <w:spacing w:after="0"/>
      </w:pPr>
      <w:r>
        <w:t>Tony Majestro</w:t>
      </w:r>
    </w:p>
    <w:p w:rsidR="005676AC" w:rsidRDefault="005676AC" w:rsidP="005676AC">
      <w:pPr>
        <w:spacing w:after="0"/>
      </w:pPr>
      <w:r>
        <w:t>Problem Set 3</w:t>
      </w:r>
    </w:p>
    <w:p w:rsidR="005676AC" w:rsidRDefault="005676AC" w:rsidP="005676AC">
      <w:pPr>
        <w:spacing w:after="0"/>
      </w:pPr>
    </w:p>
    <w:p w:rsidR="005676AC" w:rsidRDefault="005676AC" w:rsidP="005676AC">
      <w:pPr>
        <w:spacing w:after="0"/>
      </w:pPr>
    </w:p>
    <w:p w:rsidR="00581010" w:rsidRDefault="00CE005A" w:rsidP="00CE005A">
      <w:pPr>
        <w:pStyle w:val="ListParagraph"/>
        <w:numPr>
          <w:ilvl w:val="0"/>
          <w:numId w:val="1"/>
        </w:numPr>
      </w:pPr>
      <w:r>
        <w:t xml:space="preserve">Consider the linear recurrence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m+5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 xml:space="preserve"> (mod 2)</m:t>
        </m:r>
      </m:oMath>
      <w:r w:rsidRPr="00CE005A">
        <w:rPr>
          <w:rFonts w:eastAsiaTheme="minorEastAsia"/>
        </w:rPr>
        <w:t xml:space="preserve"> of degree 5.</w:t>
      </w:r>
      <w:r>
        <w:t xml:space="preserve"> For each of the 32 possible initialization vectors (i.e. the 32 initial fills), determine the period of the resulting keystream.</w:t>
      </w:r>
    </w:p>
    <w:p w:rsidR="00CE005A" w:rsidRDefault="00CE005A" w:rsidP="00CE005A">
      <w:r>
        <w:t xml:space="preserve">To find the period of </w:t>
      </w:r>
      <w:r w:rsidR="005676AC">
        <w:t>each</w:t>
      </w:r>
      <w:r>
        <w:t xml:space="preserve"> keystream for the LFSR, we can model the registers as a list of values</w:t>
      </w:r>
      <w:r w:rsidR="005676AC">
        <w:t xml:space="preserve"> 0 or 1</w:t>
      </w:r>
      <w:r>
        <w:t xml:space="preserve">.  We can then emulate the LFSR by adding a new value </w:t>
      </w:r>
      <w:r w:rsidR="005676AC">
        <w:t xml:space="preserve">according to the recurrence relation </w:t>
      </w:r>
      <w:r>
        <w:t>to the end of the register list</w:t>
      </w:r>
      <w:r w:rsidR="005676AC">
        <w:t>. Finally, we can remove the first value from the register list</w:t>
      </w:r>
      <w:r>
        <w:t xml:space="preserve">.  This process can be repeated until the list of registers is equal to the original </w:t>
      </w:r>
      <w:r w:rsidR="005676AC">
        <w:t xml:space="preserve">initialization vector’s </w:t>
      </w:r>
      <w:r>
        <w:t>list of vectors.</w:t>
      </w:r>
      <w:r w:rsidR="005676AC">
        <w:t xml:space="preserve">  The number of cycles it took for this to happen will be the period of its keystream.</w:t>
      </w:r>
      <w:r>
        <w:t xml:space="preserve">  We can model the recurrence relation as an XOR of the first two values in the list of registers:</w:t>
      </w:r>
    </w:p>
    <w:bookmarkStart w:id="0" w:name="_MON_1409349738"/>
    <w:bookmarkEnd w:id="0"/>
    <w:p w:rsidR="00CE005A" w:rsidRDefault="00962800" w:rsidP="00CE005A">
      <w:r>
        <w:object w:dxaOrig="9360" w:dyaOrig="3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1.5pt" o:ole="">
            <v:imagedata r:id="rId6" o:title=""/>
          </v:shape>
          <o:OLEObject Type="Embed" ProgID="Word.OpenDocumentText.12" ShapeID="_x0000_i1025" DrawAspect="Content" ObjectID="_1409376294" r:id="rId7"/>
        </w:object>
      </w:r>
    </w:p>
    <w:p w:rsidR="00CE005A" w:rsidRDefault="00962800" w:rsidP="00CE005A">
      <w:r>
        <w:t>To solve the problem, we can generate each of the possible 32 seeds and print its key period.  The following code generates each seed as a list of integers:</w:t>
      </w:r>
    </w:p>
    <w:bookmarkStart w:id="1" w:name="_MON_1409350977"/>
    <w:bookmarkStart w:id="2" w:name="_MON_1409351645"/>
    <w:bookmarkEnd w:id="1"/>
    <w:bookmarkEnd w:id="2"/>
    <w:p w:rsidR="00962800" w:rsidRDefault="00697F6C" w:rsidP="00CE005A">
      <w:r>
        <w:object w:dxaOrig="9360" w:dyaOrig="3221">
          <v:shape id="_x0000_i1026" type="#_x0000_t75" style="width:468pt;height:161.25pt" o:ole="">
            <v:imagedata r:id="rId8" o:title=""/>
          </v:shape>
          <o:OLEObject Type="Embed" ProgID="Word.OpenDocumentText.12" ShapeID="_x0000_i1026" DrawAspect="Content" ObjectID="_1409376295" r:id="rId9"/>
        </w:object>
      </w:r>
    </w:p>
    <w:p w:rsidR="00697F6C" w:rsidRDefault="00697F6C" w:rsidP="00CE005A">
      <w:r>
        <w:t>Using this code, we can get the period for each of the 32 initialization vectors:</w:t>
      </w:r>
    </w:p>
    <w:bookmarkStart w:id="3" w:name="_MON_1409351494"/>
    <w:bookmarkStart w:id="4" w:name="_MON_1409351706"/>
    <w:bookmarkEnd w:id="3"/>
    <w:bookmarkEnd w:id="4"/>
    <w:p w:rsidR="00697F6C" w:rsidRDefault="00697F6C" w:rsidP="00CE005A">
      <w:r>
        <w:object w:dxaOrig="9360" w:dyaOrig="1140">
          <v:shape id="_x0000_i1027" type="#_x0000_t75" style="width:468pt;height:57pt" o:ole="">
            <v:imagedata r:id="rId10" o:title=""/>
          </v:shape>
          <o:OLEObject Type="Embed" ProgID="Word.OpenDocumentText.12" ShapeID="_x0000_i1027" DrawAspect="Content" ObjectID="_1409376296" r:id="rId11"/>
        </w:object>
      </w:r>
    </w:p>
    <w:p w:rsidR="00CE66CA" w:rsidRDefault="00CE66CA" w:rsidP="00CE005A">
      <w:r>
        <w:t>This gives the following 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E66CA" w:rsidTr="005C1B82">
        <w:tc>
          <w:tcPr>
            <w:tcW w:w="4788" w:type="dxa"/>
          </w:tcPr>
          <w:p w:rsidR="00CE66CA" w:rsidRP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1</w:t>
            </w:r>
          </w:p>
        </w:tc>
        <w:tc>
          <w:tcPr>
            <w:tcW w:w="4788" w:type="dxa"/>
          </w:tcPr>
          <w:p w:rsidR="00CE66CA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CE66CA" w:rsidTr="005C1B82">
        <w:tc>
          <w:tcPr>
            <w:tcW w:w="4788" w:type="dxa"/>
          </w:tcPr>
          <w:p w:rsidR="00CE66CA" w:rsidRP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CE66CA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CE66CA" w:rsidTr="005C1B82">
        <w:tc>
          <w:tcPr>
            <w:tcW w:w="4788" w:type="dxa"/>
          </w:tcPr>
          <w:p w:rsidR="00CE66CA" w:rsidRP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CE66CA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CE66CA" w:rsidTr="005C1B82">
        <w:tc>
          <w:tcPr>
            <w:tcW w:w="4788" w:type="dxa"/>
          </w:tcPr>
          <w:p w:rsidR="00CE66CA" w:rsidRP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CE66CA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</w:tr>
      <w:tr w:rsidR="00CE66CA" w:rsidTr="005C1B82">
        <w:tc>
          <w:tcPr>
            <w:tcW w:w="4788" w:type="dxa"/>
          </w:tcPr>
          <w:p w:rsid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CE66CA" w:rsidRDefault="00CE66CA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1B82" w:rsidTr="005C1B82">
        <w:tc>
          <w:tcPr>
            <w:tcW w:w="4788" w:type="dxa"/>
          </w:tcPr>
          <w:p w:rsidR="005C1B82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</w:tr>
      <w:tr w:rsidR="005C1B82" w:rsidTr="005C1B82">
        <w:tc>
          <w:tcPr>
            <w:tcW w:w="4788" w:type="dxa"/>
          </w:tcPr>
          <w:p w:rsidR="005C1B82" w:rsidRPr="00CE66CA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Pr="00CE66CA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3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5810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1B82" w:rsidTr="005C1B82"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11001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11010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</w:tr>
      <w:tr w:rsidR="005C1B82" w:rsidTr="005C1B82"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11011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3</w:t>
            </w:r>
          </w:p>
        </w:tc>
      </w:tr>
      <w:tr w:rsidR="005C1B82" w:rsidTr="005C1B82"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01101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3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11101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7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11110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  <w:tr w:rsidR="005C1B82" w:rsidTr="005C1B82"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01111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  <w:tc>
          <w:tcPr>
            <w:tcW w:w="4788" w:type="dxa"/>
          </w:tcPr>
          <w:p w:rsidR="005C1B82" w:rsidRPr="005C1B82" w:rsidRDefault="005C1B82" w:rsidP="00CE66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11111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21</w:t>
            </w:r>
          </w:p>
        </w:tc>
      </w:tr>
    </w:tbl>
    <w:p w:rsidR="00CE66CA" w:rsidRDefault="00CE66CA" w:rsidP="00CE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66CA" w:rsidRDefault="00CE66CA" w:rsidP="00CE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66CA" w:rsidRDefault="00CE66CA" w:rsidP="00CE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66CA" w:rsidRPr="00341F7A" w:rsidRDefault="00CE66CA" w:rsidP="00341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1F7A" w:rsidRPr="005676AC" w:rsidRDefault="00341F7A" w:rsidP="005676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Suppose we build a linear feedback shift register (LFSR) machine that works mod 3 instead of mod 2. It uses a recurrence of length 2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(mod 3)</m:t>
        </m:r>
      </m:oMath>
      <w:r>
        <w:t xml:space="preserve"> to generate the sequence 1, 1, 0, 2, 2, 0, 1, 1. Set up and solve the matrix equation to find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676AC">
        <w:rPr>
          <w:rFonts w:eastAsiaTheme="minorEastAsia"/>
        </w:rPr>
        <w:t xml:space="preserve"> </w:t>
      </w:r>
      <w:proofErr w:type="gramStart"/>
      <w:r w:rsidRPr="005676AC">
        <w:rPr>
          <w:rFonts w:eastAsiaTheme="minorEastAsia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676AC">
        <w:rPr>
          <w:rFonts w:eastAsiaTheme="minorEastAsia"/>
        </w:rPr>
        <w:t>.</w:t>
      </w:r>
    </w:p>
    <w:p w:rsidR="00341F7A" w:rsidRDefault="00341F7A" w:rsidP="00341F7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41F7A" w:rsidRDefault="00341F7A" w:rsidP="00341F7A">
      <w:pPr>
        <w:autoSpaceDE w:val="0"/>
        <w:autoSpaceDN w:val="0"/>
        <w:adjustRightInd w:val="0"/>
        <w:spacing w:after="0" w:line="240" w:lineRule="auto"/>
      </w:pPr>
    </w:p>
    <w:p w:rsidR="00CE66CA" w:rsidRDefault="00341F7A" w:rsidP="00341F7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 From the sequence, we have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 From the recurrence relation, we have that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 (mod 3)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 (mod 3)</m:t>
        </m:r>
      </m:oMath>
      <w:r>
        <w:rPr>
          <w:rFonts w:eastAsiaTheme="minorEastAsia"/>
        </w:rPr>
        <w:t>.  To find the values, we can combine the two equations to form the matrix equation</w:t>
      </w:r>
      <w:r w:rsidR="00EA7273">
        <w:rPr>
          <w:rFonts w:eastAsiaTheme="minorEastAsia"/>
        </w:rPr>
        <w:t>:</w:t>
      </w:r>
    </w:p>
    <w:p w:rsidR="00EA7273" w:rsidRDefault="00EA7273" w:rsidP="00341F7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EA7273" w:rsidRPr="00EA7273" w:rsidRDefault="00EA7273" w:rsidP="00341F7A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ourier New"/>
              <w:color w:val="000000"/>
              <w:sz w:val="24"/>
              <w:szCs w:val="24"/>
            </w:rPr>
            <m:t>≡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ourier New"/>
              <w:color w:val="000000"/>
              <w:sz w:val="24"/>
              <w:szCs w:val="24"/>
            </w:rPr>
            <m:t xml:space="preserve"> (mod 3)</m:t>
          </m:r>
        </m:oMath>
      </m:oMathPara>
    </w:p>
    <w:p w:rsidR="00EA7273" w:rsidRPr="00EA7273" w:rsidRDefault="00EA7273" w:rsidP="00341F7A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 w:val="24"/>
          <w:szCs w:val="24"/>
        </w:rPr>
      </w:pPr>
    </w:p>
    <w:p w:rsidR="00CE66CA" w:rsidRDefault="00CE66CA" w:rsidP="00CE6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E66CA" w:rsidRDefault="00EA7273" w:rsidP="00CE66C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can then solve this matrix equation to get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504B">
        <w:rPr>
          <w:rFonts w:eastAsiaTheme="minorEastAsia"/>
        </w:rPr>
        <w:t xml:space="preserve"> by substituting in values </w:t>
      </w:r>
      <w:proofErr w:type="gramStart"/>
      <w:r w:rsidR="0011504B"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504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504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1504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1504B">
        <w:rPr>
          <w:rFonts w:eastAsiaTheme="minorEastAsia"/>
        </w:rPr>
        <w:t>:</w:t>
      </w:r>
    </w:p>
    <w:p w:rsidR="00EA7273" w:rsidRDefault="00EA7273" w:rsidP="00CE66CA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A7273" w:rsidTr="0011504B">
        <w:tc>
          <w:tcPr>
            <w:tcW w:w="9576" w:type="dxa"/>
          </w:tcPr>
          <w:p w:rsidR="00EA7273" w:rsidRPr="00EA7273" w:rsidRDefault="00EA7273" w:rsidP="00EA7273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  <w:p w:rsidR="00EA7273" w:rsidRDefault="00EA7273" w:rsidP="00CE66CA">
            <w:pPr>
              <w:autoSpaceDE w:val="0"/>
              <w:autoSpaceDN w:val="0"/>
              <w:adjustRightInd w:val="0"/>
            </w:pPr>
          </w:p>
        </w:tc>
      </w:tr>
      <w:tr w:rsidR="00EA7273" w:rsidTr="0011504B">
        <w:tc>
          <w:tcPr>
            <w:tcW w:w="9576" w:type="dxa"/>
          </w:tcPr>
          <w:p w:rsidR="00EA7273" w:rsidRPr="00EA7273" w:rsidRDefault="00EA7273" w:rsidP="00EA7273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  <w:p w:rsidR="00EA7273" w:rsidRDefault="00EA7273" w:rsidP="00CE66CA">
            <w:pPr>
              <w:autoSpaceDE w:val="0"/>
              <w:autoSpaceDN w:val="0"/>
              <w:adjustRightInd w:val="0"/>
            </w:pPr>
          </w:p>
        </w:tc>
      </w:tr>
      <w:tr w:rsidR="00EA7273" w:rsidTr="0011504B">
        <w:tc>
          <w:tcPr>
            <w:tcW w:w="9576" w:type="dxa"/>
          </w:tcPr>
          <w:p w:rsidR="00EA7273" w:rsidRPr="00EA7273" w:rsidRDefault="00EA7273" w:rsidP="00EA7273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  <w:p w:rsidR="00EA7273" w:rsidRDefault="00EA7273" w:rsidP="00CE66CA">
            <w:pPr>
              <w:autoSpaceDE w:val="0"/>
              <w:autoSpaceDN w:val="0"/>
              <w:adjustRightInd w:val="0"/>
            </w:pPr>
          </w:p>
        </w:tc>
      </w:tr>
      <w:tr w:rsidR="00EA7273" w:rsidTr="0011504B">
        <w:tc>
          <w:tcPr>
            <w:tcW w:w="9576" w:type="dxa"/>
          </w:tcPr>
          <w:p w:rsidR="00EA7273" w:rsidRDefault="0011504B" w:rsidP="00CE66CA">
            <w:pPr>
              <w:autoSpaceDE w:val="0"/>
              <w:autoSpaceDN w:val="0"/>
              <w:adjustRightInd w:val="0"/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</w:tbl>
    <w:p w:rsidR="00EA7273" w:rsidRDefault="00EA7273" w:rsidP="00CE66CA">
      <w:pPr>
        <w:autoSpaceDE w:val="0"/>
        <w:autoSpaceDN w:val="0"/>
        <w:adjustRightInd w:val="0"/>
        <w:spacing w:after="0" w:line="240" w:lineRule="auto"/>
      </w:pPr>
    </w:p>
    <w:p w:rsidR="0011504B" w:rsidRDefault="0011504B" w:rsidP="00CE66CA">
      <w:pPr>
        <w:autoSpaceDE w:val="0"/>
        <w:autoSpaceDN w:val="0"/>
        <w:adjustRightInd w:val="0"/>
        <w:spacing w:after="0" w:line="240" w:lineRule="auto"/>
      </w:pPr>
    </w:p>
    <w:p w:rsidR="0011504B" w:rsidRDefault="0011504B" w:rsidP="00CE66CA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  <w:r>
        <w:t xml:space="preserve">To solve the matrix, must find the inverse </w:t>
      </w:r>
      <w:proofErr w:type="gramStart"/>
      <w:r>
        <w:t xml:space="preserve">matrix </w:t>
      </w:r>
      <w:proofErr w:type="gramEnd"/>
      <m:oMath>
        <m:sSup>
          <m:sSupPr>
            <m:ctrlPr>
              <w:rPr>
                <w:rFonts w:ascii="Cambria Math" w:hAnsi="Cambria Math" w:cs="Courier New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i/>
                        <w:color w:val="00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Courier New"/>
                <w:color w:val="000000"/>
              </w:rPr>
              <m:t>-1</m:t>
            </m:r>
          </m:sup>
        </m:sSup>
      </m:oMath>
      <w:r>
        <w:rPr>
          <w:rFonts w:eastAsiaTheme="minorEastAsia"/>
          <w:color w:val="000000"/>
        </w:rPr>
        <w:t>.  We have that the determinate of the matrix is (0 – 1) = -1.  Then, the inverse matrix is:</w:t>
      </w:r>
    </w:p>
    <w:p w:rsidR="0011504B" w:rsidRDefault="0011504B" w:rsidP="00CE66CA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</w:rPr>
      </w:pPr>
    </w:p>
    <w:p w:rsidR="0011504B" w:rsidRPr="0011504B" w:rsidRDefault="0011504B" w:rsidP="0011504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1504B" w:rsidTr="00581010">
        <w:trPr>
          <w:trHeight w:val="737"/>
        </w:trPr>
        <w:tc>
          <w:tcPr>
            <w:tcW w:w="9576" w:type="dxa"/>
          </w:tcPr>
          <w:p w:rsidR="0011504B" w:rsidRDefault="0011504B" w:rsidP="0011504B">
            <w:pPr>
              <w:autoSpaceDE w:val="0"/>
              <w:autoSpaceDN w:val="0"/>
              <w:adjustRightInd w:val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11504B" w:rsidTr="00581010">
        <w:trPr>
          <w:trHeight w:val="710"/>
        </w:trPr>
        <w:tc>
          <w:tcPr>
            <w:tcW w:w="9576" w:type="dxa"/>
          </w:tcPr>
          <w:p w:rsidR="0011504B" w:rsidRDefault="0011504B" w:rsidP="0011504B">
            <w:pPr>
              <w:autoSpaceDE w:val="0"/>
              <w:autoSpaceDN w:val="0"/>
              <w:adjustRightInd w:val="0"/>
              <w:jc w:val="center"/>
            </w:pPr>
            <m:oMathPara>
              <m:oMath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-1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11504B" w:rsidTr="00581010">
        <w:trPr>
          <w:trHeight w:val="648"/>
        </w:trPr>
        <w:tc>
          <w:tcPr>
            <w:tcW w:w="9576" w:type="dxa"/>
          </w:tcPr>
          <w:p w:rsidR="0011504B" w:rsidRDefault="0011504B" w:rsidP="0011504B">
            <w:pPr>
              <w:autoSpaceDE w:val="0"/>
              <w:autoSpaceDN w:val="0"/>
              <w:adjustRightInd w:val="0"/>
              <w:jc w:val="center"/>
            </w:pPr>
            <m:oMath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 xml:space="preserve"> (mod 3)</m:t>
              </m:r>
            </m:oMath>
            <w:r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11504B" w:rsidTr="00581010">
        <w:tc>
          <w:tcPr>
            <w:tcW w:w="9576" w:type="dxa"/>
          </w:tcPr>
          <w:p w:rsidR="0011504B" w:rsidRDefault="0011504B" w:rsidP="0011504B">
            <w:pPr>
              <w:autoSpaceDE w:val="0"/>
              <w:autoSpaceDN w:val="0"/>
              <w:adjustRightInd w:val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</w:tbl>
    <w:p w:rsidR="0011504B" w:rsidRDefault="0011504B" w:rsidP="0011504B">
      <w:pPr>
        <w:autoSpaceDE w:val="0"/>
        <w:autoSpaceDN w:val="0"/>
        <w:adjustRightInd w:val="0"/>
        <w:spacing w:after="0" w:line="240" w:lineRule="auto"/>
        <w:jc w:val="center"/>
      </w:pPr>
    </w:p>
    <w:p w:rsidR="00581010" w:rsidRDefault="00581010" w:rsidP="00581010">
      <w:pPr>
        <w:autoSpaceDE w:val="0"/>
        <w:autoSpaceDN w:val="0"/>
        <w:adjustRightInd w:val="0"/>
        <w:spacing w:after="0" w:line="240" w:lineRule="auto"/>
      </w:pPr>
      <w:r>
        <w:t>Now that we have the inverse, we can solve the matrix equation:</w:t>
      </w:r>
    </w:p>
    <w:p w:rsidR="00581010" w:rsidRDefault="00581010" w:rsidP="0058101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81010" w:rsidTr="005676AC">
        <w:trPr>
          <w:trHeight w:val="792"/>
        </w:trPr>
        <w:tc>
          <w:tcPr>
            <w:tcW w:w="9576" w:type="dxa"/>
          </w:tcPr>
          <w:p w:rsidR="00581010" w:rsidRDefault="00581010" w:rsidP="00581010">
            <w:pPr>
              <w:autoSpaceDE w:val="0"/>
              <w:autoSpaceDN w:val="0"/>
              <w:adjustRightInd w:val="0"/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581010" w:rsidTr="005676AC">
        <w:trPr>
          <w:trHeight w:val="720"/>
        </w:trPr>
        <w:tc>
          <w:tcPr>
            <w:tcW w:w="9576" w:type="dxa"/>
          </w:tcPr>
          <w:p w:rsidR="00581010" w:rsidRDefault="00581010" w:rsidP="00581010">
            <w:pPr>
              <w:autoSpaceDE w:val="0"/>
              <w:autoSpaceDN w:val="0"/>
              <w:adjustRightInd w:val="0"/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581010" w:rsidTr="005676AC">
        <w:trPr>
          <w:trHeight w:val="810"/>
        </w:trPr>
        <w:tc>
          <w:tcPr>
            <w:tcW w:w="9576" w:type="dxa"/>
          </w:tcPr>
          <w:p w:rsidR="00581010" w:rsidRDefault="00581010" w:rsidP="00581010">
            <w:pPr>
              <w:autoSpaceDE w:val="0"/>
              <w:autoSpaceDN w:val="0"/>
              <w:adjustRightInd w:val="0"/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0*0</m:t>
                              </m:r>
                            </m:e>
                          </m:d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1*2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1*0</m:t>
                              </m:r>
                            </m:e>
                          </m:d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2*2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581010" w:rsidTr="005676AC">
        <w:trPr>
          <w:trHeight w:val="683"/>
        </w:trPr>
        <w:tc>
          <w:tcPr>
            <w:tcW w:w="9576" w:type="dxa"/>
          </w:tcPr>
          <w:p w:rsidR="00581010" w:rsidRPr="00581010" w:rsidRDefault="00581010" w:rsidP="00581010">
            <w:pPr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  <w:tr w:rsidR="00581010" w:rsidTr="005676AC">
        <w:tc>
          <w:tcPr>
            <w:tcW w:w="9576" w:type="dxa"/>
          </w:tcPr>
          <w:p w:rsidR="00581010" w:rsidRPr="00EA7273" w:rsidRDefault="00581010" w:rsidP="00581010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ourier New"/>
                    <w:color w:val="000000"/>
                    <w:sz w:val="24"/>
                    <w:szCs w:val="24"/>
                  </w:rPr>
                  <m:t xml:space="preserve"> (mod 3)</m:t>
                </m:r>
              </m:oMath>
            </m:oMathPara>
          </w:p>
        </w:tc>
      </w:tr>
    </w:tbl>
    <w:p w:rsidR="005676AC" w:rsidRDefault="005676AC" w:rsidP="00581010">
      <w:pPr>
        <w:jc w:val="center"/>
        <w:rPr>
          <w:rFonts w:eastAsiaTheme="minorEastAsia"/>
          <w:color w:val="000000"/>
          <w:sz w:val="24"/>
          <w:szCs w:val="24"/>
        </w:rPr>
      </w:pPr>
    </w:p>
    <w:p w:rsidR="005676AC" w:rsidRDefault="00581010" w:rsidP="005676AC">
      <w:pPr>
        <w:rPr>
          <w:rFonts w:eastAsiaTheme="minorEastAsia"/>
        </w:rPr>
      </w:pPr>
      <w:r>
        <w:rPr>
          <w:rFonts w:eastAsiaTheme="minorEastAsia"/>
          <w:color w:val="000000"/>
          <w:sz w:val="24"/>
          <w:szCs w:val="24"/>
        </w:rPr>
        <w:t xml:space="preserve">So we have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 To verify, we can check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 (mod 3)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 w:cs="Courier New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 (mod 3)</m:t>
        </m:r>
      </m:oMath>
      <w:r w:rsidR="005676AC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5676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676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.  This gives </w:t>
      </w:r>
    </w:p>
    <w:p w:rsidR="005676AC" w:rsidRDefault="00581010" w:rsidP="005676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3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</w:p>
    <w:p w:rsidR="005676AC" w:rsidRPr="005676AC" w:rsidRDefault="00581010" w:rsidP="005676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3</m:t>
            </m:r>
          </m:e>
        </m:d>
        <m:r>
          <w:rPr>
            <w:rFonts w:ascii="Cambria Math" w:hAnsi="Cambria Math"/>
          </w:rPr>
          <m:t>=2</m:t>
        </m:r>
      </m:oMath>
      <w:r w:rsidR="005676AC">
        <w:rPr>
          <w:rFonts w:eastAsiaTheme="minorEastAsia"/>
        </w:rPr>
        <w:t>, which is correct.</w:t>
      </w:r>
      <w:bookmarkStart w:id="5" w:name="_GoBack"/>
      <w:bookmarkEnd w:id="5"/>
    </w:p>
    <w:sectPr w:rsidR="005676AC" w:rsidRPr="0056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646"/>
    <w:multiLevelType w:val="hybridMultilevel"/>
    <w:tmpl w:val="6AEA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5A"/>
    <w:rsid w:val="000E3D48"/>
    <w:rsid w:val="0011504B"/>
    <w:rsid w:val="00341F7A"/>
    <w:rsid w:val="005676AC"/>
    <w:rsid w:val="00581010"/>
    <w:rsid w:val="005C1B82"/>
    <w:rsid w:val="00697F6C"/>
    <w:rsid w:val="007B26DD"/>
    <w:rsid w:val="00962800"/>
    <w:rsid w:val="00C36161"/>
    <w:rsid w:val="00CA217E"/>
    <w:rsid w:val="00CE005A"/>
    <w:rsid w:val="00CE66CA"/>
    <w:rsid w:val="00EA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005A"/>
    <w:rPr>
      <w:color w:val="808080"/>
    </w:rPr>
  </w:style>
  <w:style w:type="paragraph" w:styleId="ListParagraph">
    <w:name w:val="List Paragraph"/>
    <w:basedOn w:val="Normal"/>
    <w:uiPriority w:val="34"/>
    <w:qFormat/>
    <w:rsid w:val="00CE005A"/>
    <w:pPr>
      <w:ind w:left="720"/>
      <w:contextualSpacing/>
    </w:pPr>
  </w:style>
  <w:style w:type="table" w:styleId="TableGrid">
    <w:name w:val="Table Grid"/>
    <w:basedOn w:val="TableNormal"/>
    <w:uiPriority w:val="59"/>
    <w:rsid w:val="00CE6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005A"/>
    <w:rPr>
      <w:color w:val="808080"/>
    </w:rPr>
  </w:style>
  <w:style w:type="paragraph" w:styleId="ListParagraph">
    <w:name w:val="List Paragraph"/>
    <w:basedOn w:val="Normal"/>
    <w:uiPriority w:val="34"/>
    <w:qFormat/>
    <w:rsid w:val="00CE005A"/>
    <w:pPr>
      <w:ind w:left="720"/>
      <w:contextualSpacing/>
    </w:pPr>
  </w:style>
  <w:style w:type="table" w:styleId="TableGrid">
    <w:name w:val="Table Grid"/>
    <w:basedOn w:val="TableNormal"/>
    <w:uiPriority w:val="59"/>
    <w:rsid w:val="00CE6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2012-09-17T04:59:00Z</dcterms:created>
  <dcterms:modified xsi:type="dcterms:W3CDTF">2012-09-17T12:38:00Z</dcterms:modified>
</cp:coreProperties>
</file>