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112C" w14:textId="5583A9B5" w:rsidR="002463E7" w:rsidRPr="00F03255" w:rsidRDefault="0064067C">
      <w:pPr>
        <w:rPr>
          <w:sz w:val="40"/>
          <w:szCs w:val="40"/>
        </w:rPr>
      </w:pPr>
      <w:r w:rsidRPr="00F03255">
        <w:rPr>
          <w:sz w:val="40"/>
          <w:szCs w:val="40"/>
        </w:rPr>
        <w:t>1.1 Context</w:t>
      </w:r>
    </w:p>
    <w:p w14:paraId="73FE18D5" w14:textId="05554CF8" w:rsidR="0064067C" w:rsidRPr="00F03255" w:rsidRDefault="0064067C">
      <w:r w:rsidRPr="00F03255">
        <w:t xml:space="preserve">A blockchain is a distributed ledger in which state transitions are validated and recorded through cryptographic mechanisms rather than a central authority [1]. While blockchain is </w:t>
      </w:r>
      <w:proofErr w:type="gramStart"/>
      <w:r w:rsidRPr="00F03255">
        <w:t>most commonly associated</w:t>
      </w:r>
      <w:proofErr w:type="gramEnd"/>
      <w:r w:rsidRPr="00F03255">
        <w:t xml:space="preserve"> with cryptocurrencies, its mechanisms are also used for applications such as smart contract execution, governance actions, and other non-monetary uses [2]. Digital signatures, a fundamental cryptographic component, allow anyone to verify that a given state transition is authorised by the holder of the corresponding private key, enabling decentralised verification [1]. Current systems predominantly use the Elliptic Curve Digital Signature Algorithm (ECDSA) to generate these signatures [4].</w:t>
      </w:r>
    </w:p>
    <w:p w14:paraId="105A4D33" w14:textId="77777777" w:rsidR="0064067C" w:rsidRPr="00F03255" w:rsidRDefault="0064067C" w:rsidP="0064067C">
      <w:r w:rsidRPr="00F03255">
        <w:t>[ADD SOMETHING MORE OR MAYBE MODIFY AS IT MIGHT BE TOO MUCH LIKE PROPOSAL^?]</w:t>
      </w:r>
    </w:p>
    <w:p w14:paraId="735056EB" w14:textId="77777777" w:rsidR="0064067C" w:rsidRPr="00F03255" w:rsidRDefault="0064067C" w:rsidP="0064067C">
      <w:r w:rsidRPr="00F03255">
        <w:t>[PUT IMAGE]</w:t>
      </w:r>
    </w:p>
    <w:p w14:paraId="2AAB2691" w14:textId="77777777" w:rsidR="0064067C" w:rsidRPr="00F03255" w:rsidRDefault="0064067C" w:rsidP="0064067C">
      <w:r w:rsidRPr="00F03255">
        <w:t xml:space="preserve">Classical digital signature schemes used in blockchain systems rely on classical computational hardness assumptions, making it vulnerable in the presence of quantum computing [5]. As advances in quantum computing continue, this poses a severe risk [6], since algorithms such as Shor’s algorithm are expected to compromise the security of elliptic </w:t>
      </w:r>
      <w:proofErr w:type="gramStart"/>
      <w:r w:rsidRPr="00F03255">
        <w:t>curve based</w:t>
      </w:r>
      <w:proofErr w:type="gramEnd"/>
      <w:r w:rsidRPr="00F03255">
        <w:t xml:space="preserve"> signature schemes [7]. </w:t>
      </w:r>
      <w:commentRangeStart w:id="0"/>
      <w:r w:rsidRPr="00F03255">
        <w:t xml:space="preserve">As digital signatures are essential for authorising state transitions in blockchain systems, the failure of these schemes would undermine the authenticity and security guarantees of the ledger [6]. </w:t>
      </w:r>
      <w:commentRangeEnd w:id="0"/>
      <w:r w:rsidRPr="00F03255">
        <w:rPr>
          <w:rStyle w:val="CommentReference"/>
        </w:rPr>
        <w:commentReference w:id="0"/>
      </w:r>
    </w:p>
    <w:p w14:paraId="3F288986" w14:textId="77777777" w:rsidR="0064067C" w:rsidRPr="00F03255" w:rsidRDefault="0064067C" w:rsidP="0064067C"/>
    <w:p w14:paraId="11D74459" w14:textId="0BD26885" w:rsidR="0064067C" w:rsidRPr="00F03255" w:rsidRDefault="0064067C" w:rsidP="0064067C">
      <w:pPr>
        <w:rPr>
          <w:sz w:val="40"/>
          <w:szCs w:val="40"/>
        </w:rPr>
      </w:pPr>
      <w:r w:rsidRPr="00F03255">
        <w:rPr>
          <w:sz w:val="40"/>
          <w:szCs w:val="40"/>
        </w:rPr>
        <w:t>1.2 Motivation (Problem + Rationale?)</w:t>
      </w:r>
    </w:p>
    <w:p w14:paraId="621E4BEB" w14:textId="1B4F223E" w:rsidR="0064067C" w:rsidRPr="00F03255" w:rsidRDefault="0064067C" w:rsidP="0064067C">
      <w:r w:rsidRPr="00F03255">
        <w:t xml:space="preserve">Classical digital signature schemes used in blockchain systems rely on computational hardness assumptions and are therefore vulnerable in the presence of quantum computing [5]. As advances in quantum computing continue, this poses a severe risk [6], since algorithms such as Shor’s algorithm are expected to compromise the security of elliptic </w:t>
      </w:r>
      <w:proofErr w:type="gramStart"/>
      <w:r w:rsidRPr="00F03255">
        <w:t>curve based</w:t>
      </w:r>
      <w:proofErr w:type="gramEnd"/>
      <w:r w:rsidRPr="00F03255">
        <w:t xml:space="preserve"> signature schemes [7]. </w:t>
      </w:r>
      <w:commentRangeStart w:id="1"/>
      <w:r w:rsidRPr="00F03255">
        <w:t xml:space="preserve">As digital signatures are essential for authorising state transitions in blockchain systems, the failure of these schemes would undermine the authenticity and security guarantees of the ledger [6]. </w:t>
      </w:r>
      <w:commentRangeEnd w:id="1"/>
      <w:r w:rsidRPr="00F03255">
        <w:rPr>
          <w:rStyle w:val="CommentReference"/>
        </w:rPr>
        <w:commentReference w:id="1"/>
      </w:r>
    </w:p>
    <w:p w14:paraId="3A86D821" w14:textId="77777777" w:rsidR="0064067C" w:rsidRPr="00F03255" w:rsidRDefault="0064067C" w:rsidP="0064067C"/>
    <w:p w14:paraId="02F34D04" w14:textId="3BDD7964" w:rsidR="0064067C" w:rsidRPr="00F03255" w:rsidRDefault="0064067C" w:rsidP="0064067C">
      <w:r w:rsidRPr="00F03255">
        <w:t>Although post-quantum digital signatures address this issue, they come with their own drawbacks. Post-quantum schemes often introduce increased computational complexity, substantially larger signature sizes, and higher storage requirements, raising performance concerns [8]. Furthermore, the decentralised nature of blockchain systems makes significant cryptographic consensus changes complex and poses disruption risks when deployed on live networks [9]. This creates a migration dilemma, where continued reliance on classical signatures exposes systems to future security compromises, while transitioning to post-quantum-only schemes introduces direct performance and implementation challenges.</w:t>
      </w:r>
    </w:p>
    <w:p w14:paraId="4ADE38BE" w14:textId="4AEE9CC5" w:rsidR="0064067C" w:rsidRPr="00F03255" w:rsidRDefault="0064067C" w:rsidP="0064067C">
      <w:r w:rsidRPr="00F03255">
        <w:t xml:space="preserve"> </w:t>
      </w:r>
      <w:commentRangeStart w:id="2"/>
      <w:r w:rsidRPr="00F03255">
        <w:t>Hybrid digital signature schemes have therefore been proposed as a potential transition approach</w:t>
      </w:r>
      <w:commentRangeEnd w:id="2"/>
      <w:r w:rsidRPr="00F03255">
        <w:rPr>
          <w:rStyle w:val="CommentReference"/>
        </w:rPr>
        <w:commentReference w:id="2"/>
      </w:r>
      <w:r w:rsidRPr="00F03255">
        <w:t xml:space="preserve">, combining classical and post-quantum signatures to provide security against both classical and quantum threats. However, the practical trade-offs of such hybrid approaches, particularly in the context of blockchain systems, remain insufficiently understood. There is </w:t>
      </w:r>
      <w:r w:rsidRPr="00F03255">
        <w:lastRenderedPageBreak/>
        <w:t xml:space="preserve">currently a lack of systematic evaluation of their impact on performance, storage requirements, motivating the need for further study [9]. </w:t>
      </w:r>
    </w:p>
    <w:p w14:paraId="4A33A3E5" w14:textId="77777777" w:rsidR="0064067C" w:rsidRPr="00F03255" w:rsidRDefault="0064067C" w:rsidP="0064067C">
      <w:r w:rsidRPr="00F03255">
        <w:t xml:space="preserve">Given the difficulty of abrupt cryptographic migration in blockchain systems, hybrid digital signature schemes represent a plausible transition strategy. However, their suitability for blockchain deployment depends on practical trade-offs that are not well understood. A systematic evaluation of these trade-offs, specifically performance and storage impacts, is therefore necessary to assess whether hybrid signatures offer a suitable and efficient transition approach toward quantum-safe blockchains. </w:t>
      </w:r>
      <w:commentRangeStart w:id="3"/>
      <w:r w:rsidRPr="00F03255">
        <w:t>This study will quantify the performance and storage cost of a dual-signature hybrid approach, compared with classical-only and post-quantum-only configurations, under a comparable blockchain transaction environment</w:t>
      </w:r>
      <w:commentRangeEnd w:id="3"/>
      <w:r w:rsidRPr="00F03255">
        <w:rPr>
          <w:rStyle w:val="CommentReference"/>
        </w:rPr>
        <w:commentReference w:id="3"/>
      </w:r>
      <w:r w:rsidRPr="00F03255">
        <w:t>. These results will provide practical evidence for judging whether hybrid signatures are a viable migration option and which constraints most influence deployment decisions.</w:t>
      </w:r>
    </w:p>
    <w:p w14:paraId="567CE497" w14:textId="77777777" w:rsidR="0064067C" w:rsidRPr="00F03255" w:rsidRDefault="0064067C" w:rsidP="0064067C"/>
    <w:p w14:paraId="51866ABF" w14:textId="488CE482" w:rsidR="0064067C" w:rsidRPr="00F03255" w:rsidRDefault="0064067C" w:rsidP="0064067C">
      <w:r w:rsidRPr="00F03255">
        <w:t>1.3</w:t>
      </w:r>
    </w:p>
    <w:p w14:paraId="574E5AA4" w14:textId="7CE16081" w:rsidR="0064067C" w:rsidRPr="00F03255" w:rsidRDefault="0064067C" w:rsidP="0064067C">
      <w:commentRangeStart w:id="4"/>
      <w:r w:rsidRPr="00F03255">
        <w:t>This project aims to assess whether dual-signature hybrid approaches, combining a classical signature with a post-quantum signature, provide a suitable and efficient transition approach toward post-quantum security in blockchain systems by comparing their performance and storage impact with classical-only and post-quantum-only configurations.</w:t>
      </w:r>
      <w:commentRangeEnd w:id="4"/>
      <w:r w:rsidRPr="00F03255">
        <w:rPr>
          <w:rStyle w:val="CommentReference"/>
        </w:rPr>
        <w:commentReference w:id="4"/>
      </w:r>
    </w:p>
    <w:p w14:paraId="783AB6F8" w14:textId="77777777" w:rsidR="0064067C" w:rsidRPr="00F03255" w:rsidRDefault="0064067C" w:rsidP="0064067C"/>
    <w:p w14:paraId="2A42F0C0" w14:textId="77777777" w:rsidR="0064067C" w:rsidRPr="00F03255" w:rsidRDefault="0064067C" w:rsidP="0064067C">
      <w:pPr>
        <w:rPr>
          <w:b/>
          <w:bCs/>
        </w:rPr>
      </w:pPr>
      <w:r w:rsidRPr="00F03255">
        <w:rPr>
          <w:b/>
          <w:bCs/>
        </w:rPr>
        <w:t>1.4 Objectives</w:t>
      </w:r>
    </w:p>
    <w:p w14:paraId="651AC865" w14:textId="77777777" w:rsidR="0064067C" w:rsidRPr="00F03255" w:rsidRDefault="0064067C" w:rsidP="0064067C">
      <w:r w:rsidRPr="00F03255">
        <w:rPr>
          <w:b/>
          <w:bCs/>
        </w:rPr>
        <w:t xml:space="preserve">1. To conduct a literature review on quantum threats to blockchain signatures and existing post-quantum and hybrid signature approaches, and to justify the selection of ECDSA, </w:t>
      </w:r>
      <w:proofErr w:type="spellStart"/>
      <w:r w:rsidRPr="00F03255">
        <w:rPr>
          <w:b/>
          <w:bCs/>
        </w:rPr>
        <w:t>Dilithium</w:t>
      </w:r>
      <w:proofErr w:type="spellEnd"/>
      <w:r w:rsidRPr="00F03255">
        <w:rPr>
          <w:b/>
          <w:bCs/>
        </w:rPr>
        <w:t>, Falcon, and the evaluation metrics used in this study.</w:t>
      </w:r>
      <w:r w:rsidRPr="00F03255">
        <w:br/>
      </w:r>
      <w:r w:rsidRPr="00F03255">
        <w:rPr>
          <w:i/>
          <w:iCs/>
        </w:rPr>
        <w:t>This provides the theoretical basis for the project by establishing the security problem, motivating the use of hybrid signatures, and justifying the algorithms and metrics chosen for evaluation.</w:t>
      </w:r>
    </w:p>
    <w:p w14:paraId="4F86B1F1" w14:textId="77777777" w:rsidR="0064067C" w:rsidRPr="00F03255" w:rsidRDefault="0064067C" w:rsidP="0064067C">
      <w:r w:rsidRPr="00F03255">
        <w:rPr>
          <w:b/>
          <w:bCs/>
        </w:rPr>
        <w:t xml:space="preserve">2. To develop a simulated blockchain environment that supports the classical-only configuration ECDSA, the post-quantum-only configurations </w:t>
      </w:r>
      <w:proofErr w:type="spellStart"/>
      <w:r w:rsidRPr="00F03255">
        <w:rPr>
          <w:b/>
          <w:bCs/>
        </w:rPr>
        <w:t>Dilithium</w:t>
      </w:r>
      <w:proofErr w:type="spellEnd"/>
      <w:r w:rsidRPr="00F03255">
        <w:rPr>
          <w:b/>
          <w:bCs/>
        </w:rPr>
        <w:t xml:space="preserve"> and Falcon, and the hybrid configurations ECDSA + </w:t>
      </w:r>
      <w:proofErr w:type="spellStart"/>
      <w:r w:rsidRPr="00F03255">
        <w:rPr>
          <w:b/>
          <w:bCs/>
        </w:rPr>
        <w:t>Dilithium</w:t>
      </w:r>
      <w:proofErr w:type="spellEnd"/>
      <w:r w:rsidRPr="00F03255">
        <w:rPr>
          <w:b/>
          <w:bCs/>
        </w:rPr>
        <w:t xml:space="preserve"> and ECDSA + Falcon, under a consistent transaction signing, verification, and block-processing workflow.</w:t>
      </w:r>
      <w:r w:rsidRPr="00F03255">
        <w:br/>
      </w:r>
      <w:r w:rsidRPr="00F03255">
        <w:rPr>
          <w:i/>
          <w:iCs/>
        </w:rPr>
        <w:t>This enables controlled comparison between all evaluated configurations while keeping the surrounding transaction and block process consistent.</w:t>
      </w:r>
    </w:p>
    <w:p w14:paraId="7D654FED" w14:textId="77777777" w:rsidR="0064067C" w:rsidRPr="00F03255" w:rsidRDefault="0064067C" w:rsidP="0064067C">
      <w:r w:rsidRPr="00F03255">
        <w:rPr>
          <w:b/>
          <w:bCs/>
        </w:rPr>
        <w:t>3. To design and implement the evaluation functions and test suite required to compare the selected classical-only, post-quantum-only, and hybrid configurations, using cryptographic, system-level, and storage-related metrics.</w:t>
      </w:r>
      <w:r w:rsidRPr="00F03255">
        <w:br/>
        <w:t>- Cryptographic metrics: signing time, verification time, total cryptographic time, and crypto-only throughput.</w:t>
      </w:r>
      <w:r w:rsidRPr="00F03255">
        <w:br/>
        <w:t>- System-level metrics: end-to-end throughput, CPU usage, memory usage, and block commitment time.</w:t>
      </w:r>
      <w:r w:rsidRPr="00F03255">
        <w:br/>
        <w:t>- Storage-related metrics: signature size, public key size, transaction size, and ledger storage growth.</w:t>
      </w:r>
      <w:r w:rsidRPr="00F03255">
        <w:br/>
      </w:r>
      <w:r w:rsidRPr="00F03255">
        <w:rPr>
          <w:i/>
          <w:iCs/>
        </w:rPr>
        <w:t>This defines how the trade-offs of each configuration will be measured in a systematic and comparable way.</w:t>
      </w:r>
    </w:p>
    <w:p w14:paraId="32B82E16" w14:textId="77777777" w:rsidR="0064067C" w:rsidRPr="00F03255" w:rsidRDefault="0064067C" w:rsidP="0064067C">
      <w:r w:rsidRPr="00F03255">
        <w:rPr>
          <w:b/>
          <w:bCs/>
        </w:rPr>
        <w:lastRenderedPageBreak/>
        <w:t>4. To run controlled experiments across the selected configurations using consistent transaction workloads and repeated test runs, and to collect the resulting cryptographic, system-level, and storage-related data.</w:t>
      </w:r>
      <w:r w:rsidRPr="00F03255">
        <w:br/>
      </w:r>
      <w:r w:rsidRPr="00F03255">
        <w:rPr>
          <w:i/>
          <w:iCs/>
        </w:rPr>
        <w:t>This produces the empirical evidence required to compare the evaluated configurations fairly and reduce the influence of one-off variation.</w:t>
      </w:r>
    </w:p>
    <w:p w14:paraId="5ECCC68D" w14:textId="77777777" w:rsidR="0064067C" w:rsidRPr="00F03255" w:rsidRDefault="0064067C" w:rsidP="0064067C">
      <w:r w:rsidRPr="00F03255">
        <w:rPr>
          <w:b/>
          <w:bCs/>
        </w:rPr>
        <w:t xml:space="preserve">5. To analyse the results </w:t>
      </w:r>
      <w:proofErr w:type="gramStart"/>
      <w:r w:rsidRPr="00F03255">
        <w:rPr>
          <w:b/>
          <w:bCs/>
        </w:rPr>
        <w:t>in order to</w:t>
      </w:r>
      <w:proofErr w:type="gramEnd"/>
      <w:r w:rsidRPr="00F03255">
        <w:rPr>
          <w:b/>
          <w:bCs/>
        </w:rPr>
        <w:t xml:space="preserve"> identify the performance and storage trade-offs of the selected hybrid configurations, and to assess whether these represent suitable and efficient transition approaches toward post-quantum security in blockchain systems.</w:t>
      </w:r>
      <w:r w:rsidRPr="00F03255">
        <w:br/>
      </w:r>
      <w:r w:rsidRPr="00F03255">
        <w:rPr>
          <w:i/>
          <w:iCs/>
        </w:rPr>
        <w:t>This directly addresses the overall aim of the dissertation by linking the collected evidence to the question of transition suitability.</w:t>
      </w:r>
    </w:p>
    <w:p w14:paraId="29143620" w14:textId="77777777" w:rsidR="0064067C" w:rsidRPr="00F03255" w:rsidRDefault="0064067C" w:rsidP="0064067C">
      <w:r w:rsidRPr="00F03255">
        <w:t>[CRYPTO SECONDS TOTAL = SCHEME VERIFICATION OPTION + SCEHE VERIFY + SIGN SECONDS TOTAL] [DON’T KNOW IF ITS GOOD TO INCLUDE TOTAL CRYPTO TIME]</w:t>
      </w:r>
    </w:p>
    <w:p w14:paraId="076D348F" w14:textId="77777777" w:rsidR="0064067C" w:rsidRPr="00F03255" w:rsidRDefault="0064067C" w:rsidP="0064067C">
      <w:r w:rsidRPr="00F03255">
        <w:t>[IF NEW SIGNATURES ARE ADDED THEN IT NEEDS CHANGING HERE AND MAYBE AIM TOO]</w:t>
      </w:r>
    </w:p>
    <w:p w14:paraId="6F7A35FA" w14:textId="77777777" w:rsidR="00AB50D5" w:rsidRPr="00F03255" w:rsidRDefault="00AB50D5" w:rsidP="0064067C"/>
    <w:p w14:paraId="25701CA9" w14:textId="77777777" w:rsidR="00AB50D5" w:rsidRPr="00F03255" w:rsidRDefault="00AB50D5" w:rsidP="00AB50D5">
      <w:pPr>
        <w:rPr>
          <w:sz w:val="40"/>
          <w:szCs w:val="40"/>
        </w:rPr>
      </w:pPr>
      <w:r w:rsidRPr="00F03255">
        <w:rPr>
          <w:sz w:val="40"/>
          <w:szCs w:val="40"/>
        </w:rPr>
        <w:t>1.5 any changes that have occurred since the proposal was submitted</w:t>
      </w:r>
    </w:p>
    <w:p w14:paraId="75E6CC40" w14:textId="77777777" w:rsidR="002F1247" w:rsidRPr="00F03255" w:rsidRDefault="002F1247" w:rsidP="002F1247">
      <w:r w:rsidRPr="00F03255">
        <w:t xml:space="preserve">The project remained broadly aligned with the original proposal, retaining its focus on evaluating hybrid signatures as a transition approach toward quantum-safe blockchain systems. However, the implementation scope was extended during development from an initial focus on ECDSA, </w:t>
      </w:r>
      <w:proofErr w:type="spellStart"/>
      <w:r w:rsidRPr="00F03255">
        <w:t>Dilithium</w:t>
      </w:r>
      <w:proofErr w:type="spellEnd"/>
      <w:r w:rsidRPr="00F03255">
        <w:t>, and their hybrid combination to also include Falcon and an additional hybrid pairing within the simulated blockchain environment. This allowed the evaluation to move beyond a single post-quantum option and to compare alternative dual-signature hybrid approaches more directly.</w:t>
      </w:r>
    </w:p>
    <w:p w14:paraId="32369854" w14:textId="77777777" w:rsidR="002F1247" w:rsidRPr="00F03255" w:rsidRDefault="002F1247" w:rsidP="002F1247">
      <w:r w:rsidRPr="00F03255">
        <w:t xml:space="preserve">SLH-DSA (SPHINCS+) was also explored as a further post-quantum </w:t>
      </w:r>
      <w:proofErr w:type="gramStart"/>
      <w:r w:rsidRPr="00F03255">
        <w:t>option, but</w:t>
      </w:r>
      <w:proofErr w:type="gramEnd"/>
      <w:r w:rsidRPr="00F03255">
        <w:t xml:space="preserve"> was excluded from the final evaluation because the observed performance was substantially slower than reported in existing studies, suggesting that the implementation and/or evaluation environment used in this project was not suitable for producing realistic results for that scheme. As a result, including it in the final comparative evaluation would not have supported a fair or credible analysis.</w:t>
      </w:r>
    </w:p>
    <w:p w14:paraId="737EA9B3" w14:textId="77777777" w:rsidR="002F1247" w:rsidRPr="00F03255" w:rsidRDefault="002F1247" w:rsidP="002F1247">
      <w:r w:rsidRPr="00F03255">
        <w:t xml:space="preserve">Batch verification optimisation was also explored for the implemented </w:t>
      </w:r>
      <w:proofErr w:type="gramStart"/>
      <w:r w:rsidRPr="00F03255">
        <w:t>schemes, but</w:t>
      </w:r>
      <w:proofErr w:type="gramEnd"/>
      <w:r w:rsidRPr="00F03255">
        <w:t xml:space="preserve"> was not successfully incorporated into the final system. This was largely because there were no ready-to-use implementations available in the project context, and the research literature did not provide an implementation path that was straightforward to adapt without much deeper specialist knowledge of the underlying cryptographic and mathematical optimisations. The evaluation was further refined to include additional metrics, including public key size, total cryptographic time, crypto-only throughput, and block commitment time, </w:t>
      </w:r>
      <w:proofErr w:type="gramStart"/>
      <w:r w:rsidRPr="00F03255">
        <w:t>in order to</w:t>
      </w:r>
      <w:proofErr w:type="gramEnd"/>
      <w:r w:rsidRPr="00F03255">
        <w:t xml:space="preserve"> support a more detailed analysis of cryptographic, system-level, and storage-related trade-offs. These changes did not alter the overall aim of the project, but they expanded the post-quantum comparison scope and shaped the final evaluation design. They did not </w:t>
      </w:r>
      <w:commentRangeStart w:id="5"/>
      <w:r w:rsidRPr="00F03255">
        <w:t xml:space="preserve">materially </w:t>
      </w:r>
      <w:commentRangeEnd w:id="5"/>
      <w:r w:rsidRPr="00F03255">
        <w:rPr>
          <w:rStyle w:val="CommentReference"/>
        </w:rPr>
        <w:commentReference w:id="5"/>
      </w:r>
      <w:r w:rsidRPr="00F03255">
        <w:t>affect the ethical considerations of the project.</w:t>
      </w:r>
    </w:p>
    <w:p w14:paraId="6BDE54D9" w14:textId="77777777" w:rsidR="002F1247" w:rsidRPr="00F03255" w:rsidRDefault="002F1247" w:rsidP="002F1247">
      <w:r w:rsidRPr="00F03255">
        <w:t>[MAYBE CHANGE FORMAT? MAYBE PARAGRAPHS?]</w:t>
      </w:r>
    </w:p>
    <w:p w14:paraId="4B6A043D" w14:textId="77777777" w:rsidR="002F1247" w:rsidRPr="00F03255" w:rsidRDefault="002F1247" w:rsidP="002F1247">
      <w:r w:rsidRPr="00F03255">
        <w:lastRenderedPageBreak/>
        <w:t>Mention optimisation</w:t>
      </w:r>
    </w:p>
    <w:p w14:paraId="3D31784B" w14:textId="77777777" w:rsidR="002F1247" w:rsidRPr="00F03255" w:rsidRDefault="002F1247" w:rsidP="002F1247">
      <w:r w:rsidRPr="00F03255">
        <w:t xml:space="preserve">Mention new signatures added </w:t>
      </w:r>
      <w:proofErr w:type="gramStart"/>
      <w:r w:rsidRPr="00F03255">
        <w:t>later on</w:t>
      </w:r>
      <w:proofErr w:type="gramEnd"/>
    </w:p>
    <w:p w14:paraId="2DE0B0CF" w14:textId="77777777" w:rsidR="002F1247" w:rsidRPr="00F03255" w:rsidRDefault="002F1247" w:rsidP="002F1247">
      <w:pPr>
        <w:rPr>
          <w:b/>
          <w:bCs/>
        </w:rPr>
      </w:pPr>
      <w:r w:rsidRPr="00F03255">
        <w:rPr>
          <w:b/>
          <w:bCs/>
        </w:rPr>
        <w:t>Clean rule</w:t>
      </w:r>
    </w:p>
    <w:p w14:paraId="1FEBCDB1" w14:textId="77777777" w:rsidR="002F1247" w:rsidRPr="00F03255" w:rsidRDefault="002F1247" w:rsidP="002F1247">
      <w:r w:rsidRPr="00F03255">
        <w:t>Use this rule:</w:t>
      </w:r>
    </w:p>
    <w:p w14:paraId="343EC6A2" w14:textId="77777777" w:rsidR="002F1247" w:rsidRPr="00F03255" w:rsidRDefault="002F1247" w:rsidP="002F1247">
      <w:pPr>
        <w:numPr>
          <w:ilvl w:val="0"/>
          <w:numId w:val="1"/>
        </w:numPr>
      </w:pPr>
      <w:r w:rsidRPr="00F03255">
        <w:t xml:space="preserve">if a change affects </w:t>
      </w:r>
      <w:r w:rsidRPr="00F03255">
        <w:rPr>
          <w:b/>
          <w:bCs/>
        </w:rPr>
        <w:t xml:space="preserve">what you </w:t>
      </w:r>
      <w:proofErr w:type="gramStart"/>
      <w:r w:rsidRPr="00F03255">
        <w:rPr>
          <w:b/>
          <w:bCs/>
        </w:rPr>
        <w:t>actually built</w:t>
      </w:r>
      <w:proofErr w:type="gramEnd"/>
      <w:r w:rsidRPr="00F03255">
        <w:rPr>
          <w:b/>
          <w:bCs/>
        </w:rPr>
        <w:t xml:space="preserve"> or compared</w:t>
      </w:r>
      <w:r w:rsidRPr="00F03255">
        <w:t xml:space="preserve">, update the </w:t>
      </w:r>
      <w:r w:rsidRPr="00F03255">
        <w:rPr>
          <w:b/>
          <w:bCs/>
        </w:rPr>
        <w:t>aim/objectives</w:t>
      </w:r>
      <w:r w:rsidRPr="00F03255">
        <w:t xml:space="preserve"> </w:t>
      </w:r>
    </w:p>
    <w:p w14:paraId="67570BB1" w14:textId="77777777" w:rsidR="002F1247" w:rsidRPr="00F03255" w:rsidRDefault="002F1247" w:rsidP="002F1247">
      <w:pPr>
        <w:numPr>
          <w:ilvl w:val="0"/>
          <w:numId w:val="1"/>
        </w:numPr>
      </w:pPr>
      <w:r w:rsidRPr="00F03255">
        <w:t xml:space="preserve">if a change affects </w:t>
      </w:r>
      <w:r w:rsidRPr="00F03255">
        <w:rPr>
          <w:b/>
          <w:bCs/>
        </w:rPr>
        <w:t>what happened relative to the original plan</w:t>
      </w:r>
      <w:r w:rsidRPr="00F03255">
        <w:t xml:space="preserve">, mention it in </w:t>
      </w:r>
      <w:r w:rsidRPr="00F03255">
        <w:rPr>
          <w:b/>
          <w:bCs/>
        </w:rPr>
        <w:t>changes since proposal</w:t>
      </w:r>
      <w:r w:rsidRPr="00F03255">
        <w:t xml:space="preserve"> </w:t>
      </w:r>
    </w:p>
    <w:p w14:paraId="11687326" w14:textId="77777777" w:rsidR="002F1247" w:rsidRPr="00F03255" w:rsidRDefault="002F1247" w:rsidP="002F1247">
      <w:pPr>
        <w:numPr>
          <w:ilvl w:val="0"/>
          <w:numId w:val="1"/>
        </w:numPr>
      </w:pPr>
      <w:r w:rsidRPr="00F03255">
        <w:t xml:space="preserve">if something was </w:t>
      </w:r>
      <w:r w:rsidRPr="00F03255">
        <w:rPr>
          <w:b/>
          <w:bCs/>
        </w:rPr>
        <w:t>attempted but failed</w:t>
      </w:r>
      <w:r w:rsidRPr="00F03255">
        <w:t xml:space="preserve">, mention it in </w:t>
      </w:r>
      <w:r w:rsidRPr="00F03255">
        <w:rPr>
          <w:b/>
          <w:bCs/>
        </w:rPr>
        <w:t>changes since proposal</w:t>
      </w:r>
      <w:r w:rsidRPr="00F03255">
        <w:t xml:space="preserve"> briefly, then explain it properly later</w:t>
      </w:r>
    </w:p>
    <w:p w14:paraId="750DAD66" w14:textId="77777777" w:rsidR="0064067C" w:rsidRPr="00F03255" w:rsidRDefault="0064067C" w:rsidP="0064067C"/>
    <w:p w14:paraId="256AA8E0" w14:textId="77777777" w:rsidR="002F1247" w:rsidRPr="00F03255" w:rsidRDefault="002F1247" w:rsidP="0064067C"/>
    <w:p w14:paraId="6A97ADE8" w14:textId="77777777" w:rsidR="004A19F9" w:rsidRPr="00F03255" w:rsidRDefault="004A19F9" w:rsidP="004A19F9">
      <w:pPr>
        <w:rPr>
          <w:b/>
          <w:bCs/>
        </w:rPr>
      </w:pPr>
      <w:r w:rsidRPr="00F03255">
        <w:rPr>
          <w:b/>
          <w:bCs/>
        </w:rPr>
        <w:t>2.1 Blockchain systems and digital signatures</w:t>
      </w:r>
    </w:p>
    <w:p w14:paraId="57F7856E" w14:textId="77777777" w:rsidR="004A19F9" w:rsidRPr="00F03255" w:rsidRDefault="004A19F9" w:rsidP="004A19F9">
      <w:r w:rsidRPr="00F03255">
        <w:t>Detailed points:</w:t>
      </w:r>
    </w:p>
    <w:p w14:paraId="4DC6B93B" w14:textId="77777777" w:rsidR="004A19F9" w:rsidRPr="00F03255" w:rsidRDefault="004A19F9" w:rsidP="004A19F9">
      <w:pPr>
        <w:numPr>
          <w:ilvl w:val="0"/>
          <w:numId w:val="2"/>
        </w:numPr>
      </w:pPr>
      <w:r w:rsidRPr="00F03255">
        <w:t xml:space="preserve">digital signatures in blockchain </w:t>
      </w:r>
    </w:p>
    <w:p w14:paraId="5BBCF854" w14:textId="77777777" w:rsidR="004A19F9" w:rsidRPr="00F03255" w:rsidRDefault="004A19F9" w:rsidP="004A19F9">
      <w:pPr>
        <w:numPr>
          <w:ilvl w:val="0"/>
          <w:numId w:val="2"/>
        </w:numPr>
      </w:pPr>
      <w:r w:rsidRPr="00F03255">
        <w:t xml:space="preserve">transaction/state-transition authorisation </w:t>
      </w:r>
    </w:p>
    <w:p w14:paraId="7B8F9DEE" w14:textId="77777777" w:rsidR="004A19F9" w:rsidRPr="00F03255" w:rsidRDefault="004A19F9" w:rsidP="004A19F9">
      <w:pPr>
        <w:numPr>
          <w:ilvl w:val="0"/>
          <w:numId w:val="2"/>
        </w:numPr>
      </w:pPr>
      <w:r w:rsidRPr="00F03255">
        <w:t xml:space="preserve">integrity/authenticity implications </w:t>
      </w:r>
    </w:p>
    <w:p w14:paraId="4FAAB77C" w14:textId="77777777" w:rsidR="004A19F9" w:rsidRPr="00F03255" w:rsidRDefault="004A19F9" w:rsidP="004A19F9">
      <w:pPr>
        <w:rPr>
          <w:b/>
          <w:bCs/>
        </w:rPr>
      </w:pPr>
      <w:r w:rsidRPr="00F03255">
        <w:rPr>
          <w:b/>
          <w:bCs/>
        </w:rPr>
        <w:t>2.2 Quantum threat to classical signatures</w:t>
      </w:r>
    </w:p>
    <w:p w14:paraId="634DEBFB" w14:textId="77777777" w:rsidR="004A19F9" w:rsidRPr="00F03255" w:rsidRDefault="004A19F9" w:rsidP="004A19F9">
      <w:r w:rsidRPr="00F03255">
        <w:t>Detailed points:</w:t>
      </w:r>
    </w:p>
    <w:p w14:paraId="3F62F784" w14:textId="77777777" w:rsidR="004A19F9" w:rsidRPr="00F03255" w:rsidRDefault="004A19F9" w:rsidP="004A19F9">
      <w:pPr>
        <w:numPr>
          <w:ilvl w:val="0"/>
          <w:numId w:val="3"/>
        </w:numPr>
      </w:pPr>
      <w:r w:rsidRPr="00F03255">
        <w:t xml:space="preserve">quantum vulnerability </w:t>
      </w:r>
    </w:p>
    <w:p w14:paraId="52BE5C0B" w14:textId="77777777" w:rsidR="004A19F9" w:rsidRPr="00F03255" w:rsidRDefault="004A19F9" w:rsidP="004A19F9">
      <w:pPr>
        <w:numPr>
          <w:ilvl w:val="0"/>
          <w:numId w:val="3"/>
        </w:numPr>
      </w:pPr>
      <w:r w:rsidRPr="00F03255">
        <w:t xml:space="preserve">Shor’s algorithm </w:t>
      </w:r>
    </w:p>
    <w:p w14:paraId="6BDDEAB5" w14:textId="77777777" w:rsidR="004A19F9" w:rsidRPr="00F03255" w:rsidRDefault="004A19F9" w:rsidP="004A19F9">
      <w:pPr>
        <w:numPr>
          <w:ilvl w:val="0"/>
          <w:numId w:val="3"/>
        </w:numPr>
      </w:pPr>
      <w:r w:rsidRPr="00F03255">
        <w:t xml:space="preserve">implications for classical blockchain signatures </w:t>
      </w:r>
    </w:p>
    <w:p w14:paraId="3B82245B" w14:textId="77777777" w:rsidR="004A19F9" w:rsidRPr="00F03255" w:rsidRDefault="004A19F9" w:rsidP="004A19F9">
      <w:pPr>
        <w:rPr>
          <w:b/>
          <w:bCs/>
        </w:rPr>
      </w:pPr>
      <w:r w:rsidRPr="00F03255">
        <w:rPr>
          <w:b/>
          <w:bCs/>
        </w:rPr>
        <w:t xml:space="preserve">2.3 </w:t>
      </w:r>
      <w:proofErr w:type="gramStart"/>
      <w:r w:rsidRPr="00F03255">
        <w:rPr>
          <w:b/>
          <w:bCs/>
        </w:rPr>
        <w:t>Post-quantum</w:t>
      </w:r>
      <w:proofErr w:type="gramEnd"/>
      <w:r w:rsidRPr="00F03255">
        <w:rPr>
          <w:b/>
          <w:bCs/>
        </w:rPr>
        <w:t xml:space="preserve"> signatures and migration challenges</w:t>
      </w:r>
    </w:p>
    <w:p w14:paraId="0AB9819E" w14:textId="77777777" w:rsidR="004A19F9" w:rsidRPr="00F03255" w:rsidRDefault="004A19F9" w:rsidP="004A19F9">
      <w:r w:rsidRPr="00F03255">
        <w:t>Detailed points:</w:t>
      </w:r>
    </w:p>
    <w:p w14:paraId="09AE339D" w14:textId="77777777" w:rsidR="004A19F9" w:rsidRPr="00F03255" w:rsidRDefault="004A19F9" w:rsidP="004A19F9">
      <w:pPr>
        <w:numPr>
          <w:ilvl w:val="0"/>
          <w:numId w:val="4"/>
        </w:numPr>
      </w:pPr>
      <w:r w:rsidRPr="00F03255">
        <w:t xml:space="preserve">PQ signatures as response </w:t>
      </w:r>
    </w:p>
    <w:p w14:paraId="7AFEBDC3" w14:textId="77777777" w:rsidR="004A19F9" w:rsidRPr="00F03255" w:rsidRDefault="004A19F9" w:rsidP="004A19F9">
      <w:pPr>
        <w:numPr>
          <w:ilvl w:val="0"/>
          <w:numId w:val="4"/>
        </w:numPr>
      </w:pPr>
      <w:r w:rsidRPr="00F03255">
        <w:t xml:space="preserve">performance/size costs </w:t>
      </w:r>
    </w:p>
    <w:p w14:paraId="19C2D6BB" w14:textId="77777777" w:rsidR="004A19F9" w:rsidRPr="00F03255" w:rsidRDefault="004A19F9" w:rsidP="004A19F9">
      <w:pPr>
        <w:numPr>
          <w:ilvl w:val="0"/>
          <w:numId w:val="4"/>
        </w:numPr>
      </w:pPr>
      <w:r w:rsidRPr="00F03255">
        <w:t xml:space="preserve">migration and deployment challenges in blockchain </w:t>
      </w:r>
    </w:p>
    <w:p w14:paraId="62B48532" w14:textId="77777777" w:rsidR="004A19F9" w:rsidRPr="00F03255" w:rsidRDefault="004A19F9" w:rsidP="004A19F9">
      <w:pPr>
        <w:rPr>
          <w:b/>
          <w:bCs/>
        </w:rPr>
      </w:pPr>
      <w:r w:rsidRPr="00F03255">
        <w:rPr>
          <w:b/>
          <w:bCs/>
        </w:rPr>
        <w:t>2.4 Hybrid signatures as a transition approach</w:t>
      </w:r>
    </w:p>
    <w:p w14:paraId="4266B105" w14:textId="77777777" w:rsidR="004A19F9" w:rsidRPr="00F03255" w:rsidRDefault="004A19F9" w:rsidP="004A19F9">
      <w:r w:rsidRPr="00F03255">
        <w:t>Detailed points:</w:t>
      </w:r>
    </w:p>
    <w:p w14:paraId="78A1EF32" w14:textId="77777777" w:rsidR="004A19F9" w:rsidRPr="00F03255" w:rsidRDefault="004A19F9" w:rsidP="004A19F9">
      <w:pPr>
        <w:numPr>
          <w:ilvl w:val="0"/>
          <w:numId w:val="5"/>
        </w:numPr>
      </w:pPr>
      <w:r w:rsidRPr="00F03255">
        <w:t xml:space="preserve">what hybrid signatures are </w:t>
      </w:r>
    </w:p>
    <w:p w14:paraId="77623DF5" w14:textId="77777777" w:rsidR="004A19F9" w:rsidRPr="00F03255" w:rsidRDefault="004A19F9" w:rsidP="004A19F9">
      <w:pPr>
        <w:numPr>
          <w:ilvl w:val="0"/>
          <w:numId w:val="5"/>
        </w:numPr>
      </w:pPr>
      <w:r w:rsidRPr="00F03255">
        <w:t xml:space="preserve">why they are proposed </w:t>
      </w:r>
    </w:p>
    <w:p w14:paraId="0EEFD652" w14:textId="77777777" w:rsidR="004A19F9" w:rsidRPr="00F03255" w:rsidRDefault="004A19F9" w:rsidP="004A19F9">
      <w:pPr>
        <w:numPr>
          <w:ilvl w:val="0"/>
          <w:numId w:val="5"/>
        </w:numPr>
      </w:pPr>
      <w:r w:rsidRPr="00F03255">
        <w:t xml:space="preserve">expected benefits </w:t>
      </w:r>
    </w:p>
    <w:p w14:paraId="21FDB413" w14:textId="77777777" w:rsidR="004A19F9" w:rsidRPr="00F03255" w:rsidRDefault="004A19F9" w:rsidP="004A19F9">
      <w:pPr>
        <w:numPr>
          <w:ilvl w:val="0"/>
          <w:numId w:val="5"/>
        </w:numPr>
      </w:pPr>
      <w:r w:rsidRPr="00F03255">
        <w:t xml:space="preserve">expected trade-offs </w:t>
      </w:r>
    </w:p>
    <w:p w14:paraId="1CF1FDCB" w14:textId="77777777" w:rsidR="004A19F9" w:rsidRPr="00F03255" w:rsidRDefault="004A19F9" w:rsidP="004A19F9">
      <w:pPr>
        <w:rPr>
          <w:b/>
          <w:bCs/>
        </w:rPr>
      </w:pPr>
      <w:r w:rsidRPr="00F03255">
        <w:rPr>
          <w:b/>
          <w:bCs/>
        </w:rPr>
        <w:lastRenderedPageBreak/>
        <w:t>2.5 Selected signature schemes</w:t>
      </w:r>
    </w:p>
    <w:p w14:paraId="0AA213C4" w14:textId="77777777" w:rsidR="004A19F9" w:rsidRPr="00F03255" w:rsidRDefault="004A19F9" w:rsidP="004A19F9">
      <w:r w:rsidRPr="00F03255">
        <w:t>Detailed points:</w:t>
      </w:r>
    </w:p>
    <w:p w14:paraId="06DCF077" w14:textId="77777777" w:rsidR="004A19F9" w:rsidRPr="00F03255" w:rsidRDefault="004A19F9" w:rsidP="004A19F9">
      <w:pPr>
        <w:numPr>
          <w:ilvl w:val="0"/>
          <w:numId w:val="6"/>
        </w:numPr>
      </w:pPr>
      <w:r w:rsidRPr="00F03255">
        <w:t xml:space="preserve">ECDSA </w:t>
      </w:r>
    </w:p>
    <w:p w14:paraId="10A72BF1" w14:textId="77777777" w:rsidR="004A19F9" w:rsidRPr="00F03255" w:rsidRDefault="004A19F9" w:rsidP="004A19F9">
      <w:pPr>
        <w:numPr>
          <w:ilvl w:val="0"/>
          <w:numId w:val="6"/>
        </w:numPr>
      </w:pPr>
      <w:proofErr w:type="spellStart"/>
      <w:r w:rsidRPr="00F03255">
        <w:t>Dilithium</w:t>
      </w:r>
      <w:proofErr w:type="spellEnd"/>
      <w:r w:rsidRPr="00F03255">
        <w:t xml:space="preserve"> </w:t>
      </w:r>
    </w:p>
    <w:p w14:paraId="784D830E" w14:textId="77777777" w:rsidR="004A19F9" w:rsidRPr="00F03255" w:rsidRDefault="004A19F9" w:rsidP="004A19F9">
      <w:pPr>
        <w:numPr>
          <w:ilvl w:val="0"/>
          <w:numId w:val="6"/>
        </w:numPr>
      </w:pPr>
      <w:r w:rsidRPr="00F03255">
        <w:t xml:space="preserve">Falcon </w:t>
      </w:r>
    </w:p>
    <w:p w14:paraId="50A9AD5E" w14:textId="77777777" w:rsidR="004A19F9" w:rsidRPr="00F03255" w:rsidRDefault="004A19F9" w:rsidP="004A19F9">
      <w:pPr>
        <w:numPr>
          <w:ilvl w:val="0"/>
          <w:numId w:val="6"/>
        </w:numPr>
      </w:pPr>
      <w:r w:rsidRPr="00F03255">
        <w:t xml:space="preserve">short note on SLH-DSA / SPHINCS+ </w:t>
      </w:r>
    </w:p>
    <w:p w14:paraId="186CBD9A" w14:textId="77777777" w:rsidR="004A19F9" w:rsidRPr="00F03255" w:rsidRDefault="004A19F9" w:rsidP="004A19F9">
      <w:pPr>
        <w:rPr>
          <w:b/>
          <w:bCs/>
        </w:rPr>
      </w:pPr>
      <w:r w:rsidRPr="00F03255">
        <w:rPr>
          <w:b/>
          <w:bCs/>
        </w:rPr>
        <w:t>2.6 Research gap and chapter conclusion</w:t>
      </w:r>
    </w:p>
    <w:p w14:paraId="1EB2773E" w14:textId="77777777" w:rsidR="004A19F9" w:rsidRPr="00F03255" w:rsidRDefault="004A19F9" w:rsidP="004A19F9">
      <w:r w:rsidRPr="00F03255">
        <w:t>Detailed points:</w:t>
      </w:r>
    </w:p>
    <w:p w14:paraId="3F954523" w14:textId="77777777" w:rsidR="004A19F9" w:rsidRPr="00F03255" w:rsidRDefault="004A19F9" w:rsidP="004A19F9">
      <w:pPr>
        <w:numPr>
          <w:ilvl w:val="0"/>
          <w:numId w:val="7"/>
        </w:numPr>
      </w:pPr>
      <w:r w:rsidRPr="00F03255">
        <w:t xml:space="preserve">what literature already covers </w:t>
      </w:r>
    </w:p>
    <w:p w14:paraId="5C8A31B8" w14:textId="77777777" w:rsidR="004A19F9" w:rsidRPr="00F03255" w:rsidRDefault="004A19F9" w:rsidP="004A19F9">
      <w:pPr>
        <w:numPr>
          <w:ilvl w:val="0"/>
          <w:numId w:val="7"/>
        </w:numPr>
      </w:pPr>
      <w:r w:rsidRPr="00F03255">
        <w:t xml:space="preserve">what remains unclear </w:t>
      </w:r>
    </w:p>
    <w:p w14:paraId="3CA25029" w14:textId="77777777" w:rsidR="004A19F9" w:rsidRPr="00F03255" w:rsidRDefault="004A19F9" w:rsidP="004A19F9">
      <w:pPr>
        <w:numPr>
          <w:ilvl w:val="0"/>
          <w:numId w:val="7"/>
        </w:numPr>
      </w:pPr>
      <w:r w:rsidRPr="00F03255">
        <w:t xml:space="preserve">why your dissertation is needed </w:t>
      </w:r>
    </w:p>
    <w:p w14:paraId="548BA2CF" w14:textId="77777777" w:rsidR="002F1247" w:rsidRPr="00F03255" w:rsidRDefault="002F1247" w:rsidP="0064067C"/>
    <w:p w14:paraId="74106EC3" w14:textId="77777777" w:rsidR="0065032B" w:rsidRPr="00F03255" w:rsidRDefault="0065032B" w:rsidP="0064067C"/>
    <w:p w14:paraId="0F73A7B7" w14:textId="77777777" w:rsidR="0065032B" w:rsidRPr="00F03255" w:rsidRDefault="0065032B" w:rsidP="0064067C"/>
    <w:p w14:paraId="191349CB" w14:textId="77777777" w:rsidR="0065032B" w:rsidRPr="00F03255" w:rsidRDefault="0065032B" w:rsidP="0065032B">
      <w:pPr>
        <w:rPr>
          <w:sz w:val="40"/>
          <w:szCs w:val="40"/>
        </w:rPr>
      </w:pPr>
      <w:r w:rsidRPr="00F03255">
        <w:rPr>
          <w:sz w:val="40"/>
          <w:szCs w:val="40"/>
        </w:rPr>
        <w:t>Background Review</w:t>
      </w:r>
    </w:p>
    <w:p w14:paraId="1402B0E3" w14:textId="77777777" w:rsidR="0065032B" w:rsidRPr="00F03255" w:rsidRDefault="0065032B" w:rsidP="0065032B"/>
    <w:p w14:paraId="4648BA86" w14:textId="77777777" w:rsidR="0065032B" w:rsidRPr="00F03255" w:rsidRDefault="0065032B" w:rsidP="0065032B">
      <w:pPr>
        <w:rPr>
          <w:sz w:val="28"/>
          <w:szCs w:val="28"/>
          <w:u w:val="single"/>
        </w:rPr>
      </w:pPr>
      <w:r w:rsidRPr="00F03255">
        <w:rPr>
          <w:sz w:val="28"/>
          <w:szCs w:val="28"/>
          <w:u w:val="single"/>
        </w:rPr>
        <w:t>Blockchain and Signatures</w:t>
      </w:r>
    </w:p>
    <w:p w14:paraId="6F287A26" w14:textId="77777777" w:rsidR="0065032B" w:rsidRPr="00F03255" w:rsidRDefault="0065032B" w:rsidP="0065032B">
      <w:r w:rsidRPr="00F03255">
        <w:t>{2}</w:t>
      </w:r>
      <w:r w:rsidRPr="00F03255">
        <w:rPr>
          <w:rFonts w:ascii="Times New Roman" w:eastAsia="Times New Roman" w:hAnsi="Symbol" w:cs="Times New Roman"/>
          <w:kern w:val="0"/>
          <w:sz w:val="24"/>
          <w:szCs w:val="24"/>
          <w:lang w:eastAsia="en-GB"/>
          <w14:ligatures w14:val="none"/>
        </w:rPr>
        <w:t xml:space="preserve"> </w:t>
      </w:r>
      <w:proofErr w:type="gramStart"/>
      <w:r w:rsidRPr="00F03255">
        <w:t>  what</w:t>
      </w:r>
      <w:proofErr w:type="gramEnd"/>
      <w:r w:rsidRPr="00F03255">
        <w:t xml:space="preserve"> role digital signatures play in blockchain systems </w:t>
      </w:r>
    </w:p>
    <w:p w14:paraId="7EE2EAFA" w14:textId="77777777" w:rsidR="0065032B" w:rsidRPr="00F03255" w:rsidRDefault="0065032B" w:rsidP="0065032B">
      <w:proofErr w:type="gramStart"/>
      <w:r w:rsidRPr="00F03255">
        <w:t>  why</w:t>
      </w:r>
      <w:proofErr w:type="gramEnd"/>
      <w:r w:rsidRPr="00F03255">
        <w:t xml:space="preserve"> signatures matter for transaction/state-transition authorisation</w:t>
      </w:r>
    </w:p>
    <w:p w14:paraId="625D7DAB" w14:textId="46B56CCB" w:rsidR="0065032B" w:rsidRPr="00F03255" w:rsidRDefault="0065032B" w:rsidP="0065032B">
      <w:r w:rsidRPr="00F03255">
        <w:t>why the security of the signature scheme is critical to blockchain authenticity and integrity – doesn’t fully say it</w:t>
      </w:r>
      <w:r w:rsidR="004C274C" w:rsidRPr="00F03255">
        <w:t>…</w:t>
      </w:r>
      <w:r w:rsidRPr="00F03255">
        <w:br/>
      </w:r>
    </w:p>
    <w:p w14:paraId="50E6019B" w14:textId="77777777" w:rsidR="00FA03FA" w:rsidRPr="00F03255" w:rsidRDefault="00FA03FA" w:rsidP="00FA03FA">
      <w:pPr>
        <w:rPr>
          <w:b/>
          <w:bCs/>
        </w:rPr>
      </w:pPr>
      <w:r w:rsidRPr="00F03255">
        <w:rPr>
          <w:b/>
          <w:bCs/>
        </w:rPr>
        <w:t>2.1 Blockchain systems and digital signatures</w:t>
      </w:r>
    </w:p>
    <w:p w14:paraId="22D88468" w14:textId="77777777" w:rsidR="00FA03FA" w:rsidRPr="00F03255" w:rsidRDefault="00FA03FA" w:rsidP="00FA03FA">
      <w:r w:rsidRPr="00F03255">
        <w:t>Write about:</w:t>
      </w:r>
    </w:p>
    <w:p w14:paraId="675C4F3D" w14:textId="77777777" w:rsidR="00FA03FA" w:rsidRPr="00F03255" w:rsidRDefault="00FA03FA" w:rsidP="00FA03FA">
      <w:pPr>
        <w:numPr>
          <w:ilvl w:val="0"/>
          <w:numId w:val="12"/>
        </w:numPr>
      </w:pPr>
      <w:r w:rsidRPr="00F03255">
        <w:t xml:space="preserve">blockchain at a high level </w:t>
      </w:r>
    </w:p>
    <w:p w14:paraId="5B58BF9C" w14:textId="77777777" w:rsidR="00FA03FA" w:rsidRPr="00F03255" w:rsidRDefault="00FA03FA" w:rsidP="00FA03FA">
      <w:pPr>
        <w:numPr>
          <w:ilvl w:val="0"/>
          <w:numId w:val="12"/>
        </w:numPr>
      </w:pPr>
      <w:r w:rsidRPr="00F03255">
        <w:t xml:space="preserve">role of digital signatures </w:t>
      </w:r>
    </w:p>
    <w:p w14:paraId="76BBA573" w14:textId="77777777" w:rsidR="00FA03FA" w:rsidRPr="00F03255" w:rsidRDefault="00FA03FA" w:rsidP="00FA03FA">
      <w:pPr>
        <w:numPr>
          <w:ilvl w:val="0"/>
          <w:numId w:val="12"/>
        </w:numPr>
      </w:pPr>
      <w:r w:rsidRPr="00F03255">
        <w:t>why signature security matters in blockchain</w:t>
      </w:r>
    </w:p>
    <w:p w14:paraId="603F6D21" w14:textId="77777777" w:rsidR="006E4E4A" w:rsidRPr="00F03255" w:rsidRDefault="006E4E4A" w:rsidP="0065032B"/>
    <w:p w14:paraId="4D138A4D" w14:textId="198D813C" w:rsidR="006E4E4A" w:rsidRPr="00F03255" w:rsidRDefault="006E4E4A" w:rsidP="0065032B">
      <w:r w:rsidRPr="00F03255">
        <w:t>Blockchain</w:t>
      </w:r>
      <w:r w:rsidR="00FA03FA" w:rsidRPr="00F03255">
        <w:t xml:space="preserve"> </w:t>
      </w:r>
      <w:commentRangeStart w:id="6"/>
      <w:r w:rsidR="00FA03FA" w:rsidRPr="00F03255">
        <w:t xml:space="preserve">systems </w:t>
      </w:r>
      <w:commentRangeEnd w:id="6"/>
      <w:r w:rsidR="00FA03FA" w:rsidRPr="00F03255">
        <w:rPr>
          <w:rStyle w:val="CommentReference"/>
        </w:rPr>
        <w:commentReference w:id="6"/>
      </w:r>
      <w:r w:rsidR="00FA03FA" w:rsidRPr="00F03255">
        <w:t xml:space="preserve">is a distributed ledger in which state transitions or commonly called transactions are validated and recorded </w:t>
      </w:r>
    </w:p>
    <w:p w14:paraId="265AF13F" w14:textId="77777777" w:rsidR="00DB77D9" w:rsidRPr="00F03255" w:rsidRDefault="00DB77D9" w:rsidP="0065032B"/>
    <w:p w14:paraId="0BCDFB4A" w14:textId="40A098BF" w:rsidR="0065032B" w:rsidRPr="00F03255" w:rsidRDefault="00501CC2" w:rsidP="0064067C">
      <w:r w:rsidRPr="00F03255">
        <w:rPr>
          <w:b/>
          <w:bCs/>
        </w:rPr>
        <w:lastRenderedPageBreak/>
        <w:t>A blockchai</w:t>
      </w:r>
      <w:r w:rsidRPr="00F03255">
        <w:t>n is a distributed ledger in which transactions or other state transitions are validated, recorded, and grouped into linked blocks using cryptographic mechanisms instead of relying on a central authority</w:t>
      </w:r>
      <w:r w:rsidR="00811C78" w:rsidRPr="00F03255">
        <w:t xml:space="preserve">. Although blockchain is </w:t>
      </w:r>
      <w:proofErr w:type="gramStart"/>
      <w:r w:rsidR="00811C78" w:rsidRPr="00F03255">
        <w:t>most commonly associated</w:t>
      </w:r>
      <w:proofErr w:type="gramEnd"/>
      <w:r w:rsidR="00811C78" w:rsidRPr="00F03255">
        <w:t xml:space="preserve"> with cryptocurrencies, the same underlying mechanisms are also used in broader applications such as smart contract execution, governance processes, and other non-monetary systems. In these environments, trust is established not by a central institution, but by the ability of network participants to verify that transactions or state changes are valid and have been authorised correctly.</w:t>
      </w:r>
      <w:r w:rsidRPr="00F03255">
        <w:t xml:space="preserve"> Because these transactions and blocks are validated and recorded across a distributed network, the security of the underlying cryptographic mechanisms is central to the reliability of the ledger itself.</w:t>
      </w:r>
    </w:p>
    <w:p w14:paraId="4B06BF8F" w14:textId="51104E7B" w:rsidR="0065032B" w:rsidRPr="00F03255" w:rsidRDefault="009F4EC4" w:rsidP="0064067C">
      <w:pPr>
        <w:pBdr>
          <w:bottom w:val="single" w:sz="6" w:space="1" w:color="auto"/>
        </w:pBdr>
      </w:pPr>
      <w:r w:rsidRPr="00F03255">
        <w:t>Digital signatures are a fundamental part of this process. They allow a participant to prove authorship of a transaction using a private key, while enabling other participants to verify that proof using the corresponding public key. This provides authenticity and supports decentralised verification, both of which are essential to the secure operation of blockchain systems. If the signature mechanism were to fail, the network could no longer reliably determine whether a transaction had genuinely been authorised, undermining the integrity and trustworthiness of the ledger.</w:t>
      </w:r>
      <w:r w:rsidR="00501CC2" w:rsidRPr="00F03255">
        <w:t xml:space="preserve"> In practice, many blockchain systems rely on classical public-key signature schemes, particularly ECDSA, which became widely associated with blockchain transaction signing through its use in Bitcoin and similar systems.</w:t>
      </w:r>
    </w:p>
    <w:p w14:paraId="416E2E84" w14:textId="77777777" w:rsidR="00544190" w:rsidRPr="00F03255" w:rsidRDefault="00544190" w:rsidP="0064067C">
      <w:pPr>
        <w:pBdr>
          <w:bottom w:val="single" w:sz="6" w:space="1" w:color="auto"/>
        </w:pBdr>
      </w:pPr>
    </w:p>
    <w:p w14:paraId="5445A85C" w14:textId="6093FDC5" w:rsidR="00DB77D9" w:rsidRPr="00F03255" w:rsidRDefault="00DB77D9" w:rsidP="00DB77D9">
      <w:pPr>
        <w:pBdr>
          <w:bottom w:val="single" w:sz="6" w:space="1" w:color="auto"/>
        </w:pBdr>
      </w:pPr>
      <w:r w:rsidRPr="00F03255">
        <w:rPr>
          <w:b/>
          <w:bCs/>
        </w:rPr>
        <w:t>A blockchain</w:t>
      </w:r>
      <w:r w:rsidRPr="00F03255">
        <w:t xml:space="preserve"> is a distributed ledger in which transactions or other state transitions are validated, recorded, and grouped into linked blocks using cryptographic mechanisms rather than relying on a central authority [1]. In Nakamoto’s original formulation, this model was designed to enable electronic transactions without relying on a financial institution, with transactions publicly </w:t>
      </w:r>
      <w:commentRangeStart w:id="7"/>
      <w:r w:rsidRPr="00F03255">
        <w:rPr>
          <w:highlight w:val="yellow"/>
        </w:rPr>
        <w:t>announced</w:t>
      </w:r>
      <w:r w:rsidRPr="00F03255">
        <w:t xml:space="preserve"> </w:t>
      </w:r>
      <w:commentRangeEnd w:id="7"/>
      <w:r w:rsidR="00503284" w:rsidRPr="00F03255">
        <w:rPr>
          <w:rStyle w:val="CommentReference"/>
        </w:rPr>
        <w:commentReference w:id="7"/>
      </w:r>
      <w:r w:rsidRPr="00F03255">
        <w:t xml:space="preserve">and ordered through a chain of hash-linked blocks secured by proof-of-work [2]. As Yaga et al. note, the same underlying architecture is not limited to cryptocurrencies, but also extends to broader applications, including smart contracts and other technology use cases [1]. </w:t>
      </w:r>
      <w:commentRangeStart w:id="8"/>
      <w:r w:rsidRPr="00F03255">
        <w:t>In these settings, trust rests less on a central institution and more on the ability of participants to verify that transactions are valid and properly authorised</w:t>
      </w:r>
      <w:commentRangeEnd w:id="8"/>
      <w:r w:rsidR="003310BB" w:rsidRPr="00F03255">
        <w:rPr>
          <w:rStyle w:val="CommentReference"/>
        </w:rPr>
        <w:commentReference w:id="8"/>
      </w:r>
      <w:r w:rsidRPr="00F03255">
        <w:t xml:space="preserve">. For that reason, the reliability of the ledger depends directly on the security of the underlying cryptographic mechanisms [1][2]. </w:t>
      </w:r>
    </w:p>
    <w:p w14:paraId="0F58C63D" w14:textId="70C3C16D" w:rsidR="00DB77D9" w:rsidRPr="00F03255" w:rsidRDefault="00DB77D9" w:rsidP="00DB77D9">
      <w:pPr>
        <w:pBdr>
          <w:bottom w:val="single" w:sz="6" w:space="1" w:color="auto"/>
        </w:pBdr>
      </w:pPr>
      <w:r w:rsidRPr="00F03255">
        <w:t xml:space="preserve">Digital signatures are fundamental to that verification process. NIST states that digital signatures are used to detect unauthorised modification, authenticate the identity of the signatory, and support non-repudiation [3]. In blockchain systems, private keys are used to sign </w:t>
      </w:r>
      <w:r w:rsidR="001A135D" w:rsidRPr="00F03255">
        <w:t>transactions,</w:t>
      </w:r>
      <w:r w:rsidRPr="00F03255">
        <w:t xml:space="preserve"> and public keys are used to verify those signatures, allowing other participants to confirm that the party transferring value is in possession of the relevant signing key [</w:t>
      </w:r>
      <w:r w:rsidR="003310BB" w:rsidRPr="00F03255">
        <w:t>4</w:t>
      </w:r>
      <w:r w:rsidRPr="00F03255">
        <w:t xml:space="preserve">]. </w:t>
      </w:r>
      <w:r w:rsidRPr="00F03255">
        <w:rPr>
          <w:highlight w:val="yellow"/>
        </w:rPr>
        <w:t>Nakamoto likewise defines an electronic coin as a chain of digital signatures, where each owner signs the previous transaction and the public key of the next owner, and the payee verifies the chain of ownership [2].</w:t>
      </w:r>
      <w:r w:rsidRPr="00F03255">
        <w:t xml:space="preserve"> If this signature layer were to fail, the network could no longer reliably distinguish valid authorisation from forgery, which would directly undermine the integrity and trustworthiness of the ledger [2][3]. As </w:t>
      </w:r>
      <w:proofErr w:type="spellStart"/>
      <w:r w:rsidRPr="00F03255">
        <w:t>Almuhammadi</w:t>
      </w:r>
      <w:proofErr w:type="spellEnd"/>
      <w:r w:rsidRPr="00F03255">
        <w:t xml:space="preserve"> and Alghamdi observe, many major cryptocurrencies still rely on ECDSA for transaction authorisation, which is why it remains a sensible classical reference point in a blockchain-focused discussion [4]. </w:t>
      </w:r>
    </w:p>
    <w:p w14:paraId="07D27F41" w14:textId="77777777" w:rsidR="00DB77D9" w:rsidRPr="00F03255" w:rsidRDefault="00DB77D9" w:rsidP="00DB77D9">
      <w:pPr>
        <w:pBdr>
          <w:bottom w:val="single" w:sz="6" w:space="1" w:color="auto"/>
        </w:pBdr>
      </w:pPr>
      <w:r w:rsidRPr="00F03255">
        <w:t xml:space="preserve">[1] D. Yaga, P. Mell, N. Roby, and K. Scarfone, “Blockchain Technology Overview,” NIST Interagency/Internal Report 8202, National Institute of Standards and Technology, Oct. 2018. </w:t>
      </w:r>
    </w:p>
    <w:p w14:paraId="31689B22" w14:textId="77777777" w:rsidR="00DB77D9" w:rsidRPr="00F03255" w:rsidRDefault="00DB77D9" w:rsidP="00DB77D9">
      <w:pPr>
        <w:pBdr>
          <w:bottom w:val="single" w:sz="6" w:space="1" w:color="auto"/>
        </w:pBdr>
      </w:pPr>
      <w:r w:rsidRPr="00F03255">
        <w:lastRenderedPageBreak/>
        <w:t xml:space="preserve">[2] S. Nakamoto, “Bitcoin: A Peer-to-Peer Electronic Cash System,” 2008. </w:t>
      </w:r>
    </w:p>
    <w:p w14:paraId="15143BE0" w14:textId="77777777" w:rsidR="00DB77D9" w:rsidRPr="00F03255" w:rsidRDefault="00DB77D9" w:rsidP="00DB77D9">
      <w:pPr>
        <w:pBdr>
          <w:bottom w:val="single" w:sz="6" w:space="1" w:color="auto"/>
        </w:pBdr>
      </w:pPr>
      <w:r w:rsidRPr="00F03255">
        <w:t xml:space="preserve">[3] National Institute of Standards and Technology, “Digital Signature Standard (DSS),” FIPS 186-5, Feb. 2023. </w:t>
      </w:r>
    </w:p>
    <w:p w14:paraId="4449AFA8" w14:textId="77777777" w:rsidR="00DB77D9" w:rsidRPr="00F03255" w:rsidRDefault="00DB77D9" w:rsidP="00DB77D9">
      <w:pPr>
        <w:pBdr>
          <w:bottom w:val="single" w:sz="6" w:space="1" w:color="auto"/>
        </w:pBdr>
      </w:pPr>
      <w:r w:rsidRPr="00F03255">
        <w:t xml:space="preserve">[4] S. </w:t>
      </w:r>
      <w:proofErr w:type="spellStart"/>
      <w:r w:rsidRPr="00F03255">
        <w:t>Almuhammadi</w:t>
      </w:r>
      <w:proofErr w:type="spellEnd"/>
      <w:r w:rsidRPr="00F03255">
        <w:t xml:space="preserve"> and S. Alghamdi, “A novel transition protocol to post-quantum cryptocurrency blockchains,” </w:t>
      </w:r>
      <w:r w:rsidRPr="00F03255">
        <w:rPr>
          <w:i/>
          <w:iCs/>
        </w:rPr>
        <w:t>Frontiers in Computer Science</w:t>
      </w:r>
      <w:r w:rsidRPr="00F03255">
        <w:t>, vol. 7, 2025.</w:t>
      </w:r>
    </w:p>
    <w:p w14:paraId="57107C2B" w14:textId="77777777" w:rsidR="00544190" w:rsidRPr="00F03255" w:rsidRDefault="00544190" w:rsidP="0064067C">
      <w:pPr>
        <w:pBdr>
          <w:bottom w:val="single" w:sz="6" w:space="1" w:color="auto"/>
        </w:pBdr>
      </w:pPr>
    </w:p>
    <w:p w14:paraId="5A5874AF" w14:textId="77777777" w:rsidR="00544190" w:rsidRPr="00F03255" w:rsidRDefault="00544190" w:rsidP="0064067C">
      <w:pPr>
        <w:pBdr>
          <w:bottom w:val="single" w:sz="6" w:space="1" w:color="auto"/>
        </w:pBdr>
      </w:pPr>
    </w:p>
    <w:p w14:paraId="1486FABE" w14:textId="77777777" w:rsidR="00544190" w:rsidRPr="00F03255" w:rsidRDefault="00544190" w:rsidP="0064067C"/>
    <w:p w14:paraId="617D35DC" w14:textId="77777777" w:rsidR="0065032B" w:rsidRPr="00F03255" w:rsidRDefault="0065032B" w:rsidP="0064067C"/>
    <w:p w14:paraId="4F10AB54" w14:textId="4B6A03FB" w:rsidR="0065032B" w:rsidRPr="00F03255" w:rsidRDefault="00970028" w:rsidP="0064067C">
      <w:pPr>
        <w:rPr>
          <w:b/>
          <w:bCs/>
        </w:rPr>
      </w:pPr>
      <w:r w:rsidRPr="00F03255">
        <w:rPr>
          <w:b/>
          <w:bCs/>
        </w:rPr>
        <w:t>2.2 Quantum threat to classical signatures</w:t>
      </w:r>
    </w:p>
    <w:p w14:paraId="5E5B6E7E" w14:textId="77777777" w:rsidR="00AC2ECD" w:rsidRPr="00F03255" w:rsidRDefault="00AC2ECD" w:rsidP="00AC2ECD">
      <w:r w:rsidRPr="00F03255">
        <w:rPr>
          <w:b/>
          <w:bCs/>
        </w:rPr>
        <w:t>Classical</w:t>
      </w:r>
      <w:r w:rsidRPr="00F03255">
        <w:t xml:space="preserve"> digital signature schemes derive their security from computational problems that are considered infeasible to solve using classical computers. In blockchain systems, this is particularly relevant because widely used schemes such as ECDSA rely on the hardness of the elliptic curve discrete logarithm problem. Under normal classical assumptions, this allows users to sign transactions securely and enables other network participants to verify those signatures without exposing the private key. </w:t>
      </w:r>
    </w:p>
    <w:p w14:paraId="74AABF8C" w14:textId="77777777" w:rsidR="00AC2ECD" w:rsidRPr="00F03255" w:rsidRDefault="00AC2ECD" w:rsidP="00AC2ECD">
      <w:r w:rsidRPr="00F03255">
        <w:t xml:space="preserve">However, this security model is challenged by quantum computing. Shor’s algorithm showed that a sufficiently powerful quantum computer could solve problems such as integer factorisation and discrete logarithms in polynomial time, undermining the security assumptions on which many classical public-key schemes depend. As a result, signature schemes based on these assumptions can no longer be considered secure in the long term against a quantum-capable adversary. </w:t>
      </w:r>
    </w:p>
    <w:p w14:paraId="07BCD9F2" w14:textId="664B199F" w:rsidR="0065032B" w:rsidRPr="00F03255" w:rsidRDefault="00AC2ECD" w:rsidP="0064067C">
      <w:r w:rsidRPr="00F03255">
        <w:t>For blockchain systems, this threat has direct implications. If a classical signature scheme were broken, an attacker could potentially forge transaction authorisations and undermine the validity of recorded state transitions. Because digital signatures are central to decentralised verification, such a failure would threaten the authenticity and integrity of the ledger itself. This makes the quantum threat to classical signatures not only a cryptographic concern, but also a practical systems problem for blockchain security and long-term deployment. A recent publication has further strengthened this concern by suggesting that the quantum resources required to break elliptic curve cryptography may be significantly lower than previously assumed, increasing the urgency of migration planning for systems that rely on ECDSA-based transaction signatures {3}</w:t>
      </w:r>
    </w:p>
    <w:p w14:paraId="2849FBA6" w14:textId="77777777" w:rsidR="0065032B" w:rsidRPr="00F03255" w:rsidRDefault="0065032B" w:rsidP="0064067C"/>
    <w:p w14:paraId="75FDB017" w14:textId="4BEE38A5" w:rsidR="001304A2" w:rsidRPr="00F03255" w:rsidRDefault="00813F4E" w:rsidP="0064067C">
      <w:r w:rsidRPr="00F03255">
        <w:t xml:space="preserve"> </w:t>
      </w:r>
      <w:r w:rsidR="00781F1A" w:rsidRPr="00F03255">
        <w:rPr>
          <w:b/>
          <w:bCs/>
        </w:rPr>
        <w:t>Classical</w:t>
      </w:r>
      <w:r w:rsidR="00781F1A" w:rsidRPr="00F03255">
        <w:t xml:space="preserve"> digital signature schemes derive their security from computational problems that are considered infeasible to solve using classical computers. In blockchain systems, this is particularly relevant because widely used schemes such as ECDSA rely on the hardness of the elliptic curve discrete logarithm problem [1], allowing users to sign transactions securely and enabling other network participants to verify those signatures without exposing the private key [2,3]. However, this security model is challenged by quantum computing. Shor showed that a sufficiently powerful quantum computer could solve problems such as integer factorisation and discrete logarithms in polynomial time [4], and Proos and Zalka later showed how this applies to </w:t>
      </w:r>
      <w:r w:rsidR="00781F1A" w:rsidRPr="00F03255">
        <w:lastRenderedPageBreak/>
        <w:t xml:space="preserve">elliptic curve cryptography specifically [5]. As a result, signature schemes based on these assumptions can no longer be considered secure in the long term against a quantum-capable adversary. For blockchain systems, this threat has direct implications. Aggarwal et al. argue that if the underlying signature scheme were broken, an attacker could potentially forge transaction authorisations and undermine the validity of recorded state transitions [6]. Because digital signatures are central to decentralised verification, such a failure would threaten the authenticity and integrity of the ledger itself. More recently, </w:t>
      </w:r>
      <w:proofErr w:type="spellStart"/>
      <w:r w:rsidR="00781F1A" w:rsidRPr="00F03255">
        <w:t>Babbush</w:t>
      </w:r>
      <w:proofErr w:type="spellEnd"/>
      <w:r w:rsidR="00781F1A" w:rsidRPr="00F03255">
        <w:t xml:space="preserve"> et al. suggest that the quantum resources required to break elliptic curve cryptography may be lower than previously assumed, increasing the urgency of migration planning for systems that rely on ECDSA-based transaction signatures [7].</w:t>
      </w:r>
    </w:p>
    <w:p w14:paraId="2085B55B" w14:textId="203C84C4" w:rsidR="001304A2" w:rsidRPr="00F03255" w:rsidRDefault="005173D7" w:rsidP="0064067C">
      <w:r w:rsidRPr="00F03255">
        <w:rPr>
          <w:b/>
          <w:bCs/>
        </w:rPr>
        <w:t>Classical</w:t>
      </w:r>
      <w:r w:rsidRPr="00F03255">
        <w:t xml:space="preserve"> digital signature schemes derive their security from computational problems that are considered infeasible to solve using classical computers. In blockchain systems, this is particularly relevant because widely used schemes such as ECDSA rely on the hardness of the elliptic curve discrete logarithm problem [1], allowing users to sign transactions securely and enabling other network participants to verify those signatures without exposing the private key [2,3]. However, this security model is </w:t>
      </w:r>
      <w:r w:rsidRPr="00F03255">
        <w:rPr>
          <w:highlight w:val="yellow"/>
        </w:rPr>
        <w:t>challenged</w:t>
      </w:r>
      <w:r w:rsidRPr="00F03255">
        <w:t xml:space="preserve"> by quantum computing. </w:t>
      </w:r>
      <w:r w:rsidRPr="00F03255">
        <w:rPr>
          <w:b/>
          <w:bCs/>
        </w:rPr>
        <w:t>Shor showed</w:t>
      </w:r>
      <w:r w:rsidRPr="00F03255">
        <w:t xml:space="preserve"> that a sufficiently powerful quantum computer could solve problems such as integer factorisation and discrete logarithms in polynomial time [4]</w:t>
      </w:r>
      <w:r w:rsidR="0096630B" w:rsidRPr="00F03255">
        <w:t xml:space="preserve"> using an algorithm he developed</w:t>
      </w:r>
      <w:r w:rsidRPr="00F03255">
        <w:t xml:space="preserve">, and </w:t>
      </w:r>
      <w:r w:rsidRPr="00F03255">
        <w:rPr>
          <w:b/>
          <w:bCs/>
        </w:rPr>
        <w:t>Proos and Zalka later showed</w:t>
      </w:r>
      <w:r w:rsidRPr="00F03255">
        <w:t xml:space="preserve"> how this applies to elliptic curve cryptography specifically [5]. As a result, signature schemes based on these assumptions can no longer be considered secure in the long term against a quantum-capable adversary. For blockchain systems, this threat has direct implications. </w:t>
      </w:r>
      <w:commentRangeStart w:id="9"/>
      <w:r w:rsidRPr="00F03255">
        <w:rPr>
          <w:b/>
          <w:bCs/>
        </w:rPr>
        <w:t>Aggarwal et al. argue</w:t>
      </w:r>
      <w:r w:rsidRPr="00F03255">
        <w:t xml:space="preserve"> that if the underlying signature scheme were broken, an attacker could potentially forge transaction authorisations and undermine the validity of recorded state transitions [6</w:t>
      </w:r>
      <w:commentRangeEnd w:id="9"/>
      <w:r w:rsidRPr="00F03255">
        <w:rPr>
          <w:rStyle w:val="CommentReference"/>
        </w:rPr>
        <w:commentReference w:id="9"/>
      </w:r>
      <w:r w:rsidRPr="00F03255">
        <w:t xml:space="preserve">]. Because digital signatures are central to decentralised verification, such a failure would threaten the authenticity and integrity of the ledger itself. More recently, </w:t>
      </w:r>
      <w:proofErr w:type="spellStart"/>
      <w:r w:rsidRPr="00F03255">
        <w:rPr>
          <w:b/>
          <w:bCs/>
        </w:rPr>
        <w:t>Babbush</w:t>
      </w:r>
      <w:proofErr w:type="spellEnd"/>
      <w:r w:rsidRPr="00F03255">
        <w:rPr>
          <w:b/>
          <w:bCs/>
        </w:rPr>
        <w:t xml:space="preserve"> et al. suggest</w:t>
      </w:r>
      <w:r w:rsidRPr="00F03255">
        <w:t xml:space="preserve"> that the quantum resources required to break elliptic curve cryptography may be lower than previously assumed, increasing the urgency of migration planning for systems that rely on ECDSA-based transaction signatures [7].</w:t>
      </w:r>
    </w:p>
    <w:p w14:paraId="0726FD0E" w14:textId="77777777" w:rsidR="00544190" w:rsidRPr="00F03255" w:rsidRDefault="00544190" w:rsidP="0064067C"/>
    <w:p w14:paraId="48BD8EAE" w14:textId="77777777" w:rsidR="00544190" w:rsidRPr="00F03255" w:rsidRDefault="00544190" w:rsidP="0064067C"/>
    <w:p w14:paraId="3ED4E95D" w14:textId="77777777" w:rsidR="00544190" w:rsidRPr="00F03255" w:rsidRDefault="00544190" w:rsidP="0064067C"/>
    <w:p w14:paraId="4AC79FB8" w14:textId="77777777" w:rsidR="00544190" w:rsidRPr="00F03255" w:rsidRDefault="00544190" w:rsidP="00544190">
      <w:r w:rsidRPr="00F03255">
        <w:rPr>
          <w:b/>
          <w:bCs/>
        </w:rPr>
        <w:t>Classical</w:t>
      </w:r>
      <w:r w:rsidRPr="00F03255">
        <w:t xml:space="preserve"> digital signature schemes derive their security from computational problems that are considered infeasible to solve using classical computers. In blockchain systems, this is particularly relevant because widely used schemes such as ECDSA rely on the hardness of the elliptic curve discrete logarithm problem [1], which allows users to sign transactions securely and enables other network participants to verify those signatures without exposing the private key [2,3].</w:t>
      </w:r>
    </w:p>
    <w:p w14:paraId="67472963" w14:textId="77777777" w:rsidR="00544190" w:rsidRPr="00F03255" w:rsidRDefault="00544190" w:rsidP="00544190">
      <w:r w:rsidRPr="00F03255">
        <w:t>However, this security model is challenged by quantum computing. Shor showed that a sufficiently powerful quantum computer could solve problems such as integer factorisation and discrete logarithms in polynomial time [4] through the algorithm he developed. This directly challenges the assumptions underlying many classical digital signature schemes. Proos and Zalka later showed how this applies specifically to elliptic curve cryptography [5]. As a result, signature schemes based on these assumptions can no longer be considered secure in the long term against a quantum-capable adversary.</w:t>
      </w:r>
    </w:p>
    <w:p w14:paraId="300BA91C" w14:textId="77777777" w:rsidR="00544190" w:rsidRPr="00F03255" w:rsidRDefault="00544190" w:rsidP="00544190">
      <w:r w:rsidRPr="00F03255">
        <w:lastRenderedPageBreak/>
        <w:t>For blockchain systems, this threat has direct implications. Aggarwal et al. argue that if the underlying signature scheme were broken, an attacker could potentially forge transaction authorisations and undermine the validity of recorded state transitions [6]. Because digital signatures are central to decentralised verification, such a failure would threaten the authenticity and integrity of the ledger itself.</w:t>
      </w:r>
    </w:p>
    <w:p w14:paraId="4A637176" w14:textId="77777777" w:rsidR="00544190" w:rsidRPr="00F03255" w:rsidRDefault="00544190" w:rsidP="00544190">
      <w:r w:rsidRPr="00F03255">
        <w:t xml:space="preserve">More recently, </w:t>
      </w:r>
      <w:proofErr w:type="spellStart"/>
      <w:r w:rsidRPr="00F03255">
        <w:t>Babbush</w:t>
      </w:r>
      <w:proofErr w:type="spellEnd"/>
      <w:r w:rsidRPr="00F03255">
        <w:t xml:space="preserve"> et al. suggest that the quantum resources required to break elliptic curve cryptography may be lower than previously assumed, which increases the urgency of migration planning for systems that rely on ECDSA-based transaction signatures [7].</w:t>
      </w:r>
    </w:p>
    <w:p w14:paraId="1E3AFA93" w14:textId="77777777" w:rsidR="00544190" w:rsidRPr="00F03255" w:rsidRDefault="00544190" w:rsidP="00544190">
      <w:r w:rsidRPr="00F03255">
        <w:rPr>
          <w:b/>
          <w:bCs/>
        </w:rPr>
        <w:t>[1]</w:t>
      </w:r>
      <w:r w:rsidRPr="00F03255">
        <w:t xml:space="preserve"> A. Scrivano, </w:t>
      </w:r>
      <w:r w:rsidRPr="00F03255">
        <w:rPr>
          <w:i/>
          <w:iCs/>
        </w:rPr>
        <w:t>A Comparative Study of Classical and Post-Quantum Cryptographic Algorithms in the Era of Quantum Computing</w:t>
      </w:r>
      <w:r w:rsidRPr="00F03255">
        <w:t xml:space="preserve"> (2025).</w:t>
      </w:r>
      <w:r w:rsidRPr="00F03255">
        <w:br/>
        <w:t xml:space="preserve">Used for the point that ECC is used in blockchain systems and depends on the elliptic curve discrete logarithm problem. </w:t>
      </w:r>
    </w:p>
    <w:p w14:paraId="57ABA9E0" w14:textId="77777777" w:rsidR="00544190" w:rsidRPr="00F03255" w:rsidRDefault="00544190" w:rsidP="00544190">
      <w:r w:rsidRPr="00F03255">
        <w:rPr>
          <w:b/>
          <w:bCs/>
        </w:rPr>
        <w:t>[2]</w:t>
      </w:r>
      <w:r w:rsidRPr="00F03255">
        <w:t xml:space="preserve"> S. </w:t>
      </w:r>
      <w:proofErr w:type="spellStart"/>
      <w:r w:rsidRPr="00F03255">
        <w:t>Almuhammadi</w:t>
      </w:r>
      <w:proofErr w:type="spellEnd"/>
      <w:r w:rsidRPr="00F03255">
        <w:t xml:space="preserve"> and S. Alghamdi, </w:t>
      </w:r>
      <w:r w:rsidRPr="00F03255">
        <w:rPr>
          <w:i/>
          <w:iCs/>
        </w:rPr>
        <w:t>A novel transition protocol to post-quantum cryptocurrency blockchains</w:t>
      </w:r>
      <w:r w:rsidRPr="00F03255">
        <w:t xml:space="preserve"> (2025).</w:t>
      </w:r>
      <w:r w:rsidRPr="00F03255">
        <w:br/>
        <w:t xml:space="preserve">Used for the point that the private key is used in the digital signature scheme and the signature can be verified publicly using the corresponding public key. </w:t>
      </w:r>
    </w:p>
    <w:p w14:paraId="6FA0D35C" w14:textId="77777777" w:rsidR="00544190" w:rsidRPr="00F03255" w:rsidRDefault="00544190" w:rsidP="00544190">
      <w:r w:rsidRPr="00F03255">
        <w:rPr>
          <w:b/>
          <w:bCs/>
        </w:rPr>
        <w:t>[3]</w:t>
      </w:r>
      <w:r w:rsidRPr="00F03255">
        <w:t xml:space="preserve"> N. Z. </w:t>
      </w:r>
      <w:proofErr w:type="spellStart"/>
      <w:r w:rsidRPr="00F03255">
        <w:t>Aitzhan</w:t>
      </w:r>
      <w:proofErr w:type="spellEnd"/>
      <w:r w:rsidRPr="00F03255">
        <w:t xml:space="preserve"> and D. Svetinovic, </w:t>
      </w:r>
      <w:r w:rsidRPr="00F03255">
        <w:rPr>
          <w:i/>
          <w:iCs/>
        </w:rPr>
        <w:t>Security and Privacy in Decentralized Energy Trading through Multi-Signatures, Blockchain and Anonymous Messaging Streams</w:t>
      </w:r>
      <w:r w:rsidRPr="00F03255">
        <w:t xml:space="preserve"> (2016).</w:t>
      </w:r>
      <w:r w:rsidRPr="00F03255">
        <w:br/>
        <w:t xml:space="preserve">Used for the point that a signed transaction allows other peers to verify the sender and the ownership/authority to transfer tokens. </w:t>
      </w:r>
    </w:p>
    <w:p w14:paraId="07D95A39" w14:textId="77777777" w:rsidR="00544190" w:rsidRPr="00F03255" w:rsidRDefault="00544190" w:rsidP="00544190">
      <w:r w:rsidRPr="00F03255">
        <w:rPr>
          <w:b/>
          <w:bCs/>
        </w:rPr>
        <w:t>[4]</w:t>
      </w:r>
      <w:r w:rsidRPr="00F03255">
        <w:t xml:space="preserve"> P. W. Shor, </w:t>
      </w:r>
      <w:r w:rsidRPr="00F03255">
        <w:rPr>
          <w:i/>
          <w:iCs/>
        </w:rPr>
        <w:t>Polynomial-Time Algorithms for Prime Factorisation and Discrete Logarithms on a Quantum Computer</w:t>
      </w:r>
      <w:r w:rsidRPr="00F03255">
        <w:t xml:space="preserve"> (1997).</w:t>
      </w:r>
    </w:p>
    <w:p w14:paraId="38670277" w14:textId="77777777" w:rsidR="00544190" w:rsidRPr="00F03255" w:rsidRDefault="00544190" w:rsidP="00544190">
      <w:r w:rsidRPr="00F03255">
        <w:rPr>
          <w:b/>
          <w:bCs/>
        </w:rPr>
        <w:t>[5]</w:t>
      </w:r>
      <w:r w:rsidRPr="00F03255">
        <w:t xml:space="preserve"> J. Proos and C. Zalka, </w:t>
      </w:r>
      <w:r w:rsidRPr="00F03255">
        <w:rPr>
          <w:i/>
          <w:iCs/>
        </w:rPr>
        <w:t>Shor’s Discrete Logarithm Quantum Algorithm for Elliptic Curves</w:t>
      </w:r>
      <w:r w:rsidRPr="00F03255">
        <w:t xml:space="preserve"> (2003).</w:t>
      </w:r>
    </w:p>
    <w:p w14:paraId="62D66D30" w14:textId="77777777" w:rsidR="00544190" w:rsidRPr="00F03255" w:rsidRDefault="00544190" w:rsidP="00544190">
      <w:r w:rsidRPr="00F03255">
        <w:rPr>
          <w:b/>
          <w:bCs/>
        </w:rPr>
        <w:t>[6]</w:t>
      </w:r>
      <w:r w:rsidRPr="00F03255">
        <w:t xml:space="preserve"> D. Aggarwal, G. Brennen, T. Lee, M. Santha, and M. </w:t>
      </w:r>
      <w:proofErr w:type="spellStart"/>
      <w:r w:rsidRPr="00F03255">
        <w:t>Tomamichel</w:t>
      </w:r>
      <w:proofErr w:type="spellEnd"/>
      <w:r w:rsidRPr="00F03255">
        <w:t xml:space="preserve">, </w:t>
      </w:r>
      <w:r w:rsidRPr="00F03255">
        <w:rPr>
          <w:i/>
          <w:iCs/>
        </w:rPr>
        <w:t>Quantum Attacks on Bitcoin, and How to Protect Against Them</w:t>
      </w:r>
      <w:r w:rsidRPr="00F03255">
        <w:t xml:space="preserve"> (2017).</w:t>
      </w:r>
    </w:p>
    <w:p w14:paraId="5727C219" w14:textId="77777777" w:rsidR="00544190" w:rsidRPr="00F03255" w:rsidRDefault="00544190" w:rsidP="00544190">
      <w:r w:rsidRPr="00F03255">
        <w:rPr>
          <w:b/>
          <w:bCs/>
        </w:rPr>
        <w:t>[7]</w:t>
      </w:r>
      <w:r w:rsidRPr="00F03255">
        <w:t xml:space="preserve"> R. </w:t>
      </w:r>
      <w:proofErr w:type="spellStart"/>
      <w:r w:rsidRPr="00F03255">
        <w:t>Babbush</w:t>
      </w:r>
      <w:proofErr w:type="spellEnd"/>
      <w:r w:rsidRPr="00F03255">
        <w:t xml:space="preserve"> et al., </w:t>
      </w:r>
      <w:r w:rsidRPr="00F03255">
        <w:rPr>
          <w:i/>
          <w:iCs/>
        </w:rPr>
        <w:t>Securing Elliptic Curve Cryptocurrencies against Quantum Vulnerabilities: Resource Estimates and Mitigations</w:t>
      </w:r>
      <w:r w:rsidRPr="00F03255">
        <w:t xml:space="preserve"> (2026).</w:t>
      </w:r>
    </w:p>
    <w:p w14:paraId="253DD56B" w14:textId="77777777" w:rsidR="00544190" w:rsidRPr="00F03255" w:rsidRDefault="00544190" w:rsidP="0064067C">
      <w:pPr>
        <w:pBdr>
          <w:bottom w:val="single" w:sz="6" w:space="1" w:color="auto"/>
        </w:pBdr>
      </w:pPr>
    </w:p>
    <w:p w14:paraId="26A1B632" w14:textId="77777777" w:rsidR="00544190" w:rsidRPr="00F03255" w:rsidRDefault="00544190" w:rsidP="0064067C">
      <w:pPr>
        <w:pBdr>
          <w:bottom w:val="single" w:sz="6" w:space="1" w:color="auto"/>
        </w:pBdr>
      </w:pPr>
    </w:p>
    <w:p w14:paraId="77C2E273" w14:textId="77777777" w:rsidR="00544190" w:rsidRPr="00F03255" w:rsidRDefault="00544190" w:rsidP="0064067C">
      <w:pPr>
        <w:pBdr>
          <w:bottom w:val="single" w:sz="6" w:space="1" w:color="auto"/>
        </w:pBdr>
      </w:pPr>
    </w:p>
    <w:p w14:paraId="74C83E3A" w14:textId="77777777" w:rsidR="00544190" w:rsidRPr="00F03255" w:rsidRDefault="00544190" w:rsidP="0064067C">
      <w:pPr>
        <w:pBdr>
          <w:bottom w:val="single" w:sz="6" w:space="1" w:color="auto"/>
        </w:pBdr>
      </w:pPr>
    </w:p>
    <w:p w14:paraId="711842CD" w14:textId="77777777" w:rsidR="00544190" w:rsidRPr="00F03255" w:rsidRDefault="00544190" w:rsidP="0064067C">
      <w:pPr>
        <w:pBdr>
          <w:bottom w:val="single" w:sz="6" w:space="1" w:color="auto"/>
        </w:pBdr>
      </w:pPr>
    </w:p>
    <w:p w14:paraId="1F2C6766" w14:textId="77777777" w:rsidR="00544190" w:rsidRPr="00F03255" w:rsidRDefault="00544190" w:rsidP="0064067C"/>
    <w:p w14:paraId="250683BF" w14:textId="77777777" w:rsidR="00544190" w:rsidRPr="00F03255" w:rsidRDefault="00544190" w:rsidP="0064067C"/>
    <w:p w14:paraId="3DA5C19D" w14:textId="77777777" w:rsidR="00544190" w:rsidRPr="00F03255" w:rsidRDefault="00544190" w:rsidP="0064067C"/>
    <w:p w14:paraId="5FBAF066" w14:textId="6A1B07C2" w:rsidR="0065032B" w:rsidRPr="00F03255" w:rsidRDefault="001304A2" w:rsidP="0064067C">
      <w:pPr>
        <w:rPr>
          <w:b/>
          <w:bCs/>
        </w:rPr>
      </w:pPr>
      <w:r w:rsidRPr="00F03255">
        <w:rPr>
          <w:b/>
          <w:bCs/>
        </w:rPr>
        <w:t xml:space="preserve">2.3 </w:t>
      </w:r>
      <w:proofErr w:type="gramStart"/>
      <w:r w:rsidRPr="00F03255">
        <w:rPr>
          <w:b/>
          <w:bCs/>
        </w:rPr>
        <w:t>Post-quantum</w:t>
      </w:r>
      <w:proofErr w:type="gramEnd"/>
      <w:r w:rsidRPr="00F03255">
        <w:rPr>
          <w:b/>
          <w:bCs/>
        </w:rPr>
        <w:t xml:space="preserve"> signatures and migration challenges</w:t>
      </w:r>
    </w:p>
    <w:p w14:paraId="01BFB511" w14:textId="77777777" w:rsidR="00C47FB4" w:rsidRPr="00F03255" w:rsidRDefault="00C47FB4" w:rsidP="00C47FB4">
      <w:r w:rsidRPr="00F03255">
        <w:rPr>
          <w:b/>
          <w:bCs/>
        </w:rPr>
        <w:lastRenderedPageBreak/>
        <w:t>Post-quantum</w:t>
      </w:r>
      <w:r w:rsidRPr="00F03255">
        <w:t xml:space="preserve"> secure digital signatures have been proposed as the primary response to the quantum threat facing current deployed classical signature schemes. Their purpose is to preserve digital signature functionality in a future where quantum computers may no longer leave classical schemes secure. For blockchain systems, this makes them an attractive option in principle, because they address the same core requirement as classical signatures</w:t>
      </w:r>
      <w:commentRangeStart w:id="10"/>
      <w:r w:rsidRPr="00F03255">
        <w:t>: allowing transactions and other state transitions to be authenticated and verified across a decentralised network</w:t>
      </w:r>
      <w:commentRangeEnd w:id="10"/>
      <w:r w:rsidRPr="00F03255">
        <w:rPr>
          <w:rStyle w:val="CommentReference"/>
        </w:rPr>
        <w:commentReference w:id="10"/>
      </w:r>
      <w:r w:rsidRPr="00F03255">
        <w:t>. In that sense, post-quantum signatures offer a way to maintain the security role of digital signatures even as the assumptions behind classical schemes become less reliable.</w:t>
      </w:r>
    </w:p>
    <w:p w14:paraId="617EDE52" w14:textId="39836B7F" w:rsidR="00C47FB4" w:rsidRPr="00F03255" w:rsidRDefault="00C47FB4" w:rsidP="00C47FB4">
      <w:r w:rsidRPr="00F03255">
        <w:t>However, post-quantum signatures often introduce significant practical trade-offs. Compared with widely used classical schemes, they may involve substantially larger signatures and public keys, as well as higher computational cost during signing or verification. In blockchain systems, these effects can be much more significant than they first appear, because they are not limited to individual cryptographic operations. At blockchain scale, even moderate increases in size or computational overhead can accumulate across large numbers of transactions, affect storage growth across replicated ledgers, increase communication overhead between participants, and reduce the overall efficiency of transaction processing. As a result, replacing classical signatures with post-quantum alternatives is not simply a matter of improving security, but also of managing the operational costs that come with that transition.</w:t>
      </w:r>
    </w:p>
    <w:p w14:paraId="19383F74" w14:textId="141AA226" w:rsidR="0065032B" w:rsidRPr="00F03255" w:rsidRDefault="00C47FB4" w:rsidP="0065032B">
      <w:r w:rsidRPr="00F03255">
        <w:t>These challenges are amplified by the decentralised nature of blockchain systems. In a conventional centralised system, cryptographic algorithms can often be replaced internally with limited external disruption. In contrast, blockchain networks depend on shared rules for transaction validation and data representation across many participants. If the signature scheme changes, all participating systems must recognise and support that change, which introduces coordination difficulties, deployment complexity, and the possibility of disruption or downtime during migration. If some parts of the system fail to adopt the new scheme, they may no longer support that blockchain application correctly or remain compatible with the wider network. This makes migration to post-quantum signatures a deployment challenge as well as a cryptographic one, and helps explain why alternative transition strategies, such as hybrid signatures, have received growing attention.</w:t>
      </w:r>
    </w:p>
    <w:p w14:paraId="431FCD03" w14:textId="77777777" w:rsidR="0065032B" w:rsidRPr="00F03255" w:rsidRDefault="0065032B" w:rsidP="0065032B"/>
    <w:p w14:paraId="314BAD76" w14:textId="77777777" w:rsidR="0022072C" w:rsidRPr="00F03255" w:rsidRDefault="0022072C" w:rsidP="0065032B"/>
    <w:p w14:paraId="22683BE1" w14:textId="77777777" w:rsidR="0022072C" w:rsidRPr="00F03255" w:rsidRDefault="0022072C" w:rsidP="0065032B"/>
    <w:p w14:paraId="45B33C90" w14:textId="77777777" w:rsidR="00EC3EBE" w:rsidRPr="00F03255" w:rsidRDefault="00EC3EBE" w:rsidP="00EC3EBE">
      <w:r w:rsidRPr="00F03255">
        <w:rPr>
          <w:b/>
          <w:bCs/>
        </w:rPr>
        <w:t>Post-quantum</w:t>
      </w:r>
      <w:r w:rsidRPr="00F03255">
        <w:t xml:space="preserve"> secure digital signatures have been proposed as the primary response to the quantum threat facing currently deployed classical signature schemes. This need ultimately stems from Shor’s result that integer factorisation and discrete logarithm problems admit efficient quantum algorithms [2]. In the blockchain context, </w:t>
      </w:r>
      <w:proofErr w:type="spellStart"/>
      <w:r w:rsidRPr="00F03255">
        <w:t>Babbush</w:t>
      </w:r>
      <w:proofErr w:type="spellEnd"/>
      <w:r w:rsidRPr="00F03255">
        <w:t xml:space="preserve"> et al. argue that the only durable long-term solution to these vulnerabilities lies in upgrading the underlying schemes to post-quantum alternatives [5].</w:t>
      </w:r>
    </w:p>
    <w:p w14:paraId="08273EF3" w14:textId="77777777" w:rsidR="00EC3EBE" w:rsidRPr="00F03255" w:rsidRDefault="00EC3EBE" w:rsidP="00EC3EBE">
      <w:r w:rsidRPr="00F03255">
        <w:t xml:space="preserve">However, post-quantum signatures often introduce significant practical trade-offs. Scrivano notes that post-quantum schemes differ from widely used classical schemes not only in their security assumptions, but also in their size, performance, and implementation characteristics [4]. In the blockchain context, </w:t>
      </w:r>
      <w:proofErr w:type="spellStart"/>
      <w:r w:rsidRPr="00F03255">
        <w:t>Babbush</w:t>
      </w:r>
      <w:proofErr w:type="spellEnd"/>
      <w:r w:rsidRPr="00F03255">
        <w:t xml:space="preserve"> et al. make this point more sharply, arguing that the storage and compute requirements of post-quantum signature schemes are typically one or more orders of magnitude greater than those of legacy elliptic-curve-based signature systems, </w:t>
      </w:r>
      <w:r w:rsidRPr="00F03255">
        <w:lastRenderedPageBreak/>
        <w:t>and that none of the main post-quantum candidates matches the compact keys, small signatures, and efficient signing and verification that made classical schemes attractive for blockchain use [5]. At blockchain scale, these costs are not confined to a single cryptographic operation. Rather, they accumulate across large numbers of transactions, replicated storage, and network-wide communication, which can increase ledger growth and reduce the overall efficiency of transaction processing. Taken together, this literature suggests that replacing classical signatures with post-quantum alternatives is not simply a security improvement, but also an operational trade-off that must be managed carefully [4], [5].</w:t>
      </w:r>
    </w:p>
    <w:p w14:paraId="64A6B390" w14:textId="77777777" w:rsidR="00EC3EBE" w:rsidRPr="00F03255" w:rsidRDefault="00EC3EBE" w:rsidP="00EC3EBE">
      <w:r w:rsidRPr="00F03255">
        <w:t xml:space="preserve">These challenges are amplified by the decentralised nature of blockchain systems. </w:t>
      </w:r>
      <w:proofErr w:type="spellStart"/>
      <w:r w:rsidRPr="00F03255">
        <w:t>Almuhammadi</w:t>
      </w:r>
      <w:proofErr w:type="spellEnd"/>
      <w:r w:rsidRPr="00F03255">
        <w:t xml:space="preserve"> and Alghamdi similarly treat migration as a transition problem that requires secure transition protocols and a grace period for adoption [6]. Campbell goes further by arguing that post-quantum migration in Bitcoin and Ethereum resembles a defensive downgrade, since it imposes immediate costs while offering no short-term user-visible benefit, making coordination especially difficult in decentralised communities [7]. This helps explain why transitional approaches, such as hybrid signatures, have received growing attention [6], [7].</w:t>
      </w:r>
    </w:p>
    <w:p w14:paraId="2DCEFA58" w14:textId="77777777" w:rsidR="0022072C" w:rsidRPr="00F03255" w:rsidRDefault="0022072C" w:rsidP="0022072C">
      <w:r w:rsidRPr="00F03255">
        <w:rPr>
          <w:b/>
          <w:bCs/>
        </w:rPr>
        <w:t>References for this section</w:t>
      </w:r>
    </w:p>
    <w:p w14:paraId="7866D25D" w14:textId="77777777" w:rsidR="0022072C" w:rsidRPr="00F03255" w:rsidRDefault="0022072C" w:rsidP="0022072C">
      <w:r w:rsidRPr="00F03255">
        <w:t xml:space="preserve">[1] G. Chhetri, S. </w:t>
      </w:r>
      <w:proofErr w:type="spellStart"/>
      <w:r w:rsidRPr="00F03255">
        <w:t>Somvanshi</w:t>
      </w:r>
      <w:proofErr w:type="spellEnd"/>
      <w:r w:rsidRPr="00F03255">
        <w:t xml:space="preserve">, P. </w:t>
      </w:r>
      <w:proofErr w:type="spellStart"/>
      <w:r w:rsidRPr="00F03255">
        <w:t>Hebli</w:t>
      </w:r>
      <w:proofErr w:type="spellEnd"/>
      <w:r w:rsidRPr="00F03255">
        <w:t xml:space="preserve">, S. </w:t>
      </w:r>
      <w:proofErr w:type="spellStart"/>
      <w:r w:rsidRPr="00F03255">
        <w:t>Brotee</w:t>
      </w:r>
      <w:proofErr w:type="spellEnd"/>
      <w:r w:rsidRPr="00F03255">
        <w:t xml:space="preserve">, and S. Das, “Post-Quantum Cryptography and Quantum-Safe Security: A Comprehensive Survey,” </w:t>
      </w:r>
      <w:proofErr w:type="spellStart"/>
      <w:r w:rsidRPr="00F03255">
        <w:t>arXiv</w:t>
      </w:r>
      <w:proofErr w:type="spellEnd"/>
      <w:r w:rsidRPr="00F03255">
        <w:t xml:space="preserve"> preprint arXiv:2510.10436, Oct. 2025.</w:t>
      </w:r>
    </w:p>
    <w:p w14:paraId="1BA1362B" w14:textId="77777777" w:rsidR="0022072C" w:rsidRPr="00F03255" w:rsidRDefault="0022072C" w:rsidP="0022072C">
      <w:r w:rsidRPr="00F03255">
        <w:t xml:space="preserve">[2] P. W. Shor, “Polynomial-Time Algorithms for Prime Factorisation and Discrete Logarithms on a Quantum Computer,” </w:t>
      </w:r>
      <w:r w:rsidRPr="00F03255">
        <w:rPr>
          <w:i/>
          <w:iCs/>
        </w:rPr>
        <w:t>SIAM Journal on Computing</w:t>
      </w:r>
      <w:r w:rsidRPr="00F03255">
        <w:t>, vol. 26, no. 5, pp. 1484–1509, Oct. 1997.</w:t>
      </w:r>
    </w:p>
    <w:p w14:paraId="12A7D72E" w14:textId="77777777" w:rsidR="0022072C" w:rsidRPr="00F03255" w:rsidRDefault="0022072C" w:rsidP="0022072C">
      <w:r w:rsidRPr="00F03255">
        <w:t>[3] D. Yaga, P. Mell, N. Roby, and K. Scarfone, “Blockchain Technology Overview,” National Institute of Standards and Technology, Oct. 2018.</w:t>
      </w:r>
    </w:p>
    <w:p w14:paraId="4BF6C518" w14:textId="77777777" w:rsidR="0022072C" w:rsidRPr="00F03255" w:rsidRDefault="0022072C" w:rsidP="0022072C">
      <w:r w:rsidRPr="00F03255">
        <w:t xml:space="preserve">[4] A. Scrivano, “A Comparative Study of Classical and Post-Quantum Cryptographic Algorithms in the Era of Quantum Computing,” </w:t>
      </w:r>
      <w:proofErr w:type="spellStart"/>
      <w:r w:rsidRPr="00F03255">
        <w:t>arXiv</w:t>
      </w:r>
      <w:proofErr w:type="spellEnd"/>
      <w:r w:rsidRPr="00F03255">
        <w:t xml:space="preserve">, 2025. </w:t>
      </w:r>
    </w:p>
    <w:p w14:paraId="54F40B33" w14:textId="77777777" w:rsidR="0022072C" w:rsidRPr="00F03255" w:rsidRDefault="0022072C" w:rsidP="0022072C">
      <w:r w:rsidRPr="00F03255">
        <w:t xml:space="preserve">[5] R. </w:t>
      </w:r>
      <w:proofErr w:type="spellStart"/>
      <w:r w:rsidRPr="00F03255">
        <w:t>Babbush</w:t>
      </w:r>
      <w:proofErr w:type="spellEnd"/>
      <w:r w:rsidRPr="00F03255">
        <w:t xml:space="preserve">, A. Zalcman, C. Gidney, M. Broughton, T. Khattar, H. Neven, T. Bergamaschi, J. Drake, and D. </w:t>
      </w:r>
      <w:proofErr w:type="spellStart"/>
      <w:r w:rsidRPr="00F03255">
        <w:t>Boneh</w:t>
      </w:r>
      <w:proofErr w:type="spellEnd"/>
      <w:r w:rsidRPr="00F03255">
        <w:t xml:space="preserve">, “Securing Elliptic Curve Cryptocurrencies against Quantum Vulnerabilities: Resource Estimates and Mitigations,” </w:t>
      </w:r>
      <w:proofErr w:type="spellStart"/>
      <w:r w:rsidRPr="00F03255">
        <w:t>arXiv</w:t>
      </w:r>
      <w:proofErr w:type="spellEnd"/>
      <w:r w:rsidRPr="00F03255">
        <w:t xml:space="preserve">, 2026. </w:t>
      </w:r>
    </w:p>
    <w:p w14:paraId="315E896E" w14:textId="77777777" w:rsidR="0022072C" w:rsidRPr="00F03255" w:rsidRDefault="0022072C" w:rsidP="0022072C">
      <w:r w:rsidRPr="00F03255">
        <w:t xml:space="preserve">[6] S. </w:t>
      </w:r>
      <w:proofErr w:type="spellStart"/>
      <w:r w:rsidRPr="00F03255">
        <w:t>Almuhammadi</w:t>
      </w:r>
      <w:proofErr w:type="spellEnd"/>
      <w:r w:rsidRPr="00F03255">
        <w:t xml:space="preserve"> and S. Alghamdi, “A Novel Transition Protocol to Post-Quantum Cryptocurrency Blockchains,” </w:t>
      </w:r>
      <w:r w:rsidRPr="00F03255">
        <w:rPr>
          <w:i/>
          <w:iCs/>
        </w:rPr>
        <w:t>Frontiers in Computer Science</w:t>
      </w:r>
      <w:r w:rsidRPr="00F03255">
        <w:t xml:space="preserve">, vol. 7, 2025. </w:t>
      </w:r>
    </w:p>
    <w:p w14:paraId="12CB1C00" w14:textId="77777777" w:rsidR="0022072C" w:rsidRPr="00F03255" w:rsidRDefault="0022072C" w:rsidP="0022072C">
      <w:r w:rsidRPr="00F03255">
        <w:t xml:space="preserve">[7] R. Campbell, “Hybrid Post-Quantum Signatures for Bitcoin and Ethereum: A Protocol-Level Integration Strategy,” </w:t>
      </w:r>
      <w:r w:rsidRPr="00F03255">
        <w:rPr>
          <w:i/>
          <w:iCs/>
        </w:rPr>
        <w:t>The JBBA</w:t>
      </w:r>
      <w:r w:rsidRPr="00F03255">
        <w:t xml:space="preserve">, vol. 9, no. 1, 2026. </w:t>
      </w:r>
    </w:p>
    <w:p w14:paraId="5C24F70C" w14:textId="77777777" w:rsidR="0022072C" w:rsidRPr="00F03255" w:rsidRDefault="0022072C" w:rsidP="0065032B"/>
    <w:p w14:paraId="0974274E" w14:textId="77777777" w:rsidR="0022072C" w:rsidRPr="00F03255" w:rsidRDefault="0022072C" w:rsidP="0065032B"/>
    <w:p w14:paraId="5852CC40" w14:textId="77777777" w:rsidR="0022072C" w:rsidRPr="00F03255" w:rsidRDefault="0022072C" w:rsidP="0065032B"/>
    <w:p w14:paraId="75AF709C" w14:textId="77777777" w:rsidR="0022072C" w:rsidRPr="00F03255" w:rsidRDefault="0022072C" w:rsidP="0065032B"/>
    <w:p w14:paraId="583CC854" w14:textId="77777777" w:rsidR="0022072C" w:rsidRPr="00F03255" w:rsidRDefault="0022072C" w:rsidP="0065032B"/>
    <w:p w14:paraId="1DDF989D" w14:textId="77777777" w:rsidR="0022072C" w:rsidRPr="00F03255" w:rsidRDefault="0022072C" w:rsidP="0065032B"/>
    <w:p w14:paraId="4BAE0F18" w14:textId="77777777" w:rsidR="0022072C" w:rsidRPr="00F03255" w:rsidRDefault="0022072C" w:rsidP="0065032B"/>
    <w:p w14:paraId="7CB0A88B" w14:textId="77777777" w:rsidR="0022072C" w:rsidRPr="00F03255" w:rsidRDefault="0022072C" w:rsidP="0065032B"/>
    <w:p w14:paraId="25DC59D4" w14:textId="77777777" w:rsidR="0022072C" w:rsidRPr="00F03255" w:rsidRDefault="0022072C" w:rsidP="0065032B">
      <w:pPr>
        <w:pBdr>
          <w:bottom w:val="single" w:sz="6" w:space="1" w:color="auto"/>
        </w:pBdr>
      </w:pPr>
    </w:p>
    <w:p w14:paraId="3C3D7D32" w14:textId="77777777" w:rsidR="0022072C" w:rsidRPr="00F03255" w:rsidRDefault="0022072C" w:rsidP="0065032B"/>
    <w:p w14:paraId="10F646A4" w14:textId="77777777" w:rsidR="0022072C" w:rsidRPr="00F03255" w:rsidRDefault="0022072C" w:rsidP="0065032B"/>
    <w:p w14:paraId="5E7EFCA0" w14:textId="77777777" w:rsidR="0022072C" w:rsidRPr="00F03255" w:rsidRDefault="0022072C" w:rsidP="0065032B"/>
    <w:p w14:paraId="7E11E42E" w14:textId="77777777" w:rsidR="00AB50D5" w:rsidRPr="00F03255" w:rsidRDefault="00AB50D5" w:rsidP="00AB50D5">
      <w:pPr>
        <w:rPr>
          <w:b/>
          <w:bCs/>
        </w:rPr>
      </w:pPr>
      <w:r w:rsidRPr="00F03255">
        <w:rPr>
          <w:b/>
          <w:bCs/>
        </w:rPr>
        <w:t>2.4 Hybrid signatures as a transition approach</w:t>
      </w:r>
    </w:p>
    <w:p w14:paraId="5026DE6C" w14:textId="77777777" w:rsidR="00544257" w:rsidRPr="00F03255" w:rsidRDefault="00544257" w:rsidP="00F16D80">
      <w:r w:rsidRPr="00F03255">
        <w:rPr>
          <w:b/>
          <w:bCs/>
        </w:rPr>
        <w:t>Hybrid digital</w:t>
      </w:r>
      <w:r w:rsidRPr="00F03255">
        <w:t xml:space="preserve"> signatures combine a classical signature scheme with a post-quantum signature scheme </w:t>
      </w:r>
      <w:proofErr w:type="gramStart"/>
      <w:r w:rsidRPr="00F03255">
        <w:t>in order to</w:t>
      </w:r>
      <w:proofErr w:type="gramEnd"/>
      <w:r w:rsidRPr="00F03255">
        <w:t xml:space="preserve"> authenticate the same message or transaction using both. In practical terms, this means that a transaction can include both a classical and a post-quantum signature. Because the two are applied side by side, hybrid signatures are attractive as a transition mechanism between existing infrastructure and future cryptographic requirements.</w:t>
      </w:r>
    </w:p>
    <w:p w14:paraId="062068C1" w14:textId="3B192ED8" w:rsidR="00F16D80" w:rsidRPr="00F03255" w:rsidRDefault="00F16D80" w:rsidP="00F16D80">
      <w:r w:rsidRPr="00F03255">
        <w:t xml:space="preserve">They are proposed primarily as a transition approach rather than a permanent end state. The main motivation is that although post-quantum signatures address the long-term security problem, migrating directly from classical-only to post-quantum-only deployment may be operationally difficult and disruptive. Hybrid signatures </w:t>
      </w:r>
      <w:r w:rsidR="0047631D" w:rsidRPr="00F03255">
        <w:t>instead</w:t>
      </w:r>
      <w:r w:rsidRPr="00F03255">
        <w:t xml:space="preserve"> provide </w:t>
      </w:r>
      <w:r w:rsidR="0047631D" w:rsidRPr="00F03255">
        <w:t>a more gradual transition path, allowing post-quantum mechanisms to be introduced alongside classical ones rather than requiring an immediate full replacement</w:t>
      </w:r>
      <w:r w:rsidRPr="00F03255">
        <w:t xml:space="preserve">. </w:t>
      </w:r>
      <w:r w:rsidR="0047631D" w:rsidRPr="00F03255">
        <w:t>This can support slower adoption and reduce the risks associated with abrupt system-wide cryptographic change.</w:t>
      </w:r>
    </w:p>
    <w:p w14:paraId="245F6232" w14:textId="1ABD0793" w:rsidR="00F16D80" w:rsidRPr="00F03255" w:rsidRDefault="00F16D80" w:rsidP="00F16D80">
      <w:r w:rsidRPr="00F03255">
        <w:t xml:space="preserve">However, hybrid signatures are expected to introduce additional costs. Because two signature schemes are applied to the same transaction, hybrid approaches may increase computational overhead during signing and verification, enlarge signature and transaction sizes, and contribute more heavily to storage growth. These costs are particularly important in systems such as blockchains, where cryptographic operations are repeated at scale and transaction data is replicated across the ledger. As a result, the practical value of hybrid signatures </w:t>
      </w:r>
      <w:r w:rsidR="0047631D" w:rsidRPr="00F03255">
        <w:t xml:space="preserve">as a migration approach </w:t>
      </w:r>
      <w:r w:rsidRPr="00F03255">
        <w:t xml:space="preserve">depends not only on their security motivation, but also on whether their performance and storage </w:t>
      </w:r>
      <w:r w:rsidRPr="00F03255">
        <w:rPr>
          <w:highlight w:val="yellow"/>
        </w:rPr>
        <w:t>burden</w:t>
      </w:r>
      <w:r w:rsidRPr="00F03255">
        <w:t xml:space="preserve"> remain acceptable in realistic deployment settings.</w:t>
      </w:r>
    </w:p>
    <w:p w14:paraId="7A46E6D6" w14:textId="77777777" w:rsidR="00F16D80" w:rsidRPr="00F03255" w:rsidRDefault="00F16D80" w:rsidP="00F16D80">
      <w:r w:rsidRPr="00F03255">
        <w:t xml:space="preserve">This is especially relevant in blockchain migration. In decentralised systems, changing the cryptographic basis of transaction validation is not simply a local software update, but a network-wide transition that affects compatibility, coordination, and long-term system support. Hybrid signatures are therefore attractive because they provide a possible migration strategy that acknowledges both the need for stronger future security and the difficulty of abrupt change. At the same time, whether they </w:t>
      </w:r>
      <w:r w:rsidRPr="00F03255">
        <w:rPr>
          <w:highlight w:val="yellow"/>
        </w:rPr>
        <w:t>genuinely</w:t>
      </w:r>
      <w:r w:rsidRPr="00F03255">
        <w:t xml:space="preserve"> represent a suitable transition approach depends on the scale of the trade-offs they introduce, which is why empirical evaluation is necessary.</w:t>
      </w:r>
    </w:p>
    <w:p w14:paraId="08B6A796" w14:textId="77777777" w:rsidR="0065032B" w:rsidRPr="00F03255" w:rsidRDefault="0065032B" w:rsidP="0065032B"/>
    <w:p w14:paraId="26F123BC" w14:textId="77777777" w:rsidR="005830BE" w:rsidRPr="00F03255" w:rsidRDefault="005830BE" w:rsidP="005830BE">
      <w:r w:rsidRPr="00F03255">
        <w:rPr>
          <w:b/>
          <w:bCs/>
        </w:rPr>
        <w:t>Hybrid digital</w:t>
      </w:r>
      <w:r w:rsidRPr="00F03255">
        <w:t xml:space="preserve"> signatures apply both a classical signature scheme and a post-quantum signature scheme to the same message or transaction. In practical terms, this means that a transaction can include both a classical and a post-quantum signature. Because the two are applied side by side, hybrid signatures are attractive as a transition mechanism between existing infrastructure and future cryptographic requirements [1], [2]. </w:t>
      </w:r>
    </w:p>
    <w:p w14:paraId="0BF4AA2F" w14:textId="05E88410" w:rsidR="005830BE" w:rsidRPr="00F03255" w:rsidRDefault="005830BE" w:rsidP="005830BE">
      <w:r w:rsidRPr="00F03255">
        <w:t>They are proposed primarily as a transition approach rather than a permanent end state</w:t>
      </w:r>
      <w:r w:rsidR="00186DAC" w:rsidRPr="00F03255">
        <w:t xml:space="preserve"> [4][5]</w:t>
      </w:r>
      <w:r w:rsidRPr="00F03255">
        <w:t xml:space="preserve">. In his study of Bitcoin and Ethereum, Campbell describes hybrid signatures as a transitional </w:t>
      </w:r>
      <w:r w:rsidRPr="00F03255">
        <w:lastRenderedPageBreak/>
        <w:t xml:space="preserve">mechanism rather than a permanent solution [3]. This view is also consistent with guidance from ANSSI and ETSI: ANSSI argues against direct drop-in replacement and instead supports a gradual overlap transition, and ETSI similarly treats hybrid schemes as migration tools rather than permanent endpoints [4], [5]. This can support slower adoption and reduce the risks associated with abrupt system-wide cryptographic change [4], [5]. </w:t>
      </w:r>
    </w:p>
    <w:p w14:paraId="44317A1B" w14:textId="29A35F43" w:rsidR="005830BE" w:rsidRPr="00F03255" w:rsidRDefault="005830BE" w:rsidP="005830BE">
      <w:r w:rsidRPr="00F03255">
        <w:t xml:space="preserve">However, hybrid signatures are expected to introduce additional </w:t>
      </w:r>
      <w:proofErr w:type="gramStart"/>
      <w:r w:rsidRPr="00F03255">
        <w:t>costs</w:t>
      </w:r>
      <w:r w:rsidR="00747A4D" w:rsidRPr="00F03255">
        <w:t>[</w:t>
      </w:r>
      <w:proofErr w:type="gramEnd"/>
      <w:r w:rsidR="00747A4D" w:rsidRPr="00F03255">
        <w:t>3]</w:t>
      </w:r>
      <w:r w:rsidRPr="00F03255">
        <w:t xml:space="preserve">. Moody et al. note that the decision to use hybrid modes is application-specific because it depends on whether an application can afford the associated implementation cost, performance reduction, and engineering complexity [2]. A more optimistic view appears in the ANSSI position paper, which suggests that the extra cost of also retaining a classical signature may be relatively small once the larger post-quantum component has already been introduced [4]. In blockchain systems, these costs are especially important where cryptographic operations are repeated at scale and transaction data is replicated across the ledger [2], [3], [6]. Because two signature schemes are applied to the same transaction, hybrid approaches may increase computational overhead during signing and verification, enlarge signature and transaction sizes, and contribute more heavily to storage growth [2], [3]. As a result, the practical value of hybrid signatures as a migration approach depends not only on their security motivation, but also on whether their performance and storage burden remain acceptable in realistic deployment settings [3], [6]. </w:t>
      </w:r>
    </w:p>
    <w:p w14:paraId="39263E04" w14:textId="77777777" w:rsidR="005830BE" w:rsidRPr="00F03255" w:rsidRDefault="005830BE" w:rsidP="005830BE">
      <w:r w:rsidRPr="00F03255">
        <w:t xml:space="preserve">These trade-offs are especially important in blockchain migration. Hybrid signatures are attractive because they provide a possible migration strategy that acknowledges both the need for stronger future security and the difficulty of abrupt change [3], [4], [5]. At the same time, Campbell argues that their practical suitability depends on the magnitude of the throughput and storage penalties they introduce [3]. Taken together, Campbell’s argument about trade-offs and the wider blockchain cost model suggest that empirical evaluation is necessary, because in a blockchain setting the impact of hybrid signatures is not limited to individual signing and verification operations, but can extend to transaction size, block capacity, network-wide validation load, and long-term storage burden [3], [6]. </w:t>
      </w:r>
    </w:p>
    <w:p w14:paraId="0B2601FD" w14:textId="77777777" w:rsidR="005830BE" w:rsidRPr="00F03255" w:rsidRDefault="005830BE" w:rsidP="005830BE">
      <w:r w:rsidRPr="00F03255">
        <w:t>Use this numbering:</w:t>
      </w:r>
    </w:p>
    <w:p w14:paraId="4C26F4EA" w14:textId="77777777" w:rsidR="005830BE" w:rsidRPr="00F03255" w:rsidRDefault="005830BE" w:rsidP="005830BE">
      <w:r w:rsidRPr="00F03255">
        <w:t xml:space="preserve">[1] RFC 9794, </w:t>
      </w:r>
      <w:r w:rsidRPr="00F03255">
        <w:rPr>
          <w:i/>
          <w:iCs/>
        </w:rPr>
        <w:t>Terminology for Post-Quantum Traditional Hybrid Schemes</w:t>
      </w:r>
      <w:r w:rsidRPr="00F03255">
        <w:br/>
        <w:t xml:space="preserve">[2] D. Moody et al., NIST IR 8547 IPD, </w:t>
      </w:r>
      <w:r w:rsidRPr="00F03255">
        <w:rPr>
          <w:i/>
          <w:iCs/>
        </w:rPr>
        <w:t>Transition to Post-Quantum Cryptography Standards</w:t>
      </w:r>
      <w:r w:rsidRPr="00F03255">
        <w:br/>
        <w:t xml:space="preserve">[3] R. Campbell, </w:t>
      </w:r>
      <w:r w:rsidRPr="00F03255">
        <w:rPr>
          <w:i/>
          <w:iCs/>
        </w:rPr>
        <w:t>Hybrid Post-Quantum Signatures for Bitcoin and Ethereum: A Protocol-Level Integration Strategy</w:t>
      </w:r>
      <w:r w:rsidRPr="00F03255">
        <w:br/>
        <w:t xml:space="preserve">[4] ANSSI, </w:t>
      </w:r>
      <w:r w:rsidRPr="00F03255">
        <w:rPr>
          <w:i/>
          <w:iCs/>
        </w:rPr>
        <w:t>ANSSI Views on the Post-Quantum Cryptography Transition</w:t>
      </w:r>
      <w:r w:rsidRPr="00F03255">
        <w:br/>
        <w:t xml:space="preserve">[5] ETSI TR 103 966, </w:t>
      </w:r>
      <w:r w:rsidRPr="00F03255">
        <w:rPr>
          <w:i/>
          <w:iCs/>
        </w:rPr>
        <w:t>Deployment Considerations for Hybrid Schemes</w:t>
      </w:r>
      <w:r w:rsidRPr="00F03255">
        <w:br/>
        <w:t xml:space="preserve">[6] S. Nakamoto, </w:t>
      </w:r>
      <w:r w:rsidRPr="00F03255">
        <w:rPr>
          <w:i/>
          <w:iCs/>
        </w:rPr>
        <w:t>Bitcoin: A Peer-to-Peer Electronic Cash System</w:t>
      </w:r>
    </w:p>
    <w:p w14:paraId="75DE63CF" w14:textId="77777777" w:rsidR="0022072C" w:rsidRPr="00F03255" w:rsidRDefault="0022072C" w:rsidP="0065032B"/>
    <w:p w14:paraId="16605D13" w14:textId="77777777" w:rsidR="0022072C" w:rsidRPr="00F03255" w:rsidRDefault="0022072C" w:rsidP="0065032B"/>
    <w:p w14:paraId="5269DD74" w14:textId="77777777" w:rsidR="0022072C" w:rsidRPr="00F03255" w:rsidRDefault="0022072C" w:rsidP="0065032B"/>
    <w:p w14:paraId="56F54641" w14:textId="77777777" w:rsidR="0022072C" w:rsidRPr="00F03255" w:rsidRDefault="0022072C" w:rsidP="0065032B">
      <w:pPr>
        <w:pBdr>
          <w:bottom w:val="single" w:sz="6" w:space="1" w:color="auto"/>
        </w:pBdr>
      </w:pPr>
    </w:p>
    <w:p w14:paraId="12D3EC3C" w14:textId="77777777" w:rsidR="0022072C" w:rsidRPr="00F03255" w:rsidRDefault="0022072C" w:rsidP="0065032B"/>
    <w:p w14:paraId="0CCA534B" w14:textId="77777777" w:rsidR="0022072C" w:rsidRPr="00F03255" w:rsidRDefault="0022072C" w:rsidP="0065032B"/>
    <w:p w14:paraId="593AD341" w14:textId="77777777" w:rsidR="0022072C" w:rsidRPr="00F03255" w:rsidRDefault="0022072C" w:rsidP="0065032B"/>
    <w:p w14:paraId="1DC4FBCF" w14:textId="77777777" w:rsidR="002030CB" w:rsidRPr="00F03255" w:rsidRDefault="002030CB" w:rsidP="002030CB">
      <w:pPr>
        <w:rPr>
          <w:b/>
          <w:bCs/>
        </w:rPr>
      </w:pPr>
      <w:r w:rsidRPr="00F03255">
        <w:rPr>
          <w:b/>
          <w:bCs/>
        </w:rPr>
        <w:lastRenderedPageBreak/>
        <w:t>2.5 Selected signature schemes</w:t>
      </w:r>
    </w:p>
    <w:p w14:paraId="7D861DA5" w14:textId="630C20EC" w:rsidR="00E15CFE" w:rsidRPr="00F03255" w:rsidRDefault="00E15CFE" w:rsidP="002030CB">
      <w:pPr>
        <w:rPr>
          <w:b/>
          <w:bCs/>
        </w:rPr>
      </w:pPr>
      <w:r w:rsidRPr="00F03255">
        <w:rPr>
          <w:b/>
          <w:bCs/>
        </w:rPr>
        <w:t>2.5.1 ECDSA</w:t>
      </w:r>
    </w:p>
    <w:p w14:paraId="7BC3039B" w14:textId="2D664492" w:rsidR="00501CC2" w:rsidRPr="00F03255" w:rsidRDefault="00CE07F1" w:rsidP="0065032B">
      <w:r w:rsidRPr="00F03255">
        <w:t>ECDSA was selected as the classical baseline for this dissertation because it remains one of the most influential and widely recognised signature schemes in blockchain systems. Its relevance is closely tied to Bitcoin, which uses ECDSA with the secp256k1 curve for transaction signing. As the first major blockchain network and the system most strongly associated with early cryptocurrency adoption, Bitcoin helped establish ECDSA as a practical reference point for blockchain signature security. For this reason, ECDSA provides not only a suitable classical baseline against which post-quantum and hybrid approaches can be compared, but also a realistic reference point from which many blockchain applications may need to migrate.</w:t>
      </w:r>
    </w:p>
    <w:p w14:paraId="3B36D4F5" w14:textId="4F37DD15" w:rsidR="00501CC2" w:rsidRPr="00F03255" w:rsidRDefault="00E15CFE" w:rsidP="0065032B">
      <w:pPr>
        <w:rPr>
          <w:b/>
          <w:bCs/>
        </w:rPr>
      </w:pPr>
      <w:r w:rsidRPr="00F03255">
        <w:rPr>
          <w:b/>
          <w:bCs/>
        </w:rPr>
        <w:t xml:space="preserve">2.5.2 </w:t>
      </w:r>
      <w:proofErr w:type="spellStart"/>
      <w:r w:rsidRPr="00F03255">
        <w:rPr>
          <w:b/>
          <w:bCs/>
        </w:rPr>
        <w:t>Dilithium</w:t>
      </w:r>
      <w:proofErr w:type="spellEnd"/>
    </w:p>
    <w:p w14:paraId="6E1C49F6" w14:textId="05C05F28" w:rsidR="00CE07F1" w:rsidRPr="00F03255" w:rsidRDefault="00CE07F1" w:rsidP="0065032B">
      <w:proofErr w:type="spellStart"/>
      <w:r w:rsidRPr="00F03255">
        <w:t>Dilithium</w:t>
      </w:r>
      <w:proofErr w:type="spellEnd"/>
      <w:r w:rsidRPr="00F03255">
        <w:t xml:space="preserve"> was selected as the primary post-quantum candidate because it is one of the most directly relevant </w:t>
      </w:r>
      <w:bookmarkStart w:id="11" w:name="_Hlk226904620"/>
      <w:r w:rsidRPr="00F03255">
        <w:t xml:space="preserve">post-quantum </w:t>
      </w:r>
      <w:bookmarkEnd w:id="11"/>
      <w:r w:rsidRPr="00F03255">
        <w:t xml:space="preserve">signature schemes for current migration discussions. NIST has standardised </w:t>
      </w:r>
      <w:proofErr w:type="spellStart"/>
      <w:r w:rsidRPr="00F03255">
        <w:t>Dilithium</w:t>
      </w:r>
      <w:proofErr w:type="spellEnd"/>
      <w:r w:rsidRPr="00F03255">
        <w:t xml:space="preserve"> as ML-DSA in FIPS 204, and the parameter set used in this dissertation, ML-DSA-44, is listed in security strength category 2. The selected security level is relevant because it affects the practical trade-off between security and overhead: lower categories are generally expected to impose less cost than higher ones, while still providing post-quantum protection at their intended strength. This makes ML-DSA-44 a potentially practical candidate for migration, where long-term security must be balanced against performance and size-related costs. It therefore serves as a strong post-quantum baseline for evaluating how quantum-safe signatures affect performance and storage in a blockchain setting, and as one component of a hybrid transition path when combined with ECDSA.</w:t>
      </w:r>
    </w:p>
    <w:p w14:paraId="7540DF18" w14:textId="77777777" w:rsidR="00E15CFE" w:rsidRPr="00F03255" w:rsidRDefault="00E15CFE" w:rsidP="00E15CFE">
      <w:pPr>
        <w:rPr>
          <w:b/>
          <w:bCs/>
        </w:rPr>
      </w:pPr>
      <w:r w:rsidRPr="00F03255">
        <w:rPr>
          <w:b/>
          <w:bCs/>
        </w:rPr>
        <w:t>2.5.3 Falcon</w:t>
      </w:r>
    </w:p>
    <w:p w14:paraId="7A7E26E4" w14:textId="4B13C070" w:rsidR="00501CC2" w:rsidRPr="00F03255" w:rsidRDefault="00CE07F1" w:rsidP="0065032B">
      <w:r w:rsidRPr="00F03255">
        <w:t xml:space="preserve">Falcon was selected as a second post-quantum candidate </w:t>
      </w:r>
      <w:proofErr w:type="gramStart"/>
      <w:r w:rsidRPr="00F03255">
        <w:t>in order to</w:t>
      </w:r>
      <w:proofErr w:type="gramEnd"/>
      <w:r w:rsidRPr="00F03255">
        <w:t xml:space="preserve"> broaden the comparison beyond a single post-quantum design and to examine whether the choice of post-quantum component materially affects the trade-offs of hybrid migration. Its inclusion allows the dissertation to compare more than one quantum-safe option and to examine how the choice of post-quantum scheme affects both post-quantum-only and hybrid configurations. This is important because the suitability of a migration approach may depend not only on whether a system adopts post-quantum signatures, but also on which specific scheme is chosen. In the NIST process, Falcon is the basis of FN-DSA, and Falcon-512 corresponds to a lighter security category (Level 1) than ML-DSA-44. This gives the study an additional angle through a comparatively lighter post-quantum candidate. Falcon therefore strengthens the evaluation by allowing the ECDSA-based hybrid path to be examined with two different post-quantum pairings.</w:t>
      </w:r>
    </w:p>
    <w:p w14:paraId="222B766B" w14:textId="0671842F" w:rsidR="00501CC2" w:rsidRPr="00F03255" w:rsidRDefault="00E15CFE" w:rsidP="0065032B">
      <w:pPr>
        <w:rPr>
          <w:b/>
          <w:bCs/>
        </w:rPr>
      </w:pPr>
      <w:r w:rsidRPr="00F03255">
        <w:rPr>
          <w:b/>
          <w:bCs/>
        </w:rPr>
        <w:t>2.5.4 SLH-DSA / SPHINCS+ as an Explored but Excluded Option</w:t>
      </w:r>
    </w:p>
    <w:p w14:paraId="321C7B8A" w14:textId="6E93864A" w:rsidR="00501CC2" w:rsidRPr="00F03255" w:rsidRDefault="00CE07F1" w:rsidP="0065032B">
      <w:pPr>
        <w:pBdr>
          <w:bottom w:val="single" w:sz="6" w:space="1" w:color="auto"/>
        </w:pBdr>
      </w:pPr>
      <w:r w:rsidRPr="00F03255">
        <w:t xml:space="preserve">SLH-DSA, derived from SPHINCS+, was also explored as a possible post-quantum candidate during the project. Its consideration was relevant because NIST has standardised </w:t>
      </w:r>
      <w:r w:rsidRPr="00F03255">
        <w:rPr>
          <w:b/>
          <w:bCs/>
        </w:rPr>
        <w:t>SLH-DSA</w:t>
      </w:r>
      <w:r w:rsidRPr="00F03255">
        <w:t xml:space="preserve"> in FIPS 205, with the standard explicitly stating that it is based on </w:t>
      </w:r>
      <w:r w:rsidRPr="00F03255">
        <w:rPr>
          <w:b/>
          <w:bCs/>
        </w:rPr>
        <w:t>SPHINCS+</w:t>
      </w:r>
      <w:r w:rsidRPr="00F03255">
        <w:t xml:space="preserve">, which was selected in the NIST post-quantum standardisation process. However, it was not retained in the final evaluation because the observed results in this project were substantially slower than expected relative to published work, indicating that the implementation and evaluation setup used here was not suitable for producing realistic comparative results for that scheme. As a result, </w:t>
      </w:r>
      <w:r w:rsidRPr="00F03255">
        <w:lastRenderedPageBreak/>
        <w:t>including it in the final experimental comparison would not have supported a fair analysis. Its consideration nevertheless reflects the broader process of selecting appropriate post-quantum candidates for the study.</w:t>
      </w:r>
    </w:p>
    <w:p w14:paraId="68D9135E" w14:textId="77777777" w:rsidR="00865DEE" w:rsidRPr="00F03255" w:rsidRDefault="00865DEE" w:rsidP="0065032B">
      <w:pPr>
        <w:pBdr>
          <w:bottom w:val="single" w:sz="6" w:space="1" w:color="auto"/>
        </w:pBdr>
      </w:pPr>
    </w:p>
    <w:p w14:paraId="29EEF850" w14:textId="77777777" w:rsidR="006A6B32" w:rsidRPr="00F03255" w:rsidRDefault="006A6B32" w:rsidP="006A6B32">
      <w:r w:rsidRPr="00F03255">
        <w:rPr>
          <w:b/>
          <w:bCs/>
        </w:rPr>
        <w:t>2.5.1 ECDSA</w:t>
      </w:r>
      <w:r w:rsidRPr="00F03255">
        <w:br/>
        <w:t xml:space="preserve">ECDSA was selected as the classical baseline for this dissertation because it remains a recognised digital signature technique in current cryptographic standards and is still historically central to blockchain transaction authorisation [1]. Its relevance is especially strong in Bitcoin, whose developer documentation specifies the use of ECDSA with the secp256k1 curve for transaction signing and verification [2]. Since Nakamoto’s Bitcoin design established the peer-to-peer cryptocurrency model that shaped later blockchain systems [3], ECDSA remains a realistic legacy reference point for blockchain signature security. In this dissertation, ECDSA is therefore treated not only as a classical comparison point, but as the most practical baseline from which many existing blockchain applications may ultimately need to migrate. </w:t>
      </w:r>
    </w:p>
    <w:p w14:paraId="4FB8E084" w14:textId="77777777" w:rsidR="006A6B32" w:rsidRPr="00F03255" w:rsidRDefault="006A6B32" w:rsidP="006A6B32">
      <w:r w:rsidRPr="00F03255">
        <w:rPr>
          <w:b/>
          <w:bCs/>
        </w:rPr>
        <w:t xml:space="preserve">2.5.2 </w:t>
      </w:r>
      <w:proofErr w:type="spellStart"/>
      <w:r w:rsidRPr="00F03255">
        <w:rPr>
          <w:b/>
          <w:bCs/>
        </w:rPr>
        <w:t>Dilithium</w:t>
      </w:r>
      <w:proofErr w:type="spellEnd"/>
      <w:r w:rsidRPr="00F03255">
        <w:br/>
      </w:r>
      <w:proofErr w:type="spellStart"/>
      <w:r w:rsidRPr="00F03255">
        <w:t>Dilithium</w:t>
      </w:r>
      <w:proofErr w:type="spellEnd"/>
      <w:r w:rsidRPr="00F03255">
        <w:t xml:space="preserve"> was selected as the primary post-quantum candidate because it is one of the most directly relevant post-quantum signature schemes for current migration discussions. NIST has standardised </w:t>
      </w:r>
      <w:proofErr w:type="spellStart"/>
      <w:r w:rsidRPr="00F03255">
        <w:t>Dilithium</w:t>
      </w:r>
      <w:proofErr w:type="spellEnd"/>
      <w:r w:rsidRPr="00F03255">
        <w:t xml:space="preserve"> as the </w:t>
      </w:r>
      <w:r w:rsidRPr="00F03255">
        <w:rPr>
          <w:b/>
          <w:bCs/>
        </w:rPr>
        <w:t>Module-Lattice-Based Digital Signature Algorithm (ML-DSA)</w:t>
      </w:r>
      <w:r w:rsidRPr="00F03255">
        <w:t xml:space="preserve"> in FIPS 204, and the parameter set used in this dissertation, ML-DSA-44, is listed in security strength category 2 [4]. NIST also identified CRYSTALS-</w:t>
      </w:r>
      <w:proofErr w:type="spellStart"/>
      <w:r w:rsidRPr="00F03255">
        <w:t>Dilithium</w:t>
      </w:r>
      <w:proofErr w:type="spellEnd"/>
      <w:r w:rsidRPr="00F03255">
        <w:t xml:space="preserve"> as one of the primary algorithms expected to work well in most applications because of its strong security and excellent performance [5]. The selected security level is relevant because it affects the practical trade-off between security and overhead. NIST’s published parameter information shows that higher ML-DSA categories use larger public keys and signatures than ML-DSA-44, so ML-DSA-44 provides a useful lower-overhead reference point while still offering post-quantum protection at its intended strength [4][8]. This makes ML-DSA-44 a potentially practical candidate for migration, where long-term security must be balanced against performance and size-related costs. That broader view is also consistent with the original </w:t>
      </w:r>
      <w:proofErr w:type="spellStart"/>
      <w:r w:rsidRPr="00F03255">
        <w:t>Dilithium</w:t>
      </w:r>
      <w:proofErr w:type="spellEnd"/>
      <w:r w:rsidRPr="00F03255">
        <w:t xml:space="preserve"> literature, where Ducas et al. describe the scheme as a lattice-based signature design intended to be simple to implement securely against side-channel attacks while remaining competitive in efficiency [6]. It therefore serves as a strong post-quantum baseline for evaluating how quantum-safe signatures affect performance and storage in a blockchain setting, and as one component of a hybrid transition path when combined with ECDSA. </w:t>
      </w:r>
    </w:p>
    <w:p w14:paraId="0289FE6D" w14:textId="77777777" w:rsidR="006A6B32" w:rsidRPr="00F03255" w:rsidRDefault="006A6B32" w:rsidP="006A6B32">
      <w:r w:rsidRPr="00F03255">
        <w:rPr>
          <w:b/>
          <w:bCs/>
        </w:rPr>
        <w:t>2.5.3 Falcon</w:t>
      </w:r>
      <w:r w:rsidRPr="00F03255">
        <w:br/>
        <w:t xml:space="preserve">Falcon-512 was selected as a second post-quantum candidate </w:t>
      </w:r>
      <w:proofErr w:type="gramStart"/>
      <w:r w:rsidRPr="00F03255">
        <w:t>in order to</w:t>
      </w:r>
      <w:proofErr w:type="gramEnd"/>
      <w:r w:rsidRPr="00F03255">
        <w:t xml:space="preserve"> broaden the comparison beyond a single post-quantum design and to examine whether the choice of post-quantum component materially affects the trade-offs of hybrid migration. Its inclusion allows the dissertation to compare more than one quantum-safe option and to examine how the choice of post-quantum scheme affects both post-quantum-only and hybrid configurations. This is important because the suitability of a migration approach may depend not only on whether a system adopts post-quantum signatures, but also on which specific scheme is chosen. In the NIST process, Falcon was selected for standardisation and is the basis of the forthcoming </w:t>
      </w:r>
      <w:r w:rsidRPr="00F03255">
        <w:rPr>
          <w:b/>
          <w:bCs/>
        </w:rPr>
        <w:t>Fast-Fourier Lattice-Based Digital Signature Algorithm (FN-DSA)</w:t>
      </w:r>
      <w:r w:rsidRPr="00F03255">
        <w:t xml:space="preserve">, but FIPS 206 remains in development rather than finalised in the same way as FIPS 204 and FIPS 205 [5][7]. Falcon-512 also corresponds to </w:t>
      </w:r>
      <w:r w:rsidRPr="00F03255">
        <w:rPr>
          <w:b/>
          <w:bCs/>
        </w:rPr>
        <w:t>Level 1 / Category 1</w:t>
      </w:r>
      <w:r w:rsidRPr="00F03255">
        <w:t xml:space="preserve">, whereas ML-DSA-44 is </w:t>
      </w:r>
      <w:r w:rsidRPr="00F03255">
        <w:rPr>
          <w:b/>
          <w:bCs/>
        </w:rPr>
        <w:t>Category 2</w:t>
      </w:r>
      <w:r w:rsidRPr="00F03255">
        <w:t xml:space="preserve">, which </w:t>
      </w:r>
      <w:r w:rsidRPr="00F03255">
        <w:lastRenderedPageBreak/>
        <w:t xml:space="preserve">gives the study an additional angle through a comparatively lighter post-quantum candidate [8]. This is interesting because Falcon-512 combines a lower claimed post-quantum security category with much smaller signatures than ML-DSA-44, making it a useful contrast point when examining whether a lighter post-quantum component changes the balance of hybrid migration [8]. At the same time, Falcon is not simply a smaller alternative. </w:t>
      </w:r>
      <w:proofErr w:type="spellStart"/>
      <w:r w:rsidRPr="00F03255">
        <w:t>Fouque</w:t>
      </w:r>
      <w:proofErr w:type="spellEnd"/>
      <w:r w:rsidRPr="00F03255">
        <w:t xml:space="preserve"> et al. describe Falcon as a hash-and-sign lattice-based scheme over </w:t>
      </w:r>
      <w:commentRangeStart w:id="12"/>
      <w:r w:rsidRPr="00F03255">
        <w:rPr>
          <w:highlight w:val="yellow"/>
        </w:rPr>
        <w:t>NTRU</w:t>
      </w:r>
      <w:r w:rsidRPr="00F03255">
        <w:t xml:space="preserve"> </w:t>
      </w:r>
      <w:commentRangeEnd w:id="12"/>
      <w:r w:rsidRPr="00F03255">
        <w:rPr>
          <w:rStyle w:val="CommentReference"/>
        </w:rPr>
        <w:commentReference w:id="12"/>
      </w:r>
      <w:r w:rsidRPr="00F03255">
        <w:t xml:space="preserve">lattices using fast Fourier sampling [10], while NIST has highlighted that Falcon’s reliance on floating-point arithmetic creates extra implementation and validation challenges [9]. In practical terms, that means Falcon-512 is attractive because it is compact, but it is also more delicate to implement correctly. Falcon therefore strengthens the evaluation by allowing the ECDSA-based hybrid path to be examined with two different post-quantum pairings rather than with </w:t>
      </w:r>
      <w:proofErr w:type="spellStart"/>
      <w:r w:rsidRPr="00F03255">
        <w:t>Dilithium</w:t>
      </w:r>
      <w:proofErr w:type="spellEnd"/>
      <w:r w:rsidRPr="00F03255">
        <w:t xml:space="preserve"> alone. </w:t>
      </w:r>
    </w:p>
    <w:p w14:paraId="02F2403E" w14:textId="77777777" w:rsidR="006A6B32" w:rsidRPr="00F03255" w:rsidRDefault="006A6B32" w:rsidP="006A6B32">
      <w:r w:rsidRPr="00F03255">
        <w:rPr>
          <w:b/>
          <w:bCs/>
        </w:rPr>
        <w:t>2.5.4 SLH-DSA / SPHINCS+ as an Explored but Excluded Option</w:t>
      </w:r>
      <w:r w:rsidRPr="00F03255">
        <w:br/>
        <w:t xml:space="preserve">SLH-DSA, derived from SPHINCS+, was also explored as a possible post-quantum candidate during the project. Its inclusion was initially attractive because NIST standardised SLH-DSA in FIPS 205 and explicitly states that it is based on SPHINCS+, which had been selected in the NIST post-quantum cryptography process [11]. A further reason for considering it was that hash-based signatures are often valued precisely because they avoid relying only on lattice assumptions. In the SPHINCS+ literature, Bernstein, </w:t>
      </w:r>
      <w:proofErr w:type="spellStart"/>
      <w:r w:rsidRPr="00F03255">
        <w:t>Hülsing</w:t>
      </w:r>
      <w:proofErr w:type="spellEnd"/>
      <w:r w:rsidRPr="00F03255">
        <w:t xml:space="preserve"> and co-authors describe hash-based signatures as a comparatively conservative post-quantum option, while NIST likewise explained that SPHINCS+ would be standardised so that post-quantum signatures would not rely only on lattice-based assumptions [5][12]. However, that conservative security profile comes with persistent performance and size costs. The SPHINCS+ paper itself notes that speed and signature size have traditionally been obstacles to adoption [12], and </w:t>
      </w:r>
      <w:proofErr w:type="spellStart"/>
      <w:r w:rsidRPr="00F03255">
        <w:t>Almuhammadi</w:t>
      </w:r>
      <w:proofErr w:type="spellEnd"/>
      <w:r w:rsidRPr="00F03255">
        <w:t xml:space="preserve"> and Alghamdi similarly argue that hash-based signatures, although quantum-safe, can be impractical in blockchain settings without adaptation [13]. In this project, the observed SLH-DSA results were substantially slower than expected relative to published work, which suggested that the implementation and evaluation setup used here was not suitable for producing a fair comparative result for that scheme. For that reason, </w:t>
      </w:r>
      <w:commentRangeStart w:id="13"/>
      <w:r w:rsidRPr="00F03255">
        <w:t>SLH-DSA</w:t>
      </w:r>
      <w:commentRangeEnd w:id="13"/>
      <w:r w:rsidRPr="00F03255">
        <w:rPr>
          <w:rStyle w:val="CommentReference"/>
        </w:rPr>
        <w:commentReference w:id="13"/>
      </w:r>
      <w:r w:rsidRPr="00F03255">
        <w:t xml:space="preserve"> was explored but excluded from the final experiment set. More broadly, this also reflects a wider gap in the literature, since much of the blockchain-facing work still concentrates on migration protocols and risk framing rather than controlled ledger-level benchmarking across multiple post-quantum signature choices [13][14]. </w:t>
      </w:r>
    </w:p>
    <w:p w14:paraId="2297372F" w14:textId="77777777" w:rsidR="006A6B32" w:rsidRPr="00F03255" w:rsidRDefault="006A6B32" w:rsidP="006A6B32">
      <w:r w:rsidRPr="00F03255">
        <w:t>Use this reference list directly under the section.</w:t>
      </w:r>
    </w:p>
    <w:p w14:paraId="1E2CDA71" w14:textId="77777777" w:rsidR="006A6B32" w:rsidRPr="00F03255" w:rsidRDefault="006A6B32" w:rsidP="006A6B32">
      <w:r w:rsidRPr="00F03255">
        <w:t xml:space="preserve">[1] NIST, </w:t>
      </w:r>
      <w:r w:rsidRPr="00F03255">
        <w:rPr>
          <w:i/>
          <w:iCs/>
        </w:rPr>
        <w:t>FIPS 186-5 / DSS update</w:t>
      </w:r>
      <w:r w:rsidRPr="00F03255">
        <w:t xml:space="preserve"> </w:t>
      </w:r>
      <w:r w:rsidRPr="00F03255">
        <w:br/>
        <w:t xml:space="preserve">[2] Bitcoin Developer Guide, transaction signing with ECDSA/secp256k1 </w:t>
      </w:r>
      <w:r w:rsidRPr="00F03255">
        <w:br/>
        <w:t xml:space="preserve">[3] Nakamoto, </w:t>
      </w:r>
      <w:r w:rsidRPr="00F03255">
        <w:rPr>
          <w:i/>
          <w:iCs/>
        </w:rPr>
        <w:t>Bitcoin: A Peer-to-Peer Electronic Cash System</w:t>
      </w:r>
    </w:p>
    <w:p w14:paraId="39C4E11D" w14:textId="77777777" w:rsidR="006A6B32" w:rsidRPr="00F03255" w:rsidRDefault="006A6B32" w:rsidP="006A6B32">
      <w:r w:rsidRPr="00F03255">
        <w:t xml:space="preserve">[4] National Institute of Standards and Technology, </w:t>
      </w:r>
      <w:r w:rsidRPr="00F03255">
        <w:rPr>
          <w:i/>
          <w:iCs/>
        </w:rPr>
        <w:t>FIPS 204: Module-Lattice-Based Digital Signature Standard (ML-DSA)</w:t>
      </w:r>
      <w:r w:rsidRPr="00F03255">
        <w:t xml:space="preserve">, 2024. </w:t>
      </w:r>
      <w:r w:rsidRPr="00F03255">
        <w:br/>
        <w:t xml:space="preserve">[5] National Institute of Standards and Technology, </w:t>
      </w:r>
      <w:r w:rsidRPr="00F03255">
        <w:rPr>
          <w:i/>
          <w:iCs/>
        </w:rPr>
        <w:t>PQC Standardization Process: Announcing Four Candidates to be Standardized, Plus Fourth Round Candidates</w:t>
      </w:r>
      <w:r w:rsidRPr="00F03255">
        <w:t xml:space="preserve">, 2022. </w:t>
      </w:r>
      <w:r w:rsidRPr="00F03255">
        <w:br/>
        <w:t xml:space="preserve">[6] L. Ducas, T. </w:t>
      </w:r>
      <w:proofErr w:type="spellStart"/>
      <w:r w:rsidRPr="00F03255">
        <w:t>Lepoint</w:t>
      </w:r>
      <w:proofErr w:type="spellEnd"/>
      <w:r w:rsidRPr="00F03255">
        <w:t xml:space="preserve">, V. Lyubashevsky, P. Schwabe, G. Seiler, and D. </w:t>
      </w:r>
      <w:proofErr w:type="spellStart"/>
      <w:r w:rsidRPr="00F03255">
        <w:t>Stehlé</w:t>
      </w:r>
      <w:proofErr w:type="spellEnd"/>
      <w:r w:rsidRPr="00F03255">
        <w:t>, “CRYSTALS-</w:t>
      </w:r>
      <w:proofErr w:type="spellStart"/>
      <w:r w:rsidRPr="00F03255">
        <w:t>Dilithium</w:t>
      </w:r>
      <w:proofErr w:type="spellEnd"/>
      <w:r w:rsidRPr="00F03255">
        <w:t xml:space="preserve">: Digital Signatures from Module Lattices,” </w:t>
      </w:r>
      <w:r w:rsidRPr="00F03255">
        <w:rPr>
          <w:i/>
          <w:iCs/>
        </w:rPr>
        <w:t xml:space="preserve">IACR </w:t>
      </w:r>
      <w:proofErr w:type="spellStart"/>
      <w:r w:rsidRPr="00F03255">
        <w:rPr>
          <w:i/>
          <w:iCs/>
        </w:rPr>
        <w:t>ePrint</w:t>
      </w:r>
      <w:proofErr w:type="spellEnd"/>
      <w:r w:rsidRPr="00F03255">
        <w:t xml:space="preserve">, 2017; revised version corresponding to the later TCHES publication. </w:t>
      </w:r>
      <w:r w:rsidRPr="00F03255">
        <w:br/>
        <w:t xml:space="preserve">[7] National Institute of Standards and Technology, </w:t>
      </w:r>
      <w:r w:rsidRPr="00F03255">
        <w:rPr>
          <w:i/>
          <w:iCs/>
        </w:rPr>
        <w:t>Post-Quantum Cryptography Standardization</w:t>
      </w:r>
      <w:r w:rsidRPr="00F03255">
        <w:t xml:space="preserve">, noting that Falcon was selected and will be published in FIPS 206, which is in development. </w:t>
      </w:r>
      <w:r w:rsidRPr="00F03255">
        <w:br/>
      </w:r>
      <w:r w:rsidRPr="00F03255">
        <w:lastRenderedPageBreak/>
        <w:t xml:space="preserve">[8] National Institute of Standards and Technology, </w:t>
      </w:r>
      <w:r w:rsidRPr="00F03255">
        <w:rPr>
          <w:i/>
          <w:iCs/>
        </w:rPr>
        <w:t>PQC Key and Signature Sizes / PQC Update</w:t>
      </w:r>
      <w:r w:rsidRPr="00F03255">
        <w:t xml:space="preserve"> slides, listing ML-DSA-44 as Category 2 and FN-DSA-512 (Falcon-512) as Category 1, with corresponding key and signature sizes. </w:t>
      </w:r>
      <w:r w:rsidRPr="00F03255">
        <w:br/>
        <w:t xml:space="preserve">[9] National Institute of Standards and Technology, </w:t>
      </w:r>
      <w:r w:rsidRPr="00F03255">
        <w:rPr>
          <w:i/>
          <w:iCs/>
        </w:rPr>
        <w:t>Navigating Floating-Point Challenges in the Post-Quantum Digital Signature Scheme Falcon</w:t>
      </w:r>
      <w:r w:rsidRPr="00F03255">
        <w:t xml:space="preserve">, 2024. </w:t>
      </w:r>
      <w:r w:rsidRPr="00F03255">
        <w:br/>
        <w:t xml:space="preserve">[10] P.-A. </w:t>
      </w:r>
      <w:proofErr w:type="spellStart"/>
      <w:r w:rsidRPr="00F03255">
        <w:t>Fouque</w:t>
      </w:r>
      <w:proofErr w:type="spellEnd"/>
      <w:r w:rsidRPr="00F03255">
        <w:t xml:space="preserve">, J. Hoffstein, P. Kirchner, V. Lyubashevsky, T. </w:t>
      </w:r>
      <w:proofErr w:type="spellStart"/>
      <w:r w:rsidRPr="00F03255">
        <w:t>Pornin</w:t>
      </w:r>
      <w:proofErr w:type="spellEnd"/>
      <w:r w:rsidRPr="00F03255">
        <w:t xml:space="preserve">, T. Prest, T. </w:t>
      </w:r>
      <w:proofErr w:type="spellStart"/>
      <w:r w:rsidRPr="00F03255">
        <w:t>Ricosset</w:t>
      </w:r>
      <w:proofErr w:type="spellEnd"/>
      <w:r w:rsidRPr="00F03255">
        <w:t xml:space="preserve">, G. Seiler, W. Whyte, and Z. Zhang, “Falcon: Fast-Fourier Lattice-based Compact Signatures over NTRU,” 2020. </w:t>
      </w:r>
      <w:r w:rsidRPr="00F03255">
        <w:br/>
        <w:t xml:space="preserve">[11] National Institute of Standards and Technology, </w:t>
      </w:r>
      <w:r w:rsidRPr="00F03255">
        <w:rPr>
          <w:i/>
          <w:iCs/>
        </w:rPr>
        <w:t>FIPS 205: Stateless Hash-Based Digital Signature Standard (SLH-DSA)</w:t>
      </w:r>
      <w:r w:rsidRPr="00F03255">
        <w:t xml:space="preserve">, 2024. </w:t>
      </w:r>
      <w:r w:rsidRPr="00F03255">
        <w:br/>
        <w:t xml:space="preserve">[12] D. J. Bernstein, A. </w:t>
      </w:r>
      <w:proofErr w:type="spellStart"/>
      <w:r w:rsidRPr="00F03255">
        <w:t>Hülsing</w:t>
      </w:r>
      <w:proofErr w:type="spellEnd"/>
      <w:r w:rsidRPr="00F03255">
        <w:t xml:space="preserve">, J. </w:t>
      </w:r>
      <w:proofErr w:type="spellStart"/>
      <w:r w:rsidRPr="00F03255">
        <w:t>Rijneveld</w:t>
      </w:r>
      <w:proofErr w:type="spellEnd"/>
      <w:r w:rsidRPr="00F03255">
        <w:t xml:space="preserve">, C. </w:t>
      </w:r>
      <w:proofErr w:type="spellStart"/>
      <w:r w:rsidRPr="00F03255">
        <w:t>Dobraunig</w:t>
      </w:r>
      <w:proofErr w:type="spellEnd"/>
      <w:r w:rsidRPr="00F03255">
        <w:t xml:space="preserve">, M. </w:t>
      </w:r>
      <w:proofErr w:type="spellStart"/>
      <w:r w:rsidRPr="00F03255">
        <w:t>Eichlseder</w:t>
      </w:r>
      <w:proofErr w:type="spellEnd"/>
      <w:r w:rsidRPr="00F03255">
        <w:t xml:space="preserve">, S. Fluhrer, S.-L. Gazdag, P. </w:t>
      </w:r>
      <w:proofErr w:type="spellStart"/>
      <w:r w:rsidRPr="00F03255">
        <w:t>Kampanakis</w:t>
      </w:r>
      <w:proofErr w:type="spellEnd"/>
      <w:r w:rsidRPr="00F03255">
        <w:t xml:space="preserve">, E. Kölbl, T. Lange, F. Mendel, R. </w:t>
      </w:r>
      <w:proofErr w:type="spellStart"/>
      <w:r w:rsidRPr="00F03255">
        <w:t>Niederhagen</w:t>
      </w:r>
      <w:proofErr w:type="spellEnd"/>
      <w:r w:rsidRPr="00F03255">
        <w:t xml:space="preserve">, C. </w:t>
      </w:r>
      <w:proofErr w:type="spellStart"/>
      <w:r w:rsidRPr="00F03255">
        <w:t>Rechberger</w:t>
      </w:r>
      <w:proofErr w:type="spellEnd"/>
      <w:r w:rsidRPr="00F03255">
        <w:t xml:space="preserve">, J.-P. </w:t>
      </w:r>
      <w:proofErr w:type="spellStart"/>
      <w:r w:rsidRPr="00F03255">
        <w:t>Aumasson</w:t>
      </w:r>
      <w:proofErr w:type="spellEnd"/>
      <w:r w:rsidRPr="00F03255">
        <w:t xml:space="preserve">, B. </w:t>
      </w:r>
      <w:proofErr w:type="spellStart"/>
      <w:r w:rsidRPr="00F03255">
        <w:t>Westerbaan</w:t>
      </w:r>
      <w:proofErr w:type="spellEnd"/>
      <w:r w:rsidRPr="00F03255">
        <w:t xml:space="preserve">, and W. </w:t>
      </w:r>
      <w:proofErr w:type="spellStart"/>
      <w:r w:rsidRPr="00F03255">
        <w:t>Beullens</w:t>
      </w:r>
      <w:proofErr w:type="spellEnd"/>
      <w:r w:rsidRPr="00F03255">
        <w:t xml:space="preserve">, “The SPHINCS+ Signature Framework,” 2019. </w:t>
      </w:r>
      <w:r w:rsidRPr="00F03255">
        <w:br/>
        <w:t xml:space="preserve">[13] S. </w:t>
      </w:r>
      <w:proofErr w:type="spellStart"/>
      <w:r w:rsidRPr="00F03255">
        <w:t>Almuhammadi</w:t>
      </w:r>
      <w:proofErr w:type="spellEnd"/>
      <w:r w:rsidRPr="00F03255">
        <w:t xml:space="preserve"> and S. Alghamdi, “A novel transition protocol to post-quantum cryptocurrency blockchains,” </w:t>
      </w:r>
      <w:r w:rsidRPr="00F03255">
        <w:rPr>
          <w:i/>
          <w:iCs/>
        </w:rPr>
        <w:t>Frontiers in Computer Science</w:t>
      </w:r>
      <w:r w:rsidRPr="00F03255">
        <w:t xml:space="preserve">, vol. 7, 2025. </w:t>
      </w:r>
      <w:r w:rsidRPr="00F03255">
        <w:br/>
        <w:t xml:space="preserve">[14] R. Campbell Sr., “Hybrid Post-Quantum Signatures for Bitcoin and Ethereum: A Protocol-Level Integration Strategy,” </w:t>
      </w:r>
      <w:r w:rsidRPr="00F03255">
        <w:rPr>
          <w:i/>
          <w:iCs/>
        </w:rPr>
        <w:t>The Journal of The British Blockchain Association</w:t>
      </w:r>
      <w:r w:rsidRPr="00F03255">
        <w:t xml:space="preserve">, 2025/2026 publication record. </w:t>
      </w:r>
    </w:p>
    <w:p w14:paraId="3A1CA958" w14:textId="77777777" w:rsidR="00865DEE" w:rsidRPr="00F03255" w:rsidRDefault="00865DEE" w:rsidP="0065032B">
      <w:pPr>
        <w:pBdr>
          <w:bottom w:val="single" w:sz="6" w:space="1" w:color="auto"/>
        </w:pBdr>
      </w:pPr>
    </w:p>
    <w:p w14:paraId="59900456" w14:textId="77777777" w:rsidR="003C0C11" w:rsidRPr="00F03255" w:rsidRDefault="003C0C11" w:rsidP="0065032B">
      <w:pPr>
        <w:pBdr>
          <w:bottom w:val="single" w:sz="6" w:space="1" w:color="auto"/>
        </w:pBdr>
      </w:pPr>
    </w:p>
    <w:p w14:paraId="660329DC" w14:textId="77777777" w:rsidR="003C0C11" w:rsidRPr="00F03255" w:rsidRDefault="003C0C11" w:rsidP="0065032B">
      <w:pPr>
        <w:pBdr>
          <w:bottom w:val="single" w:sz="6" w:space="1" w:color="auto"/>
        </w:pBdr>
      </w:pPr>
    </w:p>
    <w:p w14:paraId="5013204A" w14:textId="77777777" w:rsidR="003C0C11" w:rsidRPr="00F03255" w:rsidRDefault="003C0C11" w:rsidP="0065032B">
      <w:pPr>
        <w:pBdr>
          <w:bottom w:val="single" w:sz="6" w:space="1" w:color="auto"/>
        </w:pBdr>
      </w:pPr>
    </w:p>
    <w:p w14:paraId="61749478" w14:textId="77777777" w:rsidR="003C0C11" w:rsidRPr="00F03255" w:rsidRDefault="003C0C11" w:rsidP="0065032B">
      <w:pPr>
        <w:pBdr>
          <w:bottom w:val="single" w:sz="6" w:space="1" w:color="auto"/>
        </w:pBdr>
      </w:pPr>
    </w:p>
    <w:p w14:paraId="0B36A370" w14:textId="77777777" w:rsidR="003C0C11" w:rsidRPr="00F03255" w:rsidRDefault="003C0C11" w:rsidP="0065032B">
      <w:pPr>
        <w:pBdr>
          <w:bottom w:val="single" w:sz="6" w:space="1" w:color="auto"/>
        </w:pBdr>
      </w:pPr>
    </w:p>
    <w:p w14:paraId="7F667F4D" w14:textId="77777777" w:rsidR="003C0C11" w:rsidRPr="00F03255" w:rsidRDefault="003C0C11" w:rsidP="003C0C11">
      <w:r w:rsidRPr="00F03255">
        <w:rPr>
          <w:b/>
          <w:bCs/>
        </w:rPr>
        <w:t>2.5.1 ECDSA</w:t>
      </w:r>
      <w:r w:rsidRPr="00F03255">
        <w:br/>
        <w:t>ECDSA was selected as the classical baseline for this dissertation because it remains a recognised digital signature technique in current cryptographic standards and is still historically central to blockchain transaction authorisation [1]. Its relevance is especially strong in Bitcoin, whose developer documentation specifies the use of ECDSA with the secp256k1 curve for transaction signing and verification [2]. Since Nakamoto’s Bitcoin design established the peer-to-peer cryptocurrency model that shaped later blockchain systems [3], E</w:t>
      </w:r>
      <w:commentRangeStart w:id="14"/>
      <w:r w:rsidRPr="00F03255">
        <w:t xml:space="preserve">CDSA remains a realistic legacy reference point for blockchain signature security. </w:t>
      </w:r>
      <w:commentRangeEnd w:id="14"/>
      <w:r w:rsidRPr="00F03255">
        <w:rPr>
          <w:rStyle w:val="CommentReference"/>
        </w:rPr>
        <w:commentReference w:id="14"/>
      </w:r>
      <w:r w:rsidRPr="00F03255">
        <w:t xml:space="preserve">In this dissertation, ECDSA is therefore treated not only as a classical comparison point, but as the most practical baseline from which many existing blockchain applications may ultimately need to migrate. </w:t>
      </w:r>
    </w:p>
    <w:p w14:paraId="1A2EBB44" w14:textId="77777777" w:rsidR="003C0C11" w:rsidRPr="00F03255" w:rsidRDefault="003C0C11" w:rsidP="003C0C11">
      <w:r w:rsidRPr="00F03255">
        <w:t xml:space="preserve">ECDSA was selected as the classical baseline for this dissertation because it remains recognised in current cryptographic standards [1] and is historically central to Bitcoin’s transaction authentication model [2]. Its relevance is especially strong in Bitcoin, where BIP 340 states that Bitcoin has traditionally used ECDSA signatures over the secp256k1 curve with SHA256 hashes for authenticating transactions [2]. Nakamoto described Bitcoin as a purely peer-to-peer version of electronic cash and defined an electronic coin as a chain of digital signatures [3]. In this dissertation, ECDSA is therefore treated not only as a classical comparison point, but as an established practical baseline from which major blockchain systems may need to migrate [1][2][3]. </w:t>
      </w:r>
    </w:p>
    <w:p w14:paraId="0DD2D0C9" w14:textId="77777777" w:rsidR="003C0C11" w:rsidRPr="00F03255" w:rsidRDefault="003C0C11" w:rsidP="003C0C11">
      <w:pPr>
        <w:rPr>
          <w:b/>
          <w:bCs/>
        </w:rPr>
      </w:pPr>
      <w:r w:rsidRPr="00F03255">
        <w:rPr>
          <w:b/>
          <w:bCs/>
        </w:rPr>
        <w:lastRenderedPageBreak/>
        <w:t>Exact words from the references that support the claims</w:t>
      </w:r>
    </w:p>
    <w:p w14:paraId="6BA06185" w14:textId="77777777" w:rsidR="003C0C11" w:rsidRPr="00F03255" w:rsidRDefault="003C0C11" w:rsidP="003C0C11">
      <w:r w:rsidRPr="00F03255">
        <w:rPr>
          <w:b/>
          <w:bCs/>
        </w:rPr>
        <w:t>[1] FIPS 186-5</w:t>
      </w:r>
      <w:r w:rsidRPr="00F03255">
        <w:br/>
        <w:t xml:space="preserve">Supports the standards claim with: </w:t>
      </w:r>
      <w:r w:rsidRPr="00F03255">
        <w:rPr>
          <w:b/>
          <w:bCs/>
        </w:rPr>
        <w:t>“ECDSA is specified in this standard.”</w:t>
      </w:r>
      <w:r w:rsidRPr="00F03255">
        <w:t xml:space="preserve"> </w:t>
      </w:r>
    </w:p>
    <w:p w14:paraId="02CA157E" w14:textId="77777777" w:rsidR="003C0C11" w:rsidRPr="00F03255" w:rsidRDefault="003C0C11" w:rsidP="003C0C11">
      <w:r w:rsidRPr="00F03255">
        <w:rPr>
          <w:b/>
          <w:bCs/>
        </w:rPr>
        <w:t>[2] BIP 340</w:t>
      </w:r>
      <w:r w:rsidRPr="00F03255">
        <w:br/>
        <w:t xml:space="preserve">Supports the Bitcoin-specific claim with: </w:t>
      </w:r>
      <w:r w:rsidRPr="00F03255">
        <w:rPr>
          <w:b/>
          <w:bCs/>
        </w:rPr>
        <w:t>“Bitcoin has traditionally used ECDSA signatures over the secp256k1 curve with SHA256 hashes for authenticating transactions.”</w:t>
      </w:r>
      <w:r w:rsidRPr="00F03255">
        <w:t xml:space="preserve"> </w:t>
      </w:r>
    </w:p>
    <w:p w14:paraId="1DA74516" w14:textId="77777777" w:rsidR="003C0C11" w:rsidRPr="00F03255" w:rsidRDefault="003C0C11" w:rsidP="003C0C11">
      <w:r w:rsidRPr="00F03255">
        <w:rPr>
          <w:b/>
          <w:bCs/>
        </w:rPr>
        <w:t>[3] Nakamoto, Bitcoin</w:t>
      </w:r>
      <w:r w:rsidRPr="00F03255">
        <w:br/>
        <w:t xml:space="preserve">Supports the Bitcoin-design sentence with: </w:t>
      </w:r>
      <w:r w:rsidRPr="00F03255">
        <w:rPr>
          <w:b/>
          <w:bCs/>
        </w:rPr>
        <w:t>“purely peer-to-peer version of electronic cash”</w:t>
      </w:r>
      <w:r w:rsidRPr="00F03255">
        <w:t xml:space="preserve"> and </w:t>
      </w:r>
      <w:r w:rsidRPr="00F03255">
        <w:rPr>
          <w:b/>
          <w:bCs/>
        </w:rPr>
        <w:t>“chain of digital signatures.”</w:t>
      </w:r>
      <w:r w:rsidRPr="00F03255">
        <w:t xml:space="preserve"> </w:t>
      </w:r>
    </w:p>
    <w:p w14:paraId="35122D52" w14:textId="77777777" w:rsidR="003C0C11" w:rsidRPr="00F03255" w:rsidRDefault="003C0C11" w:rsidP="003C0C11"/>
    <w:p w14:paraId="1561627B" w14:textId="77777777" w:rsidR="003C0C11" w:rsidRPr="00F03255" w:rsidRDefault="003C0C11" w:rsidP="003C0C11">
      <w:pPr>
        <w:tabs>
          <w:tab w:val="left" w:pos="3261"/>
        </w:tabs>
      </w:pPr>
      <w:r w:rsidRPr="00F03255">
        <w:rPr>
          <w:b/>
          <w:bCs/>
        </w:rPr>
        <w:t xml:space="preserve">2.5.2 </w:t>
      </w:r>
      <w:proofErr w:type="spellStart"/>
      <w:r w:rsidRPr="00F03255">
        <w:rPr>
          <w:b/>
          <w:bCs/>
        </w:rPr>
        <w:t>Dilithium</w:t>
      </w:r>
      <w:proofErr w:type="spellEnd"/>
      <w:r w:rsidRPr="00F03255">
        <w:br/>
      </w:r>
      <w:proofErr w:type="spellStart"/>
      <w:r w:rsidRPr="00F03255">
        <w:t>Dilithium</w:t>
      </w:r>
      <w:proofErr w:type="spellEnd"/>
      <w:r w:rsidRPr="00F03255">
        <w:t xml:space="preserve"> was selected as the primary post-quantum candidate because it is one of the most directly relevant post-quantum signature schemes for current migration discussions. NIST has standardised </w:t>
      </w:r>
      <w:proofErr w:type="spellStart"/>
      <w:r w:rsidRPr="00F03255">
        <w:t>Dilithium</w:t>
      </w:r>
      <w:proofErr w:type="spellEnd"/>
      <w:r w:rsidRPr="00F03255">
        <w:t xml:space="preserve"> as the </w:t>
      </w:r>
      <w:r w:rsidRPr="00F03255">
        <w:rPr>
          <w:b/>
          <w:bCs/>
        </w:rPr>
        <w:t>Module-Lattice-Based Digital Signature Algorithm (ML-DSA)</w:t>
      </w:r>
      <w:r w:rsidRPr="00F03255">
        <w:t xml:space="preserve"> in FIPS 204, and the parameter set used in this dissertation, ML-DSA-44, is listed in security strength category 2 [4]. NIST also identified CRYSTALS-</w:t>
      </w:r>
      <w:proofErr w:type="spellStart"/>
      <w:r w:rsidRPr="00F03255">
        <w:t>Dilithium</w:t>
      </w:r>
      <w:proofErr w:type="spellEnd"/>
      <w:r w:rsidRPr="00F03255">
        <w:t xml:space="preserve"> as one of the primary algorithms expected to work well in most applications because of its strong security and excellent performance [5]. The selected security level is relevant because it affects the practical trade-off between security and overhead. NIST’s published parameter information shows that higher ML-DSA categories use larger public keys and signatures than ML-DSA-44, so ML-DSA-44 provides a useful lower-overhead reference point while still offering post-quantum protection at its intended strength [4][8]. This makes ML-DSA-44 a potentially practical candidate for migration, where long-term security must be balanced against performance and size-related costs. That broader view is also consistent with the original </w:t>
      </w:r>
      <w:proofErr w:type="spellStart"/>
      <w:r w:rsidRPr="00F03255">
        <w:t>Dilithium</w:t>
      </w:r>
      <w:proofErr w:type="spellEnd"/>
      <w:r w:rsidRPr="00F03255">
        <w:t xml:space="preserve"> literature, where Ducas et al. describe the scheme as a lattice-based signature design intended to be simple to implement securely against side-channel attacks while remaining competitive in efficiency [6]. It therefore serves as a strong post-quantum baseline for evaluating how quantum-safe signatures affect performance and storage in a blockchain setting, and as one component of a hybrid transition path when combined with ECDSA. </w:t>
      </w:r>
    </w:p>
    <w:p w14:paraId="540BCB4B" w14:textId="77777777" w:rsidR="003C0C11" w:rsidRPr="00F03255" w:rsidRDefault="003C0C11" w:rsidP="003C0C11">
      <w:r w:rsidRPr="00F03255">
        <w:rPr>
          <w:b/>
          <w:bCs/>
        </w:rPr>
        <w:t>2.5.3 Falcon</w:t>
      </w:r>
      <w:r w:rsidRPr="00F03255">
        <w:br/>
        <w:t xml:space="preserve">Falcon-512 was selected as a second post-quantum candidate </w:t>
      </w:r>
      <w:proofErr w:type="gramStart"/>
      <w:r w:rsidRPr="00F03255">
        <w:t>in order to</w:t>
      </w:r>
      <w:proofErr w:type="gramEnd"/>
      <w:r w:rsidRPr="00F03255">
        <w:t xml:space="preserve"> broaden the comparison beyond a single post-quantum design and to examine whether the choice of post-quantum component materially affects the trade-offs of hybrid migration. Its inclusion allows the dissertation to compare more than one quantum-safe option and to examine how the choice of post-quantum scheme affects both post-quantum-only and hybrid configurations. This is important because the suitability of a migration approach may depend not only on whether a system adopts post-quantum signatures, but also on which specific scheme is chosen. In the NIST process, Falcon was selected for standardisation and is the basis of the forthcoming </w:t>
      </w:r>
      <w:r w:rsidRPr="00F03255">
        <w:rPr>
          <w:b/>
          <w:bCs/>
        </w:rPr>
        <w:t>Fast-Fourier Lattice-Based Digital Signature Algorithm (FN-DSA)</w:t>
      </w:r>
      <w:r w:rsidRPr="00F03255">
        <w:t xml:space="preserve">, but FIPS 206 remains in development rather than finalised in the same way as FIPS 204 and FIPS 205 [5][7]. Falcon-512 also corresponds to </w:t>
      </w:r>
      <w:r w:rsidRPr="00F03255">
        <w:rPr>
          <w:b/>
          <w:bCs/>
        </w:rPr>
        <w:t>Level 1 / Category 1</w:t>
      </w:r>
      <w:r w:rsidRPr="00F03255">
        <w:t xml:space="preserve">, whereas ML-DSA-44 is </w:t>
      </w:r>
      <w:r w:rsidRPr="00F03255">
        <w:rPr>
          <w:b/>
          <w:bCs/>
        </w:rPr>
        <w:t>Category 2</w:t>
      </w:r>
      <w:r w:rsidRPr="00F03255">
        <w:t xml:space="preserve">, which gives the study an additional angle through a comparatively lighter post-quantum candidate [8]. This is interesting because Falcon-512 combines a lower claimed post-quantum security category with much smaller signatures than ML-DSA-44, making it a useful contrast point when </w:t>
      </w:r>
      <w:r w:rsidRPr="00F03255">
        <w:lastRenderedPageBreak/>
        <w:t xml:space="preserve">examining whether a lighter post-quantum component changes the balance of hybrid migration [8]. At the same time, Falcon is not simply a smaller alternative. </w:t>
      </w:r>
      <w:proofErr w:type="spellStart"/>
      <w:r w:rsidRPr="00F03255">
        <w:t>Fouque</w:t>
      </w:r>
      <w:proofErr w:type="spellEnd"/>
      <w:r w:rsidRPr="00F03255">
        <w:t xml:space="preserve"> et al. describe Falcon as a hash-and-sign lattice-based scheme over </w:t>
      </w:r>
      <w:commentRangeStart w:id="15"/>
      <w:r w:rsidRPr="00F03255">
        <w:rPr>
          <w:highlight w:val="yellow"/>
        </w:rPr>
        <w:t>NTRU</w:t>
      </w:r>
      <w:r w:rsidRPr="00F03255">
        <w:t xml:space="preserve"> </w:t>
      </w:r>
      <w:commentRangeEnd w:id="15"/>
      <w:r w:rsidRPr="00F03255">
        <w:rPr>
          <w:rStyle w:val="CommentReference"/>
        </w:rPr>
        <w:commentReference w:id="15"/>
      </w:r>
      <w:r w:rsidRPr="00F03255">
        <w:t xml:space="preserve">lattices using fast Fourier sampling [10], while NIST has highlighted that Falcon’s reliance on floating-point arithmetic creates extra implementation and validation challenges [9]. In practical terms, that means Falcon-512 is attractive because it is compact, but it is also more delicate to implement correctly. Falcon therefore strengthens the evaluation by allowing the ECDSA-based hybrid path to be examined with two different post-quantum pairings rather than with </w:t>
      </w:r>
      <w:proofErr w:type="spellStart"/>
      <w:r w:rsidRPr="00F03255">
        <w:t>Dilithium</w:t>
      </w:r>
      <w:proofErr w:type="spellEnd"/>
      <w:r w:rsidRPr="00F03255">
        <w:t xml:space="preserve"> alone. </w:t>
      </w:r>
    </w:p>
    <w:p w14:paraId="6382E871" w14:textId="5EECD541" w:rsidR="003C0C11" w:rsidRPr="00F03255" w:rsidRDefault="003C0C11" w:rsidP="003C0C11">
      <w:r w:rsidRPr="00F03255">
        <w:rPr>
          <w:b/>
          <w:bCs/>
        </w:rPr>
        <w:t>2.5.4 SLH-DSA / SPHINCS+ as an Explored but Excluded Option</w:t>
      </w:r>
      <w:r w:rsidRPr="00F03255">
        <w:br/>
        <w:t xml:space="preserve">SLH-DSA, derived from SPHINCS+, was also explored as a possible post-quantum candidate during the project. Its inclusion was initially attractive because NIST standardised SLH-DSA in FIPS 205 and explicitly states that it is based on SPHINCS+, which had been selected in the NIST post-quantum cryptography process [11]. A further reason for considering it was that hash-based signatures are often valued precisely because they avoid relying only on lattice assumptions. In the SPHINCS+ literature, Bernstein, </w:t>
      </w:r>
      <w:proofErr w:type="spellStart"/>
      <w:r w:rsidRPr="00F03255">
        <w:t>Hülsing</w:t>
      </w:r>
      <w:proofErr w:type="spellEnd"/>
      <w:r w:rsidRPr="00F03255">
        <w:t xml:space="preserve"> and co-authors describe hash-based signatures as a comparatively conservative post-quantum option, while NIST likewise explained that SPHINCS+ would be standardised so that post-quantum signatures would not rely only on lattice-based assumptions [5][12]. However, that conservative security profile comes with persistent performance and size costs. The SPHINCS+ paper itself notes that speed and signature size have traditionally been obstacles to adoption [12], and </w:t>
      </w:r>
      <w:proofErr w:type="spellStart"/>
      <w:r w:rsidRPr="00F03255">
        <w:t>Almuhammadi</w:t>
      </w:r>
      <w:proofErr w:type="spellEnd"/>
      <w:r w:rsidRPr="00F03255">
        <w:t xml:space="preserve"> and Alghamdi similarly argue that hash-based signatures, although quantum-safe, can be impractical in blockchain settings without adaptation [13]. In this project, the observed SLH-DSA results were substantially slower than expected relative to published work, which suggested that the implementation and evaluation setup used here was not suitable for producing a fair comparative result for that scheme. </w:t>
      </w:r>
      <w:r w:rsidRPr="00F03255">
        <w:rPr>
          <w:highlight w:val="yellow"/>
        </w:rPr>
        <w:t xml:space="preserve">For that reason, </w:t>
      </w:r>
      <w:commentRangeStart w:id="16"/>
      <w:r w:rsidRPr="00F03255">
        <w:rPr>
          <w:highlight w:val="yellow"/>
        </w:rPr>
        <w:t>SLH-DSA</w:t>
      </w:r>
      <w:commentRangeEnd w:id="16"/>
      <w:r w:rsidRPr="00F03255">
        <w:rPr>
          <w:rStyle w:val="CommentReference"/>
          <w:highlight w:val="yellow"/>
        </w:rPr>
        <w:commentReference w:id="16"/>
      </w:r>
      <w:r w:rsidRPr="00F03255">
        <w:rPr>
          <w:highlight w:val="yellow"/>
        </w:rPr>
        <w:t xml:space="preserve"> was explored but excluded from the final experiment set. More broadly, this also reflects a wider gap in the literature, since much of the blockchain-facing work still concentrates on migration protocols and risk framing rather than controlled ledger-level benchmarking across multiple post-quantum signature choices [14].</w:t>
      </w:r>
    </w:p>
    <w:p w14:paraId="301C1BFB" w14:textId="77777777" w:rsidR="003C0C11" w:rsidRPr="00F03255" w:rsidRDefault="003C0C11" w:rsidP="003C0C11">
      <w:r w:rsidRPr="00F03255">
        <w:br/>
      </w:r>
      <w:proofErr w:type="spellStart"/>
      <w:r w:rsidRPr="00F03255">
        <w:rPr>
          <w:highlight w:val="yellow"/>
        </w:rPr>
        <w:t>Sphincs</w:t>
      </w:r>
      <w:proofErr w:type="spellEnd"/>
      <w:r w:rsidRPr="00F03255">
        <w:rPr>
          <w:highlight w:val="yellow"/>
        </w:rPr>
        <w:t xml:space="preserve"> is the most conservative signature in the </w:t>
      </w:r>
      <w:proofErr w:type="spellStart"/>
      <w:r w:rsidRPr="00F03255">
        <w:rPr>
          <w:highlight w:val="yellow"/>
        </w:rPr>
        <w:t>nist</w:t>
      </w:r>
      <w:proofErr w:type="spellEnd"/>
      <w:r w:rsidRPr="00F03255">
        <w:rPr>
          <w:highlight w:val="yellow"/>
        </w:rPr>
        <w:t xml:space="preserve"> </w:t>
      </w:r>
      <w:proofErr w:type="spellStart"/>
      <w:r w:rsidRPr="00F03255">
        <w:rPr>
          <w:highlight w:val="yellow"/>
        </w:rPr>
        <w:t>pqc</w:t>
      </w:r>
      <w:proofErr w:type="spellEnd"/>
      <w:r w:rsidRPr="00F03255">
        <w:rPr>
          <w:highlight w:val="yellow"/>
        </w:rPr>
        <w:t xml:space="preserve"> competition</w:t>
      </w:r>
    </w:p>
    <w:p w14:paraId="416A395C" w14:textId="77777777" w:rsidR="003C0C11" w:rsidRPr="00F03255" w:rsidRDefault="003C0C11" w:rsidP="003C0C11"/>
    <w:p w14:paraId="23275BB6" w14:textId="77777777" w:rsidR="003C0C11" w:rsidRPr="00F03255" w:rsidRDefault="003C0C11" w:rsidP="003C0C11">
      <w:r w:rsidRPr="00F03255">
        <w:t xml:space="preserve">[1] NIST, </w:t>
      </w:r>
      <w:r w:rsidRPr="00F03255">
        <w:rPr>
          <w:i/>
          <w:iCs/>
        </w:rPr>
        <w:t>FIPS 186-5 / DSS update</w:t>
      </w:r>
      <w:r w:rsidRPr="00F03255">
        <w:t xml:space="preserve"> </w:t>
      </w:r>
      <w:r w:rsidRPr="00F03255">
        <w:br/>
        <w:t xml:space="preserve">[2] Bitcoin Developer Guide, transaction signing with ECDSA/secp256k1 </w:t>
      </w:r>
      <w:r w:rsidRPr="00F03255">
        <w:br/>
        <w:t xml:space="preserve">[3] Nakamoto, </w:t>
      </w:r>
      <w:r w:rsidRPr="00F03255">
        <w:rPr>
          <w:i/>
          <w:iCs/>
        </w:rPr>
        <w:t>Bitcoin: A Peer-to-Peer Electronic Cash System</w:t>
      </w:r>
    </w:p>
    <w:p w14:paraId="37F60E10" w14:textId="77777777" w:rsidR="003C0C11" w:rsidRPr="00F03255" w:rsidRDefault="003C0C11" w:rsidP="003C0C11">
      <w:r w:rsidRPr="00F03255">
        <w:t xml:space="preserve">[4] National Institute of Standards and Technology, </w:t>
      </w:r>
      <w:r w:rsidRPr="00F03255">
        <w:rPr>
          <w:i/>
          <w:iCs/>
        </w:rPr>
        <w:t>FIPS 204: Module-Lattice-Based Digital Signature Standard (ML-DSA)</w:t>
      </w:r>
      <w:r w:rsidRPr="00F03255">
        <w:t xml:space="preserve">, 2024. </w:t>
      </w:r>
      <w:r w:rsidRPr="00F03255">
        <w:br/>
        <w:t xml:space="preserve">[5] National Institute of Standards and Technology, </w:t>
      </w:r>
      <w:r w:rsidRPr="00F03255">
        <w:rPr>
          <w:i/>
          <w:iCs/>
        </w:rPr>
        <w:t>PQC Standardization Process: Announcing Four Candidates to be Standardized, Plus Fourth Round Candidates</w:t>
      </w:r>
      <w:r w:rsidRPr="00F03255">
        <w:t xml:space="preserve">, 2022. </w:t>
      </w:r>
      <w:r w:rsidRPr="00F03255">
        <w:br/>
        <w:t xml:space="preserve">[6] L. Ducas, T. </w:t>
      </w:r>
      <w:proofErr w:type="spellStart"/>
      <w:r w:rsidRPr="00F03255">
        <w:t>Lepoint</w:t>
      </w:r>
      <w:proofErr w:type="spellEnd"/>
      <w:r w:rsidRPr="00F03255">
        <w:t xml:space="preserve">, V. Lyubashevsky, P. Schwabe, G. Seiler, and D. </w:t>
      </w:r>
      <w:proofErr w:type="spellStart"/>
      <w:r w:rsidRPr="00F03255">
        <w:t>Stehlé</w:t>
      </w:r>
      <w:proofErr w:type="spellEnd"/>
      <w:r w:rsidRPr="00F03255">
        <w:t>, “CRYSTALS-</w:t>
      </w:r>
      <w:proofErr w:type="spellStart"/>
      <w:r w:rsidRPr="00F03255">
        <w:t>Dilithium</w:t>
      </w:r>
      <w:proofErr w:type="spellEnd"/>
      <w:r w:rsidRPr="00F03255">
        <w:t xml:space="preserve">: Digital Signatures from Module Lattices,” </w:t>
      </w:r>
      <w:r w:rsidRPr="00F03255">
        <w:rPr>
          <w:i/>
          <w:iCs/>
        </w:rPr>
        <w:t xml:space="preserve">IACR </w:t>
      </w:r>
      <w:proofErr w:type="spellStart"/>
      <w:r w:rsidRPr="00F03255">
        <w:rPr>
          <w:i/>
          <w:iCs/>
        </w:rPr>
        <w:t>ePrint</w:t>
      </w:r>
      <w:proofErr w:type="spellEnd"/>
      <w:r w:rsidRPr="00F03255">
        <w:t xml:space="preserve">, 2017; revised version corresponding to the later TCHES publication. </w:t>
      </w:r>
      <w:r w:rsidRPr="00F03255">
        <w:br/>
        <w:t xml:space="preserve">[7] National Institute of Standards and Technology, </w:t>
      </w:r>
      <w:r w:rsidRPr="00F03255">
        <w:rPr>
          <w:i/>
          <w:iCs/>
        </w:rPr>
        <w:t>Post-Quantum Cryptography Standardization</w:t>
      </w:r>
      <w:r w:rsidRPr="00F03255">
        <w:t xml:space="preserve">, noting that Falcon was selected and will be published in FIPS 206, which is in development. </w:t>
      </w:r>
      <w:r w:rsidRPr="00F03255">
        <w:br/>
      </w:r>
      <w:r w:rsidRPr="00F03255">
        <w:rPr>
          <w:strike/>
        </w:rPr>
        <w:lastRenderedPageBreak/>
        <w:t>[8] National Institute of Standards and Technology, PQC Key and Signature Sizes / PQC Update slides, listing ML-DSA-44 as Category 2 and FN-DSA-512 (Falcon-512) as Category 1, with corresponding key and signature sizes.</w:t>
      </w:r>
      <w:r w:rsidRPr="00F03255">
        <w:t xml:space="preserve"> </w:t>
      </w:r>
    </w:p>
    <w:p w14:paraId="75865772" w14:textId="77777777" w:rsidR="003C0C11" w:rsidRPr="00F03255" w:rsidRDefault="003C0C11" w:rsidP="003C0C11">
      <w:pPr>
        <w:rPr>
          <w:strike/>
        </w:rPr>
      </w:pPr>
      <w:r w:rsidRPr="00F03255">
        <w:t xml:space="preserve">[8] B. Newhouse and A. Regenscheid, </w:t>
      </w:r>
      <w:r w:rsidRPr="00F03255">
        <w:rPr>
          <w:i/>
          <w:iCs/>
        </w:rPr>
        <w:t>NIST Post-Quantum Cryptography Update</w:t>
      </w:r>
      <w:r w:rsidRPr="00F03255">
        <w:t>, PKI Consortium Conference, Jan. 2025, slide “PQC Key and Signature Sizes</w:t>
      </w:r>
      <w:r w:rsidRPr="00F03255">
        <w:br/>
        <w:t xml:space="preserve">[9] National Institute of Standards and Technology, </w:t>
      </w:r>
      <w:r w:rsidRPr="00F03255">
        <w:rPr>
          <w:i/>
          <w:iCs/>
        </w:rPr>
        <w:t>Navigating Floating-Point Challenges in the Post-Quantum Digital Signature Scheme Falcon</w:t>
      </w:r>
      <w:r w:rsidRPr="00F03255">
        <w:t xml:space="preserve">, 2024. </w:t>
      </w:r>
      <w:r w:rsidRPr="00F03255">
        <w:br/>
        <w:t xml:space="preserve">[10] P.-A. </w:t>
      </w:r>
      <w:proofErr w:type="spellStart"/>
      <w:r w:rsidRPr="00F03255">
        <w:t>Fouque</w:t>
      </w:r>
      <w:proofErr w:type="spellEnd"/>
      <w:r w:rsidRPr="00F03255">
        <w:t xml:space="preserve">, J. Hoffstein, P. Kirchner, V. Lyubashevsky, T. </w:t>
      </w:r>
      <w:proofErr w:type="spellStart"/>
      <w:r w:rsidRPr="00F03255">
        <w:t>Pornin</w:t>
      </w:r>
      <w:proofErr w:type="spellEnd"/>
      <w:r w:rsidRPr="00F03255">
        <w:t xml:space="preserve">, T. Prest, T. </w:t>
      </w:r>
      <w:proofErr w:type="spellStart"/>
      <w:r w:rsidRPr="00F03255">
        <w:t>Ricosset</w:t>
      </w:r>
      <w:proofErr w:type="spellEnd"/>
      <w:r w:rsidRPr="00F03255">
        <w:t xml:space="preserve">, G. Seiler, W. Whyte, and Z. Zhang, “Falcon: Fast-Fourier Lattice-based Compact Signatures over NTRU,” 2020. </w:t>
      </w:r>
      <w:r w:rsidRPr="00F03255">
        <w:br/>
        <w:t xml:space="preserve">[11] National Institute of Standards and Technology, </w:t>
      </w:r>
      <w:r w:rsidRPr="00F03255">
        <w:rPr>
          <w:i/>
          <w:iCs/>
        </w:rPr>
        <w:t>FIPS 205: Stateless Hash-Based Digital Signature Standard (SLH-DSA)</w:t>
      </w:r>
      <w:r w:rsidRPr="00F03255">
        <w:t xml:space="preserve">, 2024. </w:t>
      </w:r>
      <w:r w:rsidRPr="00F03255">
        <w:br/>
        <w:t>[12</w:t>
      </w:r>
      <w:r w:rsidRPr="00F03255">
        <w:rPr>
          <w:strike/>
        </w:rPr>
        <w:t xml:space="preserve">] D. J. Bernstein, A. </w:t>
      </w:r>
      <w:proofErr w:type="spellStart"/>
      <w:r w:rsidRPr="00F03255">
        <w:rPr>
          <w:strike/>
        </w:rPr>
        <w:t>Hülsing</w:t>
      </w:r>
      <w:proofErr w:type="spellEnd"/>
      <w:r w:rsidRPr="00F03255">
        <w:rPr>
          <w:strike/>
        </w:rPr>
        <w:t xml:space="preserve">, J. </w:t>
      </w:r>
      <w:proofErr w:type="spellStart"/>
      <w:r w:rsidRPr="00F03255">
        <w:rPr>
          <w:strike/>
        </w:rPr>
        <w:t>Rijneveld</w:t>
      </w:r>
      <w:proofErr w:type="spellEnd"/>
      <w:r w:rsidRPr="00F03255">
        <w:rPr>
          <w:strike/>
        </w:rPr>
        <w:t xml:space="preserve">, C. </w:t>
      </w:r>
      <w:proofErr w:type="spellStart"/>
      <w:r w:rsidRPr="00F03255">
        <w:rPr>
          <w:strike/>
        </w:rPr>
        <w:t>Dobraunig</w:t>
      </w:r>
      <w:proofErr w:type="spellEnd"/>
      <w:r w:rsidRPr="00F03255">
        <w:rPr>
          <w:strike/>
        </w:rPr>
        <w:t xml:space="preserve">, M. </w:t>
      </w:r>
      <w:proofErr w:type="spellStart"/>
      <w:r w:rsidRPr="00F03255">
        <w:rPr>
          <w:strike/>
        </w:rPr>
        <w:t>Eichlseder</w:t>
      </w:r>
      <w:proofErr w:type="spellEnd"/>
      <w:r w:rsidRPr="00F03255">
        <w:rPr>
          <w:strike/>
        </w:rPr>
        <w:t xml:space="preserve">, S. Fluhrer, S.-L. Gazdag, P. </w:t>
      </w:r>
      <w:proofErr w:type="spellStart"/>
      <w:r w:rsidRPr="00F03255">
        <w:rPr>
          <w:strike/>
        </w:rPr>
        <w:t>Kampanakis</w:t>
      </w:r>
      <w:proofErr w:type="spellEnd"/>
      <w:r w:rsidRPr="00F03255">
        <w:rPr>
          <w:strike/>
        </w:rPr>
        <w:t xml:space="preserve">, E. Kölbl, T. Lange, F. Mendel, R. </w:t>
      </w:r>
      <w:proofErr w:type="spellStart"/>
      <w:r w:rsidRPr="00F03255">
        <w:rPr>
          <w:strike/>
        </w:rPr>
        <w:t>Niederhagen</w:t>
      </w:r>
      <w:proofErr w:type="spellEnd"/>
      <w:r w:rsidRPr="00F03255">
        <w:rPr>
          <w:strike/>
        </w:rPr>
        <w:t xml:space="preserve">, C. </w:t>
      </w:r>
      <w:proofErr w:type="spellStart"/>
      <w:r w:rsidRPr="00F03255">
        <w:rPr>
          <w:strike/>
        </w:rPr>
        <w:t>Rechberger</w:t>
      </w:r>
      <w:proofErr w:type="spellEnd"/>
      <w:r w:rsidRPr="00F03255">
        <w:rPr>
          <w:strike/>
        </w:rPr>
        <w:t xml:space="preserve">, J.-P. </w:t>
      </w:r>
      <w:proofErr w:type="spellStart"/>
      <w:r w:rsidRPr="00F03255">
        <w:rPr>
          <w:strike/>
        </w:rPr>
        <w:t>Aumasson</w:t>
      </w:r>
      <w:proofErr w:type="spellEnd"/>
      <w:r w:rsidRPr="00F03255">
        <w:rPr>
          <w:strike/>
        </w:rPr>
        <w:t xml:space="preserve">, B. </w:t>
      </w:r>
      <w:proofErr w:type="spellStart"/>
      <w:r w:rsidRPr="00F03255">
        <w:rPr>
          <w:strike/>
        </w:rPr>
        <w:t>Westerbaan</w:t>
      </w:r>
      <w:proofErr w:type="spellEnd"/>
      <w:r w:rsidRPr="00F03255">
        <w:rPr>
          <w:strike/>
        </w:rPr>
        <w:t xml:space="preserve">, and W. </w:t>
      </w:r>
      <w:proofErr w:type="spellStart"/>
      <w:r w:rsidRPr="00F03255">
        <w:rPr>
          <w:strike/>
        </w:rPr>
        <w:t>Beullens</w:t>
      </w:r>
      <w:proofErr w:type="spellEnd"/>
      <w:r w:rsidRPr="00F03255">
        <w:rPr>
          <w:strike/>
        </w:rPr>
        <w:t xml:space="preserve">, “The SPHINCS+ Signature Framework,” 2019. </w:t>
      </w:r>
    </w:p>
    <w:p w14:paraId="3DD5B63D" w14:textId="77777777" w:rsidR="003C0C11" w:rsidRPr="00F03255" w:rsidRDefault="003C0C11" w:rsidP="003C0C11">
      <w:r w:rsidRPr="00F03255">
        <w:t xml:space="preserve">[12] Andreas </w:t>
      </w:r>
      <w:proofErr w:type="spellStart"/>
      <w:r w:rsidRPr="00F03255">
        <w:t>Hülsing</w:t>
      </w:r>
      <w:proofErr w:type="spellEnd"/>
      <w:r w:rsidRPr="00F03255">
        <w:t xml:space="preserve"> et al., “The SPHINCS+ Signature Framework”</w:t>
      </w:r>
      <w:r w:rsidRPr="00F03255">
        <w:rPr>
          <w:strike/>
        </w:rPr>
        <w:br/>
      </w:r>
      <w:r w:rsidRPr="00F03255">
        <w:t xml:space="preserve">[13] S. </w:t>
      </w:r>
      <w:proofErr w:type="spellStart"/>
      <w:r w:rsidRPr="00F03255">
        <w:t>Almuhammadi</w:t>
      </w:r>
      <w:proofErr w:type="spellEnd"/>
      <w:r w:rsidRPr="00F03255">
        <w:t xml:space="preserve"> and S. Alghamdi, “A novel transition protocol to post-quantum cryptocurrency blockchains,” </w:t>
      </w:r>
      <w:r w:rsidRPr="00F03255">
        <w:rPr>
          <w:i/>
          <w:iCs/>
        </w:rPr>
        <w:t>Frontiers in Computer Science</w:t>
      </w:r>
      <w:r w:rsidRPr="00F03255">
        <w:t xml:space="preserve">, vol. 7, 2025. </w:t>
      </w:r>
      <w:r w:rsidRPr="00F03255">
        <w:br/>
        <w:t xml:space="preserve">[14] R. Campbell Sr., “Hybrid Post-Quantum Signatures for Bitcoin and Ethereum: A Protocol-Level Integration Strategy,” </w:t>
      </w:r>
      <w:r w:rsidRPr="00F03255">
        <w:rPr>
          <w:i/>
          <w:iCs/>
        </w:rPr>
        <w:t>The Journal of The British Blockchain Association</w:t>
      </w:r>
      <w:r w:rsidRPr="00F03255">
        <w:t xml:space="preserve">, 2025/2026 publication record. </w:t>
      </w:r>
    </w:p>
    <w:p w14:paraId="188D6B7D" w14:textId="77777777" w:rsidR="003C0C11" w:rsidRPr="00F03255" w:rsidRDefault="003C0C11" w:rsidP="0065032B">
      <w:pPr>
        <w:pBdr>
          <w:bottom w:val="single" w:sz="6" w:space="1" w:color="auto"/>
        </w:pBdr>
      </w:pPr>
    </w:p>
    <w:p w14:paraId="27E6C1BF" w14:textId="77777777" w:rsidR="003C0C11" w:rsidRPr="00F03255" w:rsidRDefault="003C0C11" w:rsidP="0065032B">
      <w:pPr>
        <w:pBdr>
          <w:bottom w:val="single" w:sz="6" w:space="1" w:color="auto"/>
        </w:pBdr>
      </w:pPr>
    </w:p>
    <w:p w14:paraId="4CA81034" w14:textId="77777777" w:rsidR="003C0C11" w:rsidRPr="00F03255" w:rsidRDefault="003C0C11" w:rsidP="0065032B">
      <w:pPr>
        <w:pBdr>
          <w:bottom w:val="single" w:sz="6" w:space="1" w:color="auto"/>
        </w:pBdr>
      </w:pPr>
    </w:p>
    <w:p w14:paraId="38238052" w14:textId="77777777" w:rsidR="003C0C11" w:rsidRPr="00F03255" w:rsidRDefault="003C0C11" w:rsidP="0065032B">
      <w:pPr>
        <w:pBdr>
          <w:bottom w:val="single" w:sz="6" w:space="1" w:color="auto"/>
        </w:pBdr>
      </w:pPr>
    </w:p>
    <w:p w14:paraId="30C9D20C" w14:textId="77777777" w:rsidR="00865DEE" w:rsidRPr="00F03255" w:rsidRDefault="00865DEE" w:rsidP="0065032B">
      <w:pPr>
        <w:pBdr>
          <w:bottom w:val="single" w:sz="6" w:space="1" w:color="auto"/>
        </w:pBdr>
      </w:pPr>
    </w:p>
    <w:p w14:paraId="5CBF5D37" w14:textId="77777777" w:rsidR="00865DEE" w:rsidRPr="00F03255" w:rsidRDefault="00865DEE" w:rsidP="0065032B"/>
    <w:p w14:paraId="14745547" w14:textId="77777777" w:rsidR="00865DEE" w:rsidRPr="00F03255" w:rsidRDefault="00865DEE" w:rsidP="00865DEE">
      <w:pPr>
        <w:rPr>
          <w:b/>
          <w:bCs/>
        </w:rPr>
      </w:pPr>
      <w:r w:rsidRPr="00F03255">
        <w:rPr>
          <w:b/>
          <w:bCs/>
        </w:rPr>
        <w:t>2.6 Research gap and chapter conclusion</w:t>
      </w:r>
    </w:p>
    <w:p w14:paraId="7BA52117" w14:textId="77777777" w:rsidR="00126EE9" w:rsidRPr="00F03255" w:rsidRDefault="00126EE9" w:rsidP="00126EE9">
      <w:r w:rsidRPr="00F03255">
        <w:rPr>
          <w:b/>
          <w:bCs/>
        </w:rPr>
        <w:t>Taken together</w:t>
      </w:r>
      <w:r w:rsidRPr="00F03255">
        <w:t>, the literature establishes three main points. First, digital signatures are a foundational part of blockchain transaction validation, and the long-term security of blockchain systems therefore depends directly on the security of the underlying signature scheme. Second, classical schemes such as ECDSA face a credible long-term quantum threat, with both foundational and more recent work indicating that elliptic-curve-based signatures cannot be assumed secure against a sufficiently capable quantum adversary. Third, post-quantum signatures and hybrid signatures are both recognised in the literature as relevant responses to this threat, but they introduce practical trade-offs in performance, size, storage burden, and deployment complexity that are especially important in blockchain environments.</w:t>
      </w:r>
    </w:p>
    <w:p w14:paraId="08F36A64" w14:textId="77777777" w:rsidR="00126EE9" w:rsidRPr="00F03255" w:rsidRDefault="00126EE9" w:rsidP="00126EE9">
      <w:r w:rsidRPr="00F03255">
        <w:t xml:space="preserve">The reviewed literature also shows that hybrid signatures are widely discussed as a transition mechanism rather than a permanent end state. Standards and transition-oriented guidance frame them </w:t>
      </w:r>
      <w:proofErr w:type="gramStart"/>
      <w:r w:rsidRPr="00F03255">
        <w:t>as a way to</w:t>
      </w:r>
      <w:proofErr w:type="gramEnd"/>
      <w:r w:rsidRPr="00F03255">
        <w:t xml:space="preserve"> support gradual adoption, while blockchain-focused work argues that their suitability depends on the magnitude of the performance and storage penalties they introduce. More broadly, the reviewed sources justify the selection of ECDSA as a realistic </w:t>
      </w:r>
      <w:r w:rsidRPr="00F03255">
        <w:lastRenderedPageBreak/>
        <w:t xml:space="preserve">classical baseline and of </w:t>
      </w:r>
      <w:proofErr w:type="spellStart"/>
      <w:r w:rsidRPr="00F03255">
        <w:t>Dilithium</w:t>
      </w:r>
      <w:proofErr w:type="spellEnd"/>
      <w:r w:rsidRPr="00F03255">
        <w:t xml:space="preserve"> and Falcon as meaningful post-quantum candidates, since these schemes provide a useful comparison between a currently deployed classical approach and two different post-quantum design points.</w:t>
      </w:r>
    </w:p>
    <w:p w14:paraId="7D453BB1" w14:textId="77777777" w:rsidR="00126EE9" w:rsidRPr="00F03255" w:rsidRDefault="00126EE9" w:rsidP="00126EE9">
      <w:commentRangeStart w:id="17"/>
      <w:r w:rsidRPr="00F03255">
        <w:t>However, several issues remain unclear. Much of the reviewed literature is strongest on cryptographic threat modelling, standards discussion, migration guidance, or protocol-level argumentation, while providing less focused evidence from controlled empirical comparison in a blockchain-oriented environment</w:t>
      </w:r>
      <w:commentRangeEnd w:id="17"/>
      <w:r w:rsidRPr="00F03255">
        <w:rPr>
          <w:rStyle w:val="CommentReference"/>
        </w:rPr>
        <w:commentReference w:id="17"/>
      </w:r>
      <w:r w:rsidRPr="00F03255">
        <w:t>. Although prior work explains why hybrid signatures may be useful in transition, it does not yet provide enough focused evidence on how selected hybrid approaches compare with classical-only and post-quantum-only configurations in terms of signing and verification cost, throughput, transaction growth, public-key and signature size, and ledger storage burden under a consistent experimental workflow. This is particularly important in the present study because the practical value of hybrid signatures depends not only on their security motivation, but also on whether their additional costs remain acceptable when applied repeatedly at blockchain scale.</w:t>
      </w:r>
    </w:p>
    <w:p w14:paraId="640FEC6F" w14:textId="77777777" w:rsidR="00126EE9" w:rsidRPr="00F03255" w:rsidRDefault="00126EE9" w:rsidP="00126EE9">
      <w:r w:rsidRPr="00F03255">
        <w:t xml:space="preserve">This gap leads directly to the need for the present dissertation. In response, the project develops a simulated blockchain test environment and uses it to compare ECDSA, </w:t>
      </w:r>
      <w:proofErr w:type="spellStart"/>
      <w:r w:rsidRPr="00F03255">
        <w:t>Dilithium</w:t>
      </w:r>
      <w:proofErr w:type="spellEnd"/>
      <w:r w:rsidRPr="00F03255">
        <w:t>, Falcon, and ECDSA-based hybrid pairings under a controlled and consistent evaluation method. In doing so, it aims to contribute practical evidence on whether hybrid signatures represent a suitable and efficient migration approach toward quantum-safe blockchain systems, and on how the choice of post-quantum component affects the resulting trade-offs. This provides the basis for the design, implementation, and evaluation presented in the following chapters.</w:t>
      </w:r>
    </w:p>
    <w:p w14:paraId="63668723" w14:textId="77777777" w:rsidR="00126EE9" w:rsidRPr="00F03255" w:rsidRDefault="00126EE9" w:rsidP="00865DEE">
      <w:pPr>
        <w:rPr>
          <w:b/>
          <w:bCs/>
        </w:rPr>
      </w:pPr>
    </w:p>
    <w:p w14:paraId="18EDF38D" w14:textId="77777777" w:rsidR="00126EE9" w:rsidRPr="00F03255" w:rsidRDefault="00126EE9" w:rsidP="00865DEE">
      <w:pPr>
        <w:rPr>
          <w:b/>
          <w:bCs/>
        </w:rPr>
      </w:pPr>
    </w:p>
    <w:p w14:paraId="38380864" w14:textId="77777777" w:rsidR="00F93DC0" w:rsidRPr="00F03255" w:rsidRDefault="00F93DC0" w:rsidP="00F93DC0">
      <w:r w:rsidRPr="00F03255">
        <w:rPr>
          <w:b/>
          <w:bCs/>
        </w:rPr>
        <w:t>Taken together</w:t>
      </w:r>
      <w:r w:rsidRPr="00F03255">
        <w:t>, the reviewed literature establishes three main points. First, digital signatures are fundamental to blockchain transaction validation, and the long-term security of blockchain systems therefore depends directly on the security of the underlying signature scheme [1], [2], [3]. Second, classical schemes such as ECDSA face a credible long-term quantum threat, with both foundational and more recent work indicating that elliptic-curve-based signatures cannot be assumed secure against a sufficiently capable quantum adversary [4], [5], [6], [7]. Third, post-quantum signatures and hybrid signatures are both presented as relevant responses to this threat, but they introduce practical trade-offs in performance, size, storage burden, and deployment complexity that are especially important in blockchain environments [8], [9], [10], [11].</w:t>
      </w:r>
    </w:p>
    <w:p w14:paraId="58A6BC4B" w14:textId="77777777" w:rsidR="00F93DC0" w:rsidRPr="00F03255" w:rsidRDefault="00F93DC0" w:rsidP="00F93DC0">
      <w:r w:rsidRPr="00F03255">
        <w:t xml:space="preserve">The reviewed sources also show that hybrid signatures are commonly framed as a transition mechanism rather than a permanent end state [12], [13], [14], [15]. Standards-oriented and migration-focused material presents them </w:t>
      </w:r>
      <w:proofErr w:type="gramStart"/>
      <w:r w:rsidRPr="00F03255">
        <w:t>as a way to</w:t>
      </w:r>
      <w:proofErr w:type="gramEnd"/>
      <w:r w:rsidRPr="00F03255">
        <w:t xml:space="preserve"> support gradual adoption, while blockchain-focused work argues that their suitability depends on the scale of the throughput, storage, and implementation penalties they introduce [13], [14], [15], [16]. Within this reviewed literature, ECDSA is justified as a realistic classical baseline, while </w:t>
      </w:r>
      <w:proofErr w:type="spellStart"/>
      <w:r w:rsidRPr="00F03255">
        <w:t>Dilithium</w:t>
      </w:r>
      <w:proofErr w:type="spellEnd"/>
      <w:r w:rsidRPr="00F03255">
        <w:t xml:space="preserve"> and Falcon provide two meaningful post-quantum design points for examining how the choice of post-quantum component affects migration trade-offs [17], [18], [19], [20], [21], [22], [23], [24].</w:t>
      </w:r>
    </w:p>
    <w:p w14:paraId="0F926C88" w14:textId="77777777" w:rsidR="00F93DC0" w:rsidRPr="00F03255" w:rsidRDefault="00F93DC0" w:rsidP="00F93DC0">
      <w:r w:rsidRPr="00F03255">
        <w:t xml:space="preserve">However, the reviewed literature does not yet provide a focused comparison that matches the scope of this dissertation, namely the performance, storage, and system-level trade-offs of </w:t>
      </w:r>
      <w:r w:rsidRPr="00F03255">
        <w:lastRenderedPageBreak/>
        <w:t xml:space="preserve">ECDSA, </w:t>
      </w:r>
      <w:proofErr w:type="spellStart"/>
      <w:r w:rsidRPr="00F03255">
        <w:t>Dilithium</w:t>
      </w:r>
      <w:proofErr w:type="spellEnd"/>
      <w:r w:rsidRPr="00F03255">
        <w:t>, Falcon, and ECDSA-based hybrid pairings under a consistent blockchain-oriented evaluation workflow. While the literature provides strong coverage of the quantum threat, migration rationale, standards development, and protocol-level transition arguments [6], [7], [11], [13], [14], [15], [16], it still leaves room for a controlled comparative study that examines how these selected configurations behave under the same transaction process and measurement design.</w:t>
      </w:r>
    </w:p>
    <w:p w14:paraId="7F5A445E" w14:textId="77777777" w:rsidR="00F93DC0" w:rsidRPr="00F03255" w:rsidRDefault="00F93DC0" w:rsidP="00F93DC0">
      <w:r w:rsidRPr="00F03255">
        <w:t xml:space="preserve">This gap leads directly to the need for the present dissertation. In response, the project develops a simulated blockchain test environment and uses it to compare ECDSA, </w:t>
      </w:r>
      <w:proofErr w:type="spellStart"/>
      <w:r w:rsidRPr="00F03255">
        <w:t>Dilithium</w:t>
      </w:r>
      <w:proofErr w:type="spellEnd"/>
      <w:r w:rsidRPr="00F03255">
        <w:t>, Falcon, and ECDSA-based hybrid pairings under a controlled and consistent evaluation method. In doing so, it aims to contribute practical evidence on whether hybrid signatures represent a suitable and efficient migration approach toward quantum-safe blockchain systems, and on how the choice of post-quantum component affects the resulting trade-offs.</w:t>
      </w:r>
    </w:p>
    <w:p w14:paraId="44FDB55F" w14:textId="77777777" w:rsidR="00F93DC0" w:rsidRPr="00F03255" w:rsidRDefault="00F93DC0" w:rsidP="00F93DC0">
      <w:pPr>
        <w:rPr>
          <w:b/>
          <w:bCs/>
        </w:rPr>
      </w:pPr>
      <w:r w:rsidRPr="00F03255">
        <w:rPr>
          <w:b/>
          <w:bCs/>
        </w:rPr>
        <w:t>Reference key for the citation numbers above</w:t>
      </w:r>
    </w:p>
    <w:p w14:paraId="5423D4A7" w14:textId="77777777" w:rsidR="00F93DC0" w:rsidRPr="00F03255" w:rsidRDefault="00F93DC0" w:rsidP="00F93DC0">
      <w:r w:rsidRPr="00F03255">
        <w:t xml:space="preserve">Use this numbering </w:t>
      </w:r>
      <w:r w:rsidRPr="00F03255">
        <w:rPr>
          <w:b/>
          <w:bCs/>
        </w:rPr>
        <w:t>only if you want a single consistent numbering set for 2.6</w:t>
      </w:r>
      <w:r w:rsidRPr="00F03255">
        <w:t>:</w:t>
      </w:r>
    </w:p>
    <w:p w14:paraId="7DA1EE05" w14:textId="77777777" w:rsidR="00F93DC0" w:rsidRPr="00F03255" w:rsidRDefault="00F93DC0" w:rsidP="00F93DC0">
      <w:r w:rsidRPr="00F03255">
        <w:t xml:space="preserve">[1] Yaga et al., </w:t>
      </w:r>
      <w:r w:rsidRPr="00F03255">
        <w:rPr>
          <w:i/>
          <w:iCs/>
        </w:rPr>
        <w:t>Blockchain Technology Overview</w:t>
      </w:r>
      <w:r w:rsidRPr="00F03255">
        <w:br/>
        <w:t xml:space="preserve">[2] Nakamoto, </w:t>
      </w:r>
      <w:r w:rsidRPr="00F03255">
        <w:rPr>
          <w:i/>
          <w:iCs/>
        </w:rPr>
        <w:t>Bitcoin: A Peer-to-Peer Electronic Cash System</w:t>
      </w:r>
      <w:r w:rsidRPr="00F03255">
        <w:br/>
        <w:t xml:space="preserve">[3] NIST, </w:t>
      </w:r>
      <w:r w:rsidRPr="00F03255">
        <w:rPr>
          <w:i/>
          <w:iCs/>
        </w:rPr>
        <w:t>Digital Signature Standard (FIPS 186-5)</w:t>
      </w:r>
      <w:r w:rsidRPr="00F03255">
        <w:br/>
        <w:t xml:space="preserve">[4] Shor, </w:t>
      </w:r>
      <w:r w:rsidRPr="00F03255">
        <w:rPr>
          <w:i/>
          <w:iCs/>
        </w:rPr>
        <w:t>Polynomial-Time Algorithms for Prime Factorisation and Discrete Logarithms on a Quantum Computer</w:t>
      </w:r>
      <w:r w:rsidRPr="00F03255">
        <w:br/>
        <w:t xml:space="preserve">[5] Proos and Zalka, </w:t>
      </w:r>
      <w:r w:rsidRPr="00F03255">
        <w:rPr>
          <w:i/>
          <w:iCs/>
        </w:rPr>
        <w:t>Shor’s Discrete Logarithm Quantum Algorithm for Elliptic Curves</w:t>
      </w:r>
      <w:r w:rsidRPr="00F03255">
        <w:br/>
        <w:t xml:space="preserve">[6] Aggarwal et al., </w:t>
      </w:r>
      <w:r w:rsidRPr="00F03255">
        <w:rPr>
          <w:i/>
          <w:iCs/>
        </w:rPr>
        <w:t>Quantum Attacks on Bitcoin, and How to Protect Against Them</w:t>
      </w:r>
      <w:r w:rsidRPr="00F03255">
        <w:br/>
        <w:t xml:space="preserve">[7] </w:t>
      </w:r>
      <w:proofErr w:type="spellStart"/>
      <w:r w:rsidRPr="00F03255">
        <w:t>Babbush</w:t>
      </w:r>
      <w:proofErr w:type="spellEnd"/>
      <w:r w:rsidRPr="00F03255">
        <w:t xml:space="preserve"> et al., </w:t>
      </w:r>
      <w:r w:rsidRPr="00F03255">
        <w:rPr>
          <w:i/>
          <w:iCs/>
        </w:rPr>
        <w:t>Securing Elliptic Curve Cryptocurrencies against Quantum Vulnerabilities</w:t>
      </w:r>
      <w:r w:rsidRPr="00F03255">
        <w:br/>
        <w:t xml:space="preserve">[8] Scrivano, </w:t>
      </w:r>
      <w:r w:rsidRPr="00F03255">
        <w:rPr>
          <w:i/>
          <w:iCs/>
        </w:rPr>
        <w:t>A Comparative Study of Classical and Post-Quantum Cryptographic Algorithms in the Era of Quantum Computing</w:t>
      </w:r>
      <w:r w:rsidRPr="00F03255">
        <w:br/>
        <w:t xml:space="preserve">[9] Chhetri et al., </w:t>
      </w:r>
      <w:r w:rsidRPr="00F03255">
        <w:rPr>
          <w:i/>
          <w:iCs/>
        </w:rPr>
        <w:t>Post-Quantum Cryptography and Quantum-Safe Security</w:t>
      </w:r>
      <w:r w:rsidRPr="00F03255">
        <w:br/>
        <w:t xml:space="preserve">[10] </w:t>
      </w:r>
      <w:proofErr w:type="spellStart"/>
      <w:r w:rsidRPr="00F03255">
        <w:t>Almuhammadi</w:t>
      </w:r>
      <w:proofErr w:type="spellEnd"/>
      <w:r w:rsidRPr="00F03255">
        <w:t xml:space="preserve"> and Alghamdi, </w:t>
      </w:r>
      <w:r w:rsidRPr="00F03255">
        <w:rPr>
          <w:i/>
          <w:iCs/>
        </w:rPr>
        <w:t>A Novel Transition Protocol to Post-Quantum Cryptocurrency Blockchains</w:t>
      </w:r>
      <w:r w:rsidRPr="00F03255">
        <w:br/>
        <w:t xml:space="preserve">[11] Campbell, </w:t>
      </w:r>
      <w:r w:rsidRPr="00F03255">
        <w:rPr>
          <w:i/>
          <w:iCs/>
        </w:rPr>
        <w:t>Hybrid Post-Quantum Signatures for Bitcoin and Ethereum</w:t>
      </w:r>
      <w:r w:rsidRPr="00F03255">
        <w:br/>
        <w:t xml:space="preserve">[12] RFC 9794, </w:t>
      </w:r>
      <w:r w:rsidRPr="00F03255">
        <w:rPr>
          <w:i/>
          <w:iCs/>
        </w:rPr>
        <w:t>Terminology for Post-Quantum Traditional Hybrid Schemes</w:t>
      </w:r>
      <w:r w:rsidRPr="00F03255">
        <w:br/>
        <w:t xml:space="preserve">[13] Moody et al., </w:t>
      </w:r>
      <w:r w:rsidRPr="00F03255">
        <w:rPr>
          <w:i/>
          <w:iCs/>
        </w:rPr>
        <w:t>NIST IR 8547 IPD, Transition to Post-Quantum Cryptography Standards</w:t>
      </w:r>
      <w:r w:rsidRPr="00F03255">
        <w:br/>
        <w:t xml:space="preserve">[14] ANSSI, </w:t>
      </w:r>
      <w:r w:rsidRPr="00F03255">
        <w:rPr>
          <w:i/>
          <w:iCs/>
        </w:rPr>
        <w:t>ANSSI Views on the Post-Quantum Cryptography Transition</w:t>
      </w:r>
      <w:r w:rsidRPr="00F03255">
        <w:br/>
        <w:t xml:space="preserve">[15] ETSI TR 103 966, </w:t>
      </w:r>
      <w:r w:rsidRPr="00F03255">
        <w:rPr>
          <w:i/>
          <w:iCs/>
        </w:rPr>
        <w:t>Deployment Considerations for Hybrid Schemes</w:t>
      </w:r>
      <w:r w:rsidRPr="00F03255">
        <w:br/>
        <w:t xml:space="preserve">[16] Nakamoto, </w:t>
      </w:r>
      <w:r w:rsidRPr="00F03255">
        <w:rPr>
          <w:i/>
          <w:iCs/>
        </w:rPr>
        <w:t>Bitcoin: A Peer-to-Peer Electronic Cash System</w:t>
      </w:r>
      <w:r w:rsidRPr="00F03255">
        <w:br/>
        <w:t>[17] FIPS 186-5</w:t>
      </w:r>
      <w:r w:rsidRPr="00F03255">
        <w:br/>
        <w:t>[18] Bitcoin Developer Guide / BIP 340 material on ECDSA/secp256k1</w:t>
      </w:r>
      <w:r w:rsidRPr="00F03255">
        <w:br/>
        <w:t>[19] FIPS 204: ML-DSA</w:t>
      </w:r>
      <w:r w:rsidRPr="00F03255">
        <w:br/>
        <w:t>[20] NIST PQC Standardization announcement</w:t>
      </w:r>
      <w:r w:rsidRPr="00F03255">
        <w:br/>
        <w:t xml:space="preserve">[21] Ducas et al., </w:t>
      </w:r>
      <w:r w:rsidRPr="00F03255">
        <w:rPr>
          <w:i/>
          <w:iCs/>
        </w:rPr>
        <w:t>CRYSTALS-</w:t>
      </w:r>
      <w:proofErr w:type="spellStart"/>
      <w:r w:rsidRPr="00F03255">
        <w:rPr>
          <w:i/>
          <w:iCs/>
        </w:rPr>
        <w:t>Dilithium</w:t>
      </w:r>
      <w:proofErr w:type="spellEnd"/>
      <w:r w:rsidRPr="00F03255">
        <w:br/>
        <w:t>[22] NIST PQC standardization / FN-DSA development material</w:t>
      </w:r>
      <w:r w:rsidRPr="00F03255">
        <w:br/>
        <w:t>[23] NIST PQC size/category material</w:t>
      </w:r>
      <w:r w:rsidRPr="00F03255">
        <w:br/>
        <w:t xml:space="preserve">[24] </w:t>
      </w:r>
      <w:proofErr w:type="spellStart"/>
      <w:r w:rsidRPr="00F03255">
        <w:t>Fouque</w:t>
      </w:r>
      <w:proofErr w:type="spellEnd"/>
      <w:r w:rsidRPr="00F03255">
        <w:t xml:space="preserve"> et al., </w:t>
      </w:r>
      <w:r w:rsidRPr="00F03255">
        <w:rPr>
          <w:i/>
          <w:iCs/>
        </w:rPr>
        <w:t>Falcon: Fast-Fourier Lattice-based Compact Signatures over NTRU</w:t>
      </w:r>
    </w:p>
    <w:p w14:paraId="3F20C16A" w14:textId="77777777" w:rsidR="00501CC2" w:rsidRPr="00F03255" w:rsidRDefault="00501CC2" w:rsidP="0065032B"/>
    <w:p w14:paraId="74C9D278" w14:textId="77777777" w:rsidR="00501CC2" w:rsidRPr="00F03255" w:rsidRDefault="00501CC2" w:rsidP="0065032B"/>
    <w:p w14:paraId="6E2600C0" w14:textId="77777777" w:rsidR="00501CC2" w:rsidRPr="00F03255" w:rsidRDefault="00501CC2" w:rsidP="0065032B"/>
    <w:p w14:paraId="36C26FC4" w14:textId="77777777" w:rsidR="00501CC2" w:rsidRPr="00F03255" w:rsidRDefault="00501CC2" w:rsidP="0065032B"/>
    <w:p w14:paraId="7CE00EEC" w14:textId="77777777" w:rsidR="00501CC2" w:rsidRPr="00F03255" w:rsidRDefault="00501CC2" w:rsidP="00501CC2">
      <w:pPr>
        <w:rPr>
          <w:b/>
          <w:bCs/>
        </w:rPr>
      </w:pPr>
      <w:r w:rsidRPr="00F03255">
        <w:rPr>
          <w:b/>
          <w:bCs/>
        </w:rPr>
        <w:t>2.1 Blockchain systems and digital signatures</w:t>
      </w:r>
    </w:p>
    <w:p w14:paraId="3AA9798F" w14:textId="77777777" w:rsidR="00501CC2" w:rsidRPr="00F03255" w:rsidRDefault="00501CC2" w:rsidP="00501CC2">
      <w:r w:rsidRPr="00F03255">
        <w:t>Write about:</w:t>
      </w:r>
    </w:p>
    <w:p w14:paraId="12A92650" w14:textId="77777777" w:rsidR="00501CC2" w:rsidRPr="00F03255" w:rsidRDefault="00501CC2" w:rsidP="00501CC2">
      <w:pPr>
        <w:numPr>
          <w:ilvl w:val="0"/>
          <w:numId w:val="13"/>
        </w:numPr>
      </w:pPr>
      <w:r w:rsidRPr="00F03255">
        <w:t xml:space="preserve">blockchain at a high level </w:t>
      </w:r>
    </w:p>
    <w:p w14:paraId="7E2F89D9" w14:textId="77777777" w:rsidR="00501CC2" w:rsidRPr="00F03255" w:rsidRDefault="00501CC2" w:rsidP="00501CC2">
      <w:pPr>
        <w:numPr>
          <w:ilvl w:val="0"/>
          <w:numId w:val="13"/>
        </w:numPr>
      </w:pPr>
      <w:r w:rsidRPr="00F03255">
        <w:t xml:space="preserve">role of digital signatures </w:t>
      </w:r>
    </w:p>
    <w:p w14:paraId="00C85248" w14:textId="77777777" w:rsidR="00501CC2" w:rsidRPr="00F03255" w:rsidRDefault="00501CC2" w:rsidP="00501CC2">
      <w:pPr>
        <w:numPr>
          <w:ilvl w:val="0"/>
          <w:numId w:val="13"/>
        </w:numPr>
      </w:pPr>
      <w:r w:rsidRPr="00F03255">
        <w:t xml:space="preserve">why signature security matters in blockchain </w:t>
      </w:r>
    </w:p>
    <w:p w14:paraId="20093ECB" w14:textId="77777777" w:rsidR="00501CC2" w:rsidRPr="00F03255" w:rsidRDefault="00501CC2" w:rsidP="00501CC2">
      <w:r w:rsidRPr="00F03255">
        <w:t>Keep this concise.</w:t>
      </w:r>
    </w:p>
    <w:p w14:paraId="1DBAB2CA" w14:textId="77777777" w:rsidR="00501CC2" w:rsidRPr="00F03255" w:rsidRDefault="00501CC2" w:rsidP="00501CC2">
      <w:pPr>
        <w:rPr>
          <w:b/>
          <w:bCs/>
        </w:rPr>
      </w:pPr>
      <w:r w:rsidRPr="00F03255">
        <w:rPr>
          <w:b/>
          <w:bCs/>
        </w:rPr>
        <w:t>2.2 Quantum threat to classical signatures</w:t>
      </w:r>
    </w:p>
    <w:p w14:paraId="1E69A17A" w14:textId="77777777" w:rsidR="00501CC2" w:rsidRPr="00F03255" w:rsidRDefault="00501CC2" w:rsidP="00501CC2">
      <w:r w:rsidRPr="00F03255">
        <w:t>Write about:</w:t>
      </w:r>
    </w:p>
    <w:p w14:paraId="556475FC" w14:textId="77777777" w:rsidR="00501CC2" w:rsidRPr="00F03255" w:rsidRDefault="00501CC2" w:rsidP="00501CC2">
      <w:pPr>
        <w:numPr>
          <w:ilvl w:val="0"/>
          <w:numId w:val="14"/>
        </w:numPr>
      </w:pPr>
      <w:r w:rsidRPr="00F03255">
        <w:t xml:space="preserve">classical signature vulnerability </w:t>
      </w:r>
    </w:p>
    <w:p w14:paraId="0A0F30A2" w14:textId="77777777" w:rsidR="00501CC2" w:rsidRPr="00F03255" w:rsidRDefault="00501CC2" w:rsidP="00501CC2">
      <w:pPr>
        <w:numPr>
          <w:ilvl w:val="0"/>
          <w:numId w:val="14"/>
        </w:numPr>
      </w:pPr>
      <w:r w:rsidRPr="00F03255">
        <w:t xml:space="preserve">Shor’s algorithm </w:t>
      </w:r>
    </w:p>
    <w:p w14:paraId="03C97E30" w14:textId="77777777" w:rsidR="00501CC2" w:rsidRPr="00F03255" w:rsidRDefault="00501CC2" w:rsidP="00501CC2">
      <w:pPr>
        <w:numPr>
          <w:ilvl w:val="0"/>
          <w:numId w:val="14"/>
        </w:numPr>
      </w:pPr>
      <w:r w:rsidRPr="00F03255">
        <w:t xml:space="preserve">implications for blockchain systems </w:t>
      </w:r>
    </w:p>
    <w:p w14:paraId="63FAA7EA" w14:textId="77777777" w:rsidR="00501CC2" w:rsidRPr="00F03255" w:rsidRDefault="00501CC2" w:rsidP="00501CC2">
      <w:pPr>
        <w:rPr>
          <w:b/>
          <w:bCs/>
        </w:rPr>
      </w:pPr>
      <w:r w:rsidRPr="00F03255">
        <w:rPr>
          <w:b/>
          <w:bCs/>
        </w:rPr>
        <w:t xml:space="preserve">2.3 </w:t>
      </w:r>
      <w:proofErr w:type="gramStart"/>
      <w:r w:rsidRPr="00F03255">
        <w:rPr>
          <w:b/>
          <w:bCs/>
        </w:rPr>
        <w:t>Post-quantum</w:t>
      </w:r>
      <w:proofErr w:type="gramEnd"/>
      <w:r w:rsidRPr="00F03255">
        <w:rPr>
          <w:b/>
          <w:bCs/>
        </w:rPr>
        <w:t xml:space="preserve"> signatures and migration challenges</w:t>
      </w:r>
    </w:p>
    <w:p w14:paraId="2208A9DB" w14:textId="77777777" w:rsidR="00501CC2" w:rsidRPr="00F03255" w:rsidRDefault="00501CC2" w:rsidP="00501CC2">
      <w:r w:rsidRPr="00F03255">
        <w:t>Write about:</w:t>
      </w:r>
    </w:p>
    <w:p w14:paraId="4168F4F9" w14:textId="77777777" w:rsidR="00501CC2" w:rsidRPr="00F03255" w:rsidRDefault="00501CC2" w:rsidP="00501CC2">
      <w:pPr>
        <w:numPr>
          <w:ilvl w:val="0"/>
          <w:numId w:val="15"/>
        </w:numPr>
      </w:pPr>
      <w:r w:rsidRPr="00F03255">
        <w:t xml:space="preserve">PQ signatures as a response </w:t>
      </w:r>
    </w:p>
    <w:p w14:paraId="728ADA0F" w14:textId="77777777" w:rsidR="00501CC2" w:rsidRPr="00F03255" w:rsidRDefault="00501CC2" w:rsidP="00501CC2">
      <w:pPr>
        <w:numPr>
          <w:ilvl w:val="0"/>
          <w:numId w:val="15"/>
        </w:numPr>
      </w:pPr>
      <w:r w:rsidRPr="00F03255">
        <w:t xml:space="preserve">performance/size/storage burdens </w:t>
      </w:r>
    </w:p>
    <w:p w14:paraId="53DC56FA" w14:textId="77777777" w:rsidR="00501CC2" w:rsidRPr="00F03255" w:rsidRDefault="00501CC2" w:rsidP="00501CC2">
      <w:pPr>
        <w:numPr>
          <w:ilvl w:val="0"/>
          <w:numId w:val="15"/>
        </w:numPr>
      </w:pPr>
      <w:r w:rsidRPr="00F03255">
        <w:t xml:space="preserve">practical deployment challenges in blockchain </w:t>
      </w:r>
    </w:p>
    <w:p w14:paraId="47019374" w14:textId="77777777" w:rsidR="00501CC2" w:rsidRPr="00F03255" w:rsidRDefault="00501CC2" w:rsidP="00501CC2">
      <w:pPr>
        <w:rPr>
          <w:b/>
          <w:bCs/>
        </w:rPr>
      </w:pPr>
      <w:r w:rsidRPr="00F03255">
        <w:rPr>
          <w:b/>
          <w:bCs/>
        </w:rPr>
        <w:t>2.4 Hybrid signatures as a transition approach</w:t>
      </w:r>
    </w:p>
    <w:p w14:paraId="2282B2CB" w14:textId="77777777" w:rsidR="00501CC2" w:rsidRPr="00F03255" w:rsidRDefault="00501CC2" w:rsidP="00501CC2">
      <w:r w:rsidRPr="00F03255">
        <w:t>Write about:</w:t>
      </w:r>
    </w:p>
    <w:p w14:paraId="0B11CD92" w14:textId="77777777" w:rsidR="00501CC2" w:rsidRPr="00F03255" w:rsidRDefault="00501CC2" w:rsidP="00501CC2">
      <w:pPr>
        <w:numPr>
          <w:ilvl w:val="0"/>
          <w:numId w:val="16"/>
        </w:numPr>
      </w:pPr>
      <w:r w:rsidRPr="00F03255">
        <w:t xml:space="preserve">what hybrid signatures are </w:t>
      </w:r>
    </w:p>
    <w:p w14:paraId="450819E1" w14:textId="77777777" w:rsidR="00501CC2" w:rsidRPr="00F03255" w:rsidRDefault="00501CC2" w:rsidP="00501CC2">
      <w:pPr>
        <w:numPr>
          <w:ilvl w:val="0"/>
          <w:numId w:val="16"/>
        </w:numPr>
      </w:pPr>
      <w:r w:rsidRPr="00F03255">
        <w:t xml:space="preserve">why they are proposed </w:t>
      </w:r>
    </w:p>
    <w:p w14:paraId="62D59D49" w14:textId="77777777" w:rsidR="00501CC2" w:rsidRPr="00F03255" w:rsidRDefault="00501CC2" w:rsidP="00501CC2">
      <w:pPr>
        <w:numPr>
          <w:ilvl w:val="0"/>
          <w:numId w:val="16"/>
        </w:numPr>
      </w:pPr>
      <w:r w:rsidRPr="00F03255">
        <w:t xml:space="preserve">expected benefits </w:t>
      </w:r>
    </w:p>
    <w:p w14:paraId="37FFDD7A" w14:textId="77777777" w:rsidR="00501CC2" w:rsidRPr="00F03255" w:rsidRDefault="00501CC2" w:rsidP="00501CC2">
      <w:pPr>
        <w:numPr>
          <w:ilvl w:val="0"/>
          <w:numId w:val="16"/>
        </w:numPr>
      </w:pPr>
      <w:r w:rsidRPr="00F03255">
        <w:t xml:space="preserve">expected costs </w:t>
      </w:r>
    </w:p>
    <w:p w14:paraId="6DE050A2" w14:textId="77777777" w:rsidR="00501CC2" w:rsidRPr="00F03255" w:rsidRDefault="00501CC2" w:rsidP="00501CC2">
      <w:pPr>
        <w:numPr>
          <w:ilvl w:val="0"/>
          <w:numId w:val="16"/>
        </w:numPr>
      </w:pPr>
      <w:r w:rsidRPr="00F03255">
        <w:t xml:space="preserve">why they are especially relevant for blockchain migration </w:t>
      </w:r>
    </w:p>
    <w:p w14:paraId="51824359" w14:textId="77777777" w:rsidR="00501CC2" w:rsidRPr="00F03255" w:rsidRDefault="00501CC2" w:rsidP="00501CC2">
      <w:pPr>
        <w:rPr>
          <w:b/>
          <w:bCs/>
        </w:rPr>
      </w:pPr>
      <w:r w:rsidRPr="00F03255">
        <w:rPr>
          <w:b/>
          <w:bCs/>
        </w:rPr>
        <w:t>2.5 Selected signature schemes</w:t>
      </w:r>
    </w:p>
    <w:p w14:paraId="0D5E87C6" w14:textId="77777777" w:rsidR="00501CC2" w:rsidRPr="00F03255" w:rsidRDefault="00501CC2" w:rsidP="00501CC2">
      <w:r w:rsidRPr="00F03255">
        <w:t>Subsections:</w:t>
      </w:r>
    </w:p>
    <w:p w14:paraId="7E8B739E" w14:textId="77777777" w:rsidR="00501CC2" w:rsidRPr="00F03255" w:rsidRDefault="00501CC2" w:rsidP="00501CC2">
      <w:pPr>
        <w:numPr>
          <w:ilvl w:val="0"/>
          <w:numId w:val="17"/>
        </w:numPr>
      </w:pPr>
      <w:r w:rsidRPr="00F03255">
        <w:rPr>
          <w:b/>
          <w:bCs/>
        </w:rPr>
        <w:t>ECDSA</w:t>
      </w:r>
      <w:r w:rsidRPr="00F03255">
        <w:t xml:space="preserve"> </w:t>
      </w:r>
    </w:p>
    <w:p w14:paraId="46DF798C" w14:textId="77777777" w:rsidR="00501CC2" w:rsidRPr="00F03255" w:rsidRDefault="00501CC2" w:rsidP="00501CC2">
      <w:pPr>
        <w:numPr>
          <w:ilvl w:val="0"/>
          <w:numId w:val="17"/>
        </w:numPr>
      </w:pPr>
      <w:proofErr w:type="spellStart"/>
      <w:r w:rsidRPr="00F03255">
        <w:rPr>
          <w:b/>
          <w:bCs/>
        </w:rPr>
        <w:t>Dilithium</w:t>
      </w:r>
      <w:proofErr w:type="spellEnd"/>
      <w:r w:rsidRPr="00F03255">
        <w:t xml:space="preserve"> </w:t>
      </w:r>
    </w:p>
    <w:p w14:paraId="0646C129" w14:textId="77777777" w:rsidR="00501CC2" w:rsidRPr="00F03255" w:rsidRDefault="00501CC2" w:rsidP="00501CC2">
      <w:pPr>
        <w:numPr>
          <w:ilvl w:val="0"/>
          <w:numId w:val="17"/>
        </w:numPr>
      </w:pPr>
      <w:r w:rsidRPr="00F03255">
        <w:rPr>
          <w:b/>
          <w:bCs/>
        </w:rPr>
        <w:t>Falcon</w:t>
      </w:r>
      <w:r w:rsidRPr="00F03255">
        <w:t xml:space="preserve"> </w:t>
      </w:r>
    </w:p>
    <w:p w14:paraId="636CF871" w14:textId="77777777" w:rsidR="00501CC2" w:rsidRPr="00F03255" w:rsidRDefault="00501CC2" w:rsidP="00501CC2">
      <w:pPr>
        <w:numPr>
          <w:ilvl w:val="0"/>
          <w:numId w:val="17"/>
        </w:numPr>
      </w:pPr>
      <w:r w:rsidRPr="00F03255">
        <w:t xml:space="preserve">short note on </w:t>
      </w:r>
      <w:r w:rsidRPr="00F03255">
        <w:rPr>
          <w:b/>
          <w:bCs/>
        </w:rPr>
        <w:t>SLH-DSA / SPHINCS+</w:t>
      </w:r>
      <w:r w:rsidRPr="00F03255">
        <w:t xml:space="preserve"> as explored but excluded </w:t>
      </w:r>
    </w:p>
    <w:p w14:paraId="6683E9E1" w14:textId="77777777" w:rsidR="00501CC2" w:rsidRPr="00F03255" w:rsidRDefault="00501CC2" w:rsidP="00501CC2">
      <w:r w:rsidRPr="00F03255">
        <w:t>For each main scheme, explain:</w:t>
      </w:r>
    </w:p>
    <w:p w14:paraId="6DB04CFA" w14:textId="77777777" w:rsidR="00501CC2" w:rsidRPr="00F03255" w:rsidRDefault="00501CC2" w:rsidP="00501CC2">
      <w:pPr>
        <w:numPr>
          <w:ilvl w:val="0"/>
          <w:numId w:val="18"/>
        </w:numPr>
      </w:pPr>
      <w:r w:rsidRPr="00F03255">
        <w:lastRenderedPageBreak/>
        <w:t xml:space="preserve">what it is </w:t>
      </w:r>
    </w:p>
    <w:p w14:paraId="1F8616C5" w14:textId="77777777" w:rsidR="00501CC2" w:rsidRPr="00F03255" w:rsidRDefault="00501CC2" w:rsidP="00501CC2">
      <w:pPr>
        <w:numPr>
          <w:ilvl w:val="0"/>
          <w:numId w:val="18"/>
        </w:numPr>
      </w:pPr>
      <w:r w:rsidRPr="00F03255">
        <w:t xml:space="preserve">why it matters here </w:t>
      </w:r>
    </w:p>
    <w:p w14:paraId="76245875" w14:textId="77777777" w:rsidR="00501CC2" w:rsidRPr="00F03255" w:rsidRDefault="00501CC2" w:rsidP="00501CC2">
      <w:pPr>
        <w:numPr>
          <w:ilvl w:val="0"/>
          <w:numId w:val="18"/>
        </w:numPr>
      </w:pPr>
      <w:r w:rsidRPr="00F03255">
        <w:t xml:space="preserve">why it was selected </w:t>
      </w:r>
    </w:p>
    <w:p w14:paraId="62CB9CBC" w14:textId="77777777" w:rsidR="000F5090" w:rsidRPr="00F03255" w:rsidRDefault="000F5090" w:rsidP="000F5090"/>
    <w:p w14:paraId="5B679209" w14:textId="77777777" w:rsidR="000F5090" w:rsidRPr="00F03255" w:rsidRDefault="000F5090" w:rsidP="000F5090"/>
    <w:p w14:paraId="369ECD8C" w14:textId="77777777" w:rsidR="000F5090" w:rsidRPr="00F03255" w:rsidRDefault="000F5090" w:rsidP="000F5090"/>
    <w:p w14:paraId="6B6278FC" w14:textId="77777777" w:rsidR="00501CC2" w:rsidRPr="00F03255" w:rsidRDefault="00501CC2" w:rsidP="00501CC2">
      <w:pPr>
        <w:rPr>
          <w:b/>
          <w:bCs/>
        </w:rPr>
      </w:pPr>
      <w:r w:rsidRPr="00F03255">
        <w:rPr>
          <w:b/>
          <w:bCs/>
        </w:rPr>
        <w:t>2.6 Research gap and chapter conclusion</w:t>
      </w:r>
    </w:p>
    <w:p w14:paraId="3BC85EBF" w14:textId="77777777" w:rsidR="00501CC2" w:rsidRPr="00F03255" w:rsidRDefault="00501CC2" w:rsidP="00501CC2">
      <w:r w:rsidRPr="00F03255">
        <w:t>Write about:</w:t>
      </w:r>
    </w:p>
    <w:p w14:paraId="10E7A154" w14:textId="77777777" w:rsidR="00501CC2" w:rsidRPr="00F03255" w:rsidRDefault="00501CC2" w:rsidP="00501CC2">
      <w:pPr>
        <w:numPr>
          <w:ilvl w:val="0"/>
          <w:numId w:val="19"/>
        </w:numPr>
      </w:pPr>
      <w:r w:rsidRPr="00F03255">
        <w:t xml:space="preserve">what the literature establishes </w:t>
      </w:r>
    </w:p>
    <w:p w14:paraId="2124C220" w14:textId="77777777" w:rsidR="00501CC2" w:rsidRPr="00F03255" w:rsidRDefault="00501CC2" w:rsidP="00501CC2">
      <w:pPr>
        <w:numPr>
          <w:ilvl w:val="0"/>
          <w:numId w:val="19"/>
        </w:numPr>
      </w:pPr>
      <w:r w:rsidRPr="00F03255">
        <w:t xml:space="preserve">what remains unclear </w:t>
      </w:r>
    </w:p>
    <w:p w14:paraId="1A37F85B" w14:textId="77777777" w:rsidR="00501CC2" w:rsidRPr="00F03255" w:rsidRDefault="00501CC2" w:rsidP="00501CC2">
      <w:pPr>
        <w:numPr>
          <w:ilvl w:val="0"/>
          <w:numId w:val="19"/>
        </w:numPr>
      </w:pPr>
      <w:r w:rsidRPr="00F03255">
        <w:t xml:space="preserve">how that leads directly to your dissertation </w:t>
      </w:r>
    </w:p>
    <w:p w14:paraId="1A65E8F0" w14:textId="77777777" w:rsidR="00501CC2" w:rsidRPr="00F03255" w:rsidRDefault="00501CC2" w:rsidP="0065032B"/>
    <w:p w14:paraId="524B5FD1" w14:textId="77777777" w:rsidR="00501CC2" w:rsidRPr="00F03255" w:rsidRDefault="00501CC2" w:rsidP="0065032B"/>
    <w:p w14:paraId="2C38E341" w14:textId="77777777" w:rsidR="00501CC2" w:rsidRPr="00F03255" w:rsidRDefault="00501CC2" w:rsidP="0065032B"/>
    <w:p w14:paraId="61E18B1B" w14:textId="77777777" w:rsidR="00501CC2" w:rsidRPr="00F03255" w:rsidRDefault="00501CC2" w:rsidP="0065032B"/>
    <w:p w14:paraId="055801D8" w14:textId="77777777" w:rsidR="00501CC2" w:rsidRPr="00F03255" w:rsidRDefault="00501CC2" w:rsidP="0065032B"/>
    <w:p w14:paraId="1256E955" w14:textId="77777777" w:rsidR="00501CC2" w:rsidRPr="00F03255" w:rsidRDefault="00501CC2" w:rsidP="0065032B"/>
    <w:p w14:paraId="253967B1" w14:textId="77777777" w:rsidR="00501CC2" w:rsidRPr="00F03255" w:rsidRDefault="00501CC2" w:rsidP="0065032B"/>
    <w:p w14:paraId="43474690" w14:textId="77777777" w:rsidR="00501CC2" w:rsidRPr="00F03255" w:rsidRDefault="00501CC2" w:rsidP="0065032B"/>
    <w:p w14:paraId="3E4798F2" w14:textId="77777777" w:rsidR="00501CC2" w:rsidRPr="00F03255" w:rsidRDefault="00501CC2" w:rsidP="0065032B"/>
    <w:p w14:paraId="6D3F7B7E" w14:textId="77777777" w:rsidR="00501CC2" w:rsidRPr="00F03255" w:rsidRDefault="00501CC2" w:rsidP="0065032B"/>
    <w:p w14:paraId="19E2236F" w14:textId="77777777" w:rsidR="00501CC2" w:rsidRPr="00F03255" w:rsidRDefault="00501CC2" w:rsidP="0065032B"/>
    <w:p w14:paraId="33F27958" w14:textId="77777777" w:rsidR="00501CC2" w:rsidRPr="00F03255" w:rsidRDefault="00501CC2" w:rsidP="0065032B"/>
    <w:p w14:paraId="60F5A7AD" w14:textId="77777777" w:rsidR="00501CC2" w:rsidRPr="00F03255" w:rsidRDefault="00501CC2" w:rsidP="0065032B"/>
    <w:p w14:paraId="43C590A5" w14:textId="77777777" w:rsidR="00501CC2" w:rsidRPr="00F03255" w:rsidRDefault="00501CC2" w:rsidP="0065032B"/>
    <w:p w14:paraId="7A46F6EA" w14:textId="77777777" w:rsidR="000803C6" w:rsidRPr="00F03255" w:rsidRDefault="000803C6" w:rsidP="0065032B"/>
    <w:p w14:paraId="0A2A619D" w14:textId="77777777" w:rsidR="000803C6" w:rsidRPr="00F03255" w:rsidRDefault="000803C6" w:rsidP="0065032B"/>
    <w:p w14:paraId="7C66C725" w14:textId="77777777" w:rsidR="000803C6" w:rsidRPr="00F03255" w:rsidRDefault="000803C6" w:rsidP="0065032B"/>
    <w:p w14:paraId="38972450" w14:textId="77777777" w:rsidR="000803C6" w:rsidRPr="00F03255" w:rsidRDefault="000803C6" w:rsidP="0065032B"/>
    <w:p w14:paraId="00D42D24" w14:textId="77777777" w:rsidR="000803C6" w:rsidRPr="00F03255" w:rsidRDefault="000803C6" w:rsidP="0065032B"/>
    <w:p w14:paraId="7E548EEC" w14:textId="77777777" w:rsidR="000803C6" w:rsidRPr="00F03255" w:rsidRDefault="000803C6" w:rsidP="0065032B"/>
    <w:p w14:paraId="35D33214" w14:textId="549C538E" w:rsidR="000803C6" w:rsidRPr="00F03255" w:rsidRDefault="000803C6" w:rsidP="0065032B">
      <w:pPr>
        <w:rPr>
          <w:sz w:val="56"/>
          <w:szCs w:val="56"/>
        </w:rPr>
      </w:pPr>
      <w:r w:rsidRPr="00F03255">
        <w:rPr>
          <w:sz w:val="56"/>
          <w:szCs w:val="56"/>
        </w:rPr>
        <w:lastRenderedPageBreak/>
        <w:t>3 What was Done, and How</w:t>
      </w:r>
    </w:p>
    <w:p w14:paraId="441033A6" w14:textId="77777777" w:rsidR="000803C6" w:rsidRPr="00F03255" w:rsidRDefault="000803C6" w:rsidP="0065032B"/>
    <w:p w14:paraId="040CF945" w14:textId="77777777" w:rsidR="000803C6" w:rsidRPr="00F03255" w:rsidRDefault="000803C6" w:rsidP="0065032B"/>
    <w:p w14:paraId="5C0D3594" w14:textId="0DB3B8A5" w:rsidR="00AD41E5" w:rsidRPr="00F03255" w:rsidRDefault="00D30969" w:rsidP="0065032B">
      <w:r w:rsidRPr="00F03255">
        <w:rPr>
          <w:b/>
          <w:bCs/>
        </w:rPr>
        <w:t>3.1 Research Approach and Experimental Method</w:t>
      </w:r>
      <w:r w:rsidRPr="00F03255">
        <w:br/>
        <w:t>Overall study design, why a comparative experimental approach was used, what was compared, what was controlled, and why this method fits the research question.</w:t>
      </w:r>
    </w:p>
    <w:p w14:paraId="2FD41465" w14:textId="4106D6B8" w:rsidR="00F75682" w:rsidRPr="00F03255" w:rsidRDefault="00F42CB0" w:rsidP="00F75682">
      <w:r w:rsidRPr="00F03255">
        <w:t>This dissertation uses a controlled empirical comparative approach to evaluate whether hybrid digital signatures provide a suitable and efficient transition strategy toward post-quantum security in blockchain systems</w:t>
      </w:r>
      <w:r w:rsidR="00F75682" w:rsidRPr="00F03255">
        <w:t xml:space="preserve">. This method was selected because the gap identified in the background review is not primarily a lack of conceptual discussion. Existing literature already explains the quantum threat, the motivation for post-quantum migration, and the relevance of hybrid signatures as a transition mechanism, but it provides less focused empirical evidence from controlled comparison </w:t>
      </w:r>
      <w:r w:rsidR="003048FE" w:rsidRPr="00F03255">
        <w:t xml:space="preserve">within a simulated blockchain </w:t>
      </w:r>
      <w:r w:rsidR="00F75682" w:rsidRPr="00F03255">
        <w:t xml:space="preserve">environment. </w:t>
      </w:r>
      <w:proofErr w:type="gramStart"/>
      <w:r w:rsidR="00F75682" w:rsidRPr="00F03255">
        <w:t>In particular, it</w:t>
      </w:r>
      <w:proofErr w:type="gramEnd"/>
      <w:r w:rsidR="00F75682" w:rsidRPr="00F03255">
        <w:t xml:space="preserve"> does not yet provide enough evidence on how selected classical-only, post-quantum-only, and hybrid configurations compare under a consistent workflow in terms of performance, system-level behaviour, and storage impact. </w:t>
      </w:r>
    </w:p>
    <w:p w14:paraId="761F4493" w14:textId="1C5D9780" w:rsidR="00F75682" w:rsidRPr="00F03255" w:rsidRDefault="00F75682" w:rsidP="00F75682">
      <w:r w:rsidRPr="00F03255">
        <w:t xml:space="preserve">For that reason, a purely literature-based, standards-based, or protocol-focused discussion would not have been sufficient on its own to answer the research question of this dissertation. Those approaches are useful for explaining the broader security problem, the standardisation status of candidate schemes, and how blockchain transaction and validation rules might be adapted during migration. </w:t>
      </w:r>
      <w:r w:rsidR="00153495" w:rsidRPr="00F03255">
        <w:t>However, they do not provide direct measured evidence of the practical trade-offs introduced when selected signature schemes are implemented and evaluated within a simulated blockchain environment</w:t>
      </w:r>
      <w:r w:rsidRPr="00F03255">
        <w:t xml:space="preserve">. </w:t>
      </w:r>
      <w:r w:rsidR="006B1F7E" w:rsidRPr="00F03255">
        <w:t xml:space="preserve">Since this dissertation is concerned not only with the theoretical rationale for hybrid signatures, but also with their practical effects when implemented and </w:t>
      </w:r>
      <w:r w:rsidR="00153495" w:rsidRPr="00F03255">
        <w:t>used</w:t>
      </w:r>
      <w:r w:rsidR="006B1F7E" w:rsidRPr="00F03255">
        <w:t xml:space="preserve"> repeatedly, an empirical comparative method was appropriate.</w:t>
      </w:r>
    </w:p>
    <w:p w14:paraId="2896AC19" w14:textId="77777777" w:rsidR="00F75682" w:rsidRPr="00F03255" w:rsidRDefault="00F75682" w:rsidP="00F75682">
      <w:r w:rsidRPr="00F03255">
        <w:t xml:space="preserve">To address this gap, the project developed a simulated blockchain environment that supported five evaluated configurations: ECDSA as the classical-only baseline, </w:t>
      </w:r>
      <w:proofErr w:type="spellStart"/>
      <w:r w:rsidRPr="00F03255">
        <w:t>Dilithium</w:t>
      </w:r>
      <w:proofErr w:type="spellEnd"/>
      <w:r w:rsidRPr="00F03255">
        <w:t xml:space="preserve"> and Falcon as post-quantum-only configurations, and the hybrid pairings ECDSA + </w:t>
      </w:r>
      <w:proofErr w:type="spellStart"/>
      <w:r w:rsidRPr="00F03255">
        <w:t>Dilithium</w:t>
      </w:r>
      <w:proofErr w:type="spellEnd"/>
      <w:r w:rsidRPr="00F03255">
        <w:t xml:space="preserve"> and ECDSA + Falcon. These configurations were selected </w:t>
      </w:r>
      <w:proofErr w:type="gramStart"/>
      <w:r w:rsidRPr="00F03255">
        <w:t>in order to</w:t>
      </w:r>
      <w:proofErr w:type="gramEnd"/>
      <w:r w:rsidRPr="00F03255">
        <w:t xml:space="preserve"> compare an established blockchain-relevant classical scheme with two distinct post-quantum candidates and two corresponding dual-signature transition paths. This comparison scope was aligned with the project objectives, which required the test environment to support these configurations under a consistent transaction signing, verification, and block-processing workflow. </w:t>
      </w:r>
    </w:p>
    <w:p w14:paraId="3754F5C0" w14:textId="565374F4" w:rsidR="00F75682" w:rsidRPr="00F03255" w:rsidRDefault="00F75682" w:rsidP="00F75682">
      <w:r w:rsidRPr="00F03255">
        <w:t xml:space="preserve">The comparative principle of the study was to vary the signature configuration while keeping the rest of the transaction and block-processing workflow as consistent as possible. Across all evaluated configurations, </w:t>
      </w:r>
      <w:r w:rsidR="00F42CB0" w:rsidRPr="00F03255">
        <w:t>the same transaction and block-processing process was</w:t>
      </w:r>
      <w:r w:rsidRPr="00F03255">
        <w:t xml:space="preserve"> used for transaction generation, signing, verification, block formation, and block commitment. Controlled workloads and repeated test runs were then used to reduce the influence of one-off variation and to support fairer comparison between configurations. This design made it possible to examine the practical effects of changing the signature mechanism without introducing unnecessary differences elsewhere in the workflow. </w:t>
      </w:r>
    </w:p>
    <w:p w14:paraId="5164A934" w14:textId="377B52DA" w:rsidR="00F75682" w:rsidRPr="00F03255" w:rsidRDefault="003048FE" w:rsidP="00F75682">
      <w:commentRangeStart w:id="18"/>
      <w:r w:rsidRPr="00F03255">
        <w:lastRenderedPageBreak/>
        <w:t xml:space="preserve">This approach was further designed </w:t>
      </w:r>
      <w:commentRangeEnd w:id="18"/>
      <w:r w:rsidRPr="00F03255">
        <w:rPr>
          <w:rStyle w:val="CommentReference"/>
        </w:rPr>
        <w:commentReference w:id="18"/>
      </w:r>
      <w:r w:rsidR="00F75682" w:rsidRPr="00F03255">
        <w:t xml:space="preserve">to </w:t>
      </w:r>
      <w:r w:rsidR="00B8704F" w:rsidRPr="00F03255">
        <w:t>generate findings</w:t>
      </w:r>
      <w:r w:rsidR="00F75682" w:rsidRPr="00F03255">
        <w:t xml:space="preserve"> </w:t>
      </w:r>
      <w:r w:rsidR="00C10134" w:rsidRPr="00F03255">
        <w:t>on</w:t>
      </w:r>
      <w:r w:rsidR="00F75682" w:rsidRPr="00F03255">
        <w:t xml:space="preserve"> cryptographic</w:t>
      </w:r>
      <w:r w:rsidR="00C10134" w:rsidRPr="00F03255">
        <w:t xml:space="preserve"> performance</w:t>
      </w:r>
      <w:r w:rsidR="00F75682" w:rsidRPr="00F03255">
        <w:t>, system-level</w:t>
      </w:r>
      <w:r w:rsidR="00B8704F" w:rsidRPr="00F03255">
        <w:t xml:space="preserve"> effects</w:t>
      </w:r>
      <w:r w:rsidR="00F75682" w:rsidRPr="00F03255">
        <w:t>, and storage</w:t>
      </w:r>
      <w:r w:rsidR="00C10134" w:rsidRPr="00F03255">
        <w:t xml:space="preserve"> impact</w:t>
      </w:r>
      <w:r w:rsidR="00F75682" w:rsidRPr="00F03255">
        <w:t xml:space="preserve">. As reflected in the project objectives, this included metrics such as signing and verification cost, throughput-related behaviour, CPU and memory usage, block commitment time, and the size impact of signatures, public keys, transactions, and ledger growth. Collecting these metrics was necessary because the dissertation evaluates whether the selected classical, post-quantum, and hybrid configurations provide a suitable and efficient transition approach by comparing their cryptographic, system-level, and storage-related effects. </w:t>
      </w:r>
    </w:p>
    <w:p w14:paraId="1DBC23A8" w14:textId="7C859652" w:rsidR="00F75682" w:rsidRPr="00F03255" w:rsidRDefault="00153495" w:rsidP="00F75682">
      <w:r w:rsidRPr="00F03255">
        <w:t>Overall, this comparative empirical approach was well suited to the research question addressed in this dissertation</w:t>
      </w:r>
      <w:r w:rsidR="00F75682" w:rsidRPr="00F03255">
        <w:t xml:space="preserve">. It provided a practical basis for assessing whether hybrid signatures represent a suitable and efficient migration approach toward post-quantum security in blockchain systems, and for examining whether the choice of post-quantum component </w:t>
      </w:r>
      <w:commentRangeStart w:id="19"/>
      <w:r w:rsidR="00AD4EDE" w:rsidRPr="00F03255">
        <w:t>meaningfully affect</w:t>
      </w:r>
      <w:commentRangeEnd w:id="19"/>
      <w:r w:rsidR="00AD4EDE" w:rsidRPr="00F03255">
        <w:rPr>
          <w:rStyle w:val="CommentReference"/>
        </w:rPr>
        <w:commentReference w:id="19"/>
      </w:r>
      <w:r w:rsidR="00AD4EDE" w:rsidRPr="00F03255">
        <w:t xml:space="preserve">s </w:t>
      </w:r>
      <w:r w:rsidR="00F75682" w:rsidRPr="00F03255">
        <w:t xml:space="preserve">the resulting trade-offs. </w:t>
      </w:r>
      <w:commentRangeStart w:id="20"/>
      <w:r w:rsidR="00C10134" w:rsidRPr="00F03255">
        <w:t>[</w:t>
      </w:r>
      <w:r w:rsidR="00F75682" w:rsidRPr="00F03255">
        <w:t>This also aligns with the dissertation guidance for research-focused projects, which calls for a clear description and justification of method together with evidence of thought in data collection and analysis.</w:t>
      </w:r>
      <w:r w:rsidR="00C10134" w:rsidRPr="00F03255">
        <w:t>]</w:t>
      </w:r>
      <w:commentRangeEnd w:id="20"/>
      <w:r w:rsidR="00C10134" w:rsidRPr="00F03255">
        <w:rPr>
          <w:rStyle w:val="CommentReference"/>
        </w:rPr>
        <w:commentReference w:id="20"/>
      </w:r>
    </w:p>
    <w:p w14:paraId="3B223716" w14:textId="77777777" w:rsidR="00AD41E5" w:rsidRPr="00F03255" w:rsidRDefault="00AD41E5" w:rsidP="0065032B"/>
    <w:p w14:paraId="0C8250C4" w14:textId="42E9C559" w:rsidR="00AD41E5" w:rsidRPr="00F03255" w:rsidRDefault="00D2259B" w:rsidP="0065032B">
      <w:pPr>
        <w:rPr>
          <w:b/>
          <w:bCs/>
        </w:rPr>
      </w:pPr>
      <w:r w:rsidRPr="00F03255">
        <w:rPr>
          <w:b/>
          <w:bCs/>
        </w:rPr>
        <w:t>3.2 Requirements</w:t>
      </w:r>
    </w:p>
    <w:p w14:paraId="2741A5E4" w14:textId="4959F27F" w:rsidR="00D2259B" w:rsidRPr="00F03255" w:rsidRDefault="00D2259B" w:rsidP="0065032B">
      <w:r w:rsidRPr="00F03255">
        <w:t xml:space="preserve">Before starting to build the simulated blockchain environment, for it to be done properly and how it claims to do it, requirements </w:t>
      </w:r>
      <w:proofErr w:type="gramStart"/>
      <w:r w:rsidRPr="00F03255">
        <w:t>have to</w:t>
      </w:r>
      <w:proofErr w:type="gramEnd"/>
      <w:r w:rsidRPr="00F03255">
        <w:t xml:space="preserve"> have been cleared out.</w:t>
      </w:r>
    </w:p>
    <w:p w14:paraId="72EEB72D" w14:textId="77777777" w:rsidR="00AD41E5" w:rsidRPr="00F03255" w:rsidRDefault="00AD41E5" w:rsidP="0065032B"/>
    <w:p w14:paraId="631BE731" w14:textId="24866E19" w:rsidR="00AD41E5" w:rsidRPr="00F03255" w:rsidRDefault="00C70F83" w:rsidP="0065032B">
      <w:r w:rsidRPr="00F03255">
        <w:t xml:space="preserve">Before the system could be designed or implemented, it was necessary to establish what it needed to do and what qualities it needed to satisfy. This section defines those requirements in two parts: the functional requirements, which describe the capabilities the environment had to support, and the non-functional requirements, which describe the conditions the system and evaluation method had to meet </w:t>
      </w:r>
      <w:proofErr w:type="gramStart"/>
      <w:r w:rsidRPr="00F03255">
        <w:t>in order for</w:t>
      </w:r>
      <w:proofErr w:type="gramEnd"/>
      <w:r w:rsidRPr="00F03255">
        <w:t xml:space="preserve"> the comparison across signature configurations to be consistent, reliable, and suitable for addressing the aim of the dissertation.</w:t>
      </w:r>
    </w:p>
    <w:p w14:paraId="3739CE76" w14:textId="77777777" w:rsidR="00AD41E5" w:rsidRPr="00F03255" w:rsidRDefault="00AD41E5" w:rsidP="0065032B"/>
    <w:p w14:paraId="396F3159" w14:textId="15614E1C" w:rsidR="00AD41E5" w:rsidRPr="00F03255" w:rsidRDefault="009779DF" w:rsidP="0065032B">
      <w:pPr>
        <w:rPr>
          <w:b/>
          <w:bCs/>
        </w:rPr>
      </w:pPr>
      <w:r w:rsidRPr="00F03255">
        <w:rPr>
          <w:b/>
          <w:bCs/>
        </w:rPr>
        <w:t>3.2.1 Functional Requirements</w:t>
      </w:r>
    </w:p>
    <w:p w14:paraId="14C465A7" w14:textId="56B424B0" w:rsidR="003D1CE9" w:rsidRPr="00F03255" w:rsidRDefault="003D1CE9" w:rsidP="0065032B">
      <w:r w:rsidRPr="00F03255">
        <w:t xml:space="preserve">Generate transactions on every run using a </w:t>
      </w:r>
      <w:proofErr w:type="spellStart"/>
      <w:r w:rsidRPr="00F03255">
        <w:t>fixd</w:t>
      </w:r>
      <w:proofErr w:type="spellEnd"/>
      <w:r w:rsidRPr="00F03255">
        <w:t xml:space="preserve"> </w:t>
      </w:r>
      <w:proofErr w:type="spellStart"/>
      <w:r w:rsidRPr="00F03255">
        <w:t>amou</w:t>
      </w:r>
      <w:proofErr w:type="spellEnd"/>
      <w:r w:rsidRPr="00F03255">
        <w:t xml:space="preserve"> </w:t>
      </w:r>
      <w:proofErr w:type="spellStart"/>
      <w:r w:rsidRPr="00F03255">
        <w:t>nt</w:t>
      </w:r>
      <w:proofErr w:type="spellEnd"/>
      <w:r w:rsidRPr="00F03255">
        <w:t xml:space="preserve"> of random messages, create and link blocks. Commit </w:t>
      </w:r>
      <w:proofErr w:type="spellStart"/>
      <w:r w:rsidRPr="00F03255">
        <w:t>blokcs</w:t>
      </w:r>
      <w:proofErr w:type="spellEnd"/>
      <w:r w:rsidRPr="00F03255">
        <w:t xml:space="preserve">. Support signatures and </w:t>
      </w:r>
      <w:proofErr w:type="spellStart"/>
      <w:r w:rsidRPr="00F03255">
        <w:t>signngi</w:t>
      </w:r>
      <w:proofErr w:type="spellEnd"/>
      <w:r w:rsidRPr="00F03255">
        <w:t xml:space="preserve"> for transactions of which the </w:t>
      </w:r>
      <w:proofErr w:type="spellStart"/>
      <w:r w:rsidRPr="00F03255">
        <w:t>configutration</w:t>
      </w:r>
      <w:proofErr w:type="spellEnd"/>
      <w:r w:rsidRPr="00F03255">
        <w:t xml:space="preserve"> can be picked at the start of each run. All the workflow is consistent. All timing </w:t>
      </w:r>
      <w:proofErr w:type="spellStart"/>
      <w:r w:rsidRPr="00F03255">
        <w:t>funcs</w:t>
      </w:r>
      <w:proofErr w:type="spellEnd"/>
      <w:r w:rsidRPr="00F03255">
        <w:t xml:space="preserve"> are the same. All metrics are stored the same way. All trans/block details are exported too if someone wants to validate.</w:t>
      </w:r>
    </w:p>
    <w:p w14:paraId="484832AD" w14:textId="4B1F8F2C" w:rsidR="009779DF" w:rsidRPr="00F03255" w:rsidRDefault="003D1CE9" w:rsidP="0065032B">
      <w:r w:rsidRPr="00F03255">
        <w:br/>
        <w:t>Also to properly benchmark all metrics there is verify/</w:t>
      </w:r>
      <w:proofErr w:type="spellStart"/>
      <w:r w:rsidRPr="00F03255">
        <w:t>valiate</w:t>
      </w:r>
      <w:proofErr w:type="spellEnd"/>
      <w:r w:rsidRPr="00F03255">
        <w:t xml:space="preserve"> chain toggler that allows the program to focus on </w:t>
      </w:r>
    </w:p>
    <w:p w14:paraId="11181381" w14:textId="77777777" w:rsidR="00E16EC6" w:rsidRPr="00F03255" w:rsidRDefault="00E16EC6" w:rsidP="0065032B"/>
    <w:p w14:paraId="71D9B70B" w14:textId="77777777" w:rsidR="00AD41E5" w:rsidRPr="00F03255" w:rsidRDefault="00AD41E5" w:rsidP="0065032B"/>
    <w:p w14:paraId="17CFFC55" w14:textId="52DB0F5E" w:rsidR="00E16EC6" w:rsidRPr="00F03255" w:rsidRDefault="00E16EC6" w:rsidP="00E16EC6">
      <w:r w:rsidRPr="00F03255">
        <w:t xml:space="preserve">The functional requirements defined the capabilities that the environment needed </w:t>
      </w:r>
      <w:proofErr w:type="gramStart"/>
      <w:r w:rsidRPr="00F03255">
        <w:t>in order to</w:t>
      </w:r>
      <w:proofErr w:type="gramEnd"/>
      <w:r w:rsidRPr="00F03255">
        <w:t xml:space="preserve"> support the planned evaluation. At the most basic level, it had to support all five evaluated </w:t>
      </w:r>
      <w:r w:rsidR="007E1740">
        <w:t xml:space="preserve">signature </w:t>
      </w:r>
      <w:r w:rsidRPr="00F03255">
        <w:t xml:space="preserve">configurations within a single system: ECDSA as the classical-only baseline, </w:t>
      </w:r>
      <w:proofErr w:type="spellStart"/>
      <w:r w:rsidRPr="00F03255">
        <w:t>Dilithium</w:t>
      </w:r>
      <w:proofErr w:type="spellEnd"/>
      <w:r w:rsidRPr="00F03255">
        <w:t xml:space="preserve"> </w:t>
      </w:r>
      <w:r w:rsidRPr="00F03255">
        <w:lastRenderedPageBreak/>
        <w:t xml:space="preserve">and Falcon as post-quantum-only configurations, and the hybrid pairings ECDSA + </w:t>
      </w:r>
      <w:proofErr w:type="spellStart"/>
      <w:r w:rsidRPr="00F03255">
        <w:t>Dilithium</w:t>
      </w:r>
      <w:proofErr w:type="spellEnd"/>
      <w:r w:rsidRPr="00F03255">
        <w:t xml:space="preserve"> and ECDSA + Falcon. </w:t>
      </w:r>
      <w:r w:rsidR="0095377E" w:rsidRPr="00F03255">
        <w:t>It also had to generate and manage the key pairs required for the selected configuration and support transaction generation for each benchmark run.</w:t>
      </w:r>
    </w:p>
    <w:p w14:paraId="21101575" w14:textId="08036980" w:rsidR="00E16EC6" w:rsidRPr="00F03255" w:rsidRDefault="00E16EC6" w:rsidP="00E16EC6">
      <w:r w:rsidRPr="00F03255">
        <w:t>In addition, the environment had to support the full transaction and block-processing workflow used throughout the study</w:t>
      </w:r>
      <w:r w:rsidR="008F3CF4" w:rsidRPr="00F03255">
        <w:t xml:space="preserve"> This included signing transactions under the selected configuration, supporting verification either immediately after signing or during block commitment, grouping transactions into blocks of configurable size, committing those blocks to a hash-linked chain beginning from a genesis block, and validating the resulting chain structure after execution</w:t>
      </w:r>
      <w:r w:rsidRPr="00F03255">
        <w:t>. The environment also needed to allow workload parameters, such as the total number of transactions and the number of transactions per block, to be adjusted so that the same general evaluation setup could be applied across different benchmark conditions.</w:t>
      </w:r>
    </w:p>
    <w:p w14:paraId="0113F569" w14:textId="77777777" w:rsidR="00E16EC6" w:rsidRPr="00F03255" w:rsidRDefault="00E16EC6" w:rsidP="00E16EC6">
      <w:r w:rsidRPr="00F03255">
        <w:t>Finally, the environment had to produce the outputs required for later analysis. This included detailed per-signature outputs such as signing time, verification time, signature size, and public key size; per-transaction outputs such as transaction-level cryptographic cost and serialised size; per-block outputs such as block commitment time; and system-level outputs such as elapsed time, CPU usage, memory usage, throughput, and overall chain storage size. In addition to summary results, the environment also had to export a structured representation of the resulting chain and its committed transactions so that detailed run data would remain available for inspection if needed. It also needed to support repeated benchmark execution while writing the outputs of each run separately, so that results from different runs or configurations did not overwrite one another and could be compared later in an organised way.</w:t>
      </w:r>
    </w:p>
    <w:p w14:paraId="4178DCEB" w14:textId="77777777" w:rsidR="00AD41E5" w:rsidRPr="00F03255" w:rsidRDefault="00AD41E5" w:rsidP="0065032B"/>
    <w:p w14:paraId="63004232" w14:textId="3F717745" w:rsidR="00AD41E5" w:rsidRPr="00F03255" w:rsidRDefault="00A27B1F" w:rsidP="0065032B">
      <w:r w:rsidRPr="00F03255">
        <w:rPr>
          <w:b/>
          <w:bCs/>
        </w:rPr>
        <w:t>3.2.2 Non-Functional Requirements</w:t>
      </w:r>
    </w:p>
    <w:p w14:paraId="32225740" w14:textId="77777777" w:rsidR="00F1728E" w:rsidRPr="00F03255" w:rsidRDefault="00F1728E" w:rsidP="00F1728E">
      <w:r w:rsidRPr="00F03255">
        <w:t xml:space="preserve">The non-functional requirements defined the conditions that the environment and evaluation process needed to satisfy </w:t>
      </w:r>
      <w:proofErr w:type="gramStart"/>
      <w:r w:rsidRPr="00F03255">
        <w:t>in order for</w:t>
      </w:r>
      <w:proofErr w:type="gramEnd"/>
      <w:r w:rsidRPr="00F03255">
        <w:t xml:space="preserve"> the comparison across signature configurations to be consistent, reliable, and accurate. One of the most important of these was consistency of workflow. The same transaction generation, signing, block formation, and block commitment process needed to be used across all evaluated configurations, with the signature configuration being the main variable. This was necessary </w:t>
      </w:r>
      <w:proofErr w:type="gramStart"/>
      <w:r w:rsidRPr="00F03255">
        <w:t>in order to</w:t>
      </w:r>
      <w:proofErr w:type="gramEnd"/>
      <w:r w:rsidRPr="00F03255">
        <w:t xml:space="preserve"> minimise and exclude other factors that could influence the results, since the dissertation aims to compare the effects of the selected signature configurations rather than differences introduced elsewhere in the system.</w:t>
      </w:r>
    </w:p>
    <w:p w14:paraId="405A48B9" w14:textId="0B72DA4B" w:rsidR="00692E40" w:rsidRPr="00F03255" w:rsidRDefault="00F1728E" w:rsidP="00F1728E">
      <w:commentRangeStart w:id="21"/>
      <w:r w:rsidRPr="00F03255">
        <w:t xml:space="preserve">Another requirement was that the recorded timings for </w:t>
      </w:r>
      <w:proofErr w:type="gramStart"/>
      <w:r w:rsidRPr="00F03255">
        <w:t>signing</w:t>
      </w:r>
      <w:proofErr w:type="gramEnd"/>
      <w:r w:rsidRPr="00F03255">
        <w:t xml:space="preserve"> and verification should reflect those operations themselves rather than unrelated setup or surrounding logic. Setup work such as key generation needed to be excluded from the timed section so that the recorded measurements were not distorted by costs outside the intended comparison.</w:t>
      </w:r>
      <w:commentRangeEnd w:id="21"/>
      <w:r w:rsidRPr="00F03255">
        <w:rPr>
          <w:rStyle w:val="CommentReference"/>
        </w:rPr>
        <w:commentReference w:id="21"/>
      </w:r>
    </w:p>
    <w:p w14:paraId="627AE61E" w14:textId="42858A86" w:rsidR="00692E40" w:rsidRPr="00F03255" w:rsidRDefault="00692E40" w:rsidP="00F1728E">
      <w:r w:rsidRPr="00F03255">
        <w:rPr>
          <w:highlight w:val="yellow"/>
        </w:rPr>
        <w:t>It was also important that verification behaviour could be controlled in a way that matched the intended basis of comparison. Isolated verification and commit-time verification serve different evaluation purposes, so the system needed to support both without changing the rest of the benchmark structure.</w:t>
      </w:r>
    </w:p>
    <w:p w14:paraId="67AFFA35" w14:textId="66984366" w:rsidR="00F1728E" w:rsidRPr="00F03255" w:rsidRDefault="00F1728E" w:rsidP="00F1728E">
      <w:r w:rsidRPr="00F03255">
        <w:t xml:space="preserve">Reproducibility was also important. For the same run settings, the transaction generation process needed to produce the same transaction set so that the same benchmark inputs could be recreated when needed. Repeatability was equally important, since the same benchmark setup needed to be runnable multiple times </w:t>
      </w:r>
      <w:proofErr w:type="gramStart"/>
      <w:r w:rsidRPr="00F03255">
        <w:t>in order to</w:t>
      </w:r>
      <w:proofErr w:type="gramEnd"/>
      <w:r w:rsidRPr="00F03255">
        <w:t xml:space="preserve"> check that results were not dependent </w:t>
      </w:r>
      <w:r w:rsidRPr="00F03255">
        <w:lastRenderedPageBreak/>
        <w:t>on a single execution. In addition, the recorded outputs needed to remain directly comparable across all configurations, which required the same output structure and the same recorded fields to be used throughout the evaluation.</w:t>
      </w:r>
    </w:p>
    <w:p w14:paraId="651EA303" w14:textId="77777777" w:rsidR="00F1728E" w:rsidRPr="00F03255" w:rsidRDefault="00F1728E" w:rsidP="00F1728E">
      <w:r w:rsidRPr="00F03255">
        <w:t>The environment also needed to remain modular and to operate through a single common runner so that different signature schemes could be integrated without requiring the runner or blockchain logic to be redesigned for each case. This was important both for maintaining consistency across configurations and for supporting the addition or removal of schemes during development.</w:t>
      </w:r>
    </w:p>
    <w:p w14:paraId="2196D4B7" w14:textId="77777777" w:rsidR="00AD41E5" w:rsidRPr="00F03255" w:rsidRDefault="00AD41E5" w:rsidP="0065032B"/>
    <w:p w14:paraId="589EE281" w14:textId="77777777" w:rsidR="00AD41E5" w:rsidRPr="00F03255" w:rsidRDefault="00AD41E5" w:rsidP="0065032B"/>
    <w:p w14:paraId="3D4B874B" w14:textId="717094FD" w:rsidR="00AD41E5" w:rsidRPr="00F03255" w:rsidRDefault="00A73E31" w:rsidP="0065032B">
      <w:pPr>
        <w:rPr>
          <w:b/>
          <w:bCs/>
        </w:rPr>
      </w:pPr>
      <w:commentRangeStart w:id="22"/>
      <w:r w:rsidRPr="00F03255">
        <w:rPr>
          <w:b/>
          <w:bCs/>
        </w:rPr>
        <w:t>3.3 Overall System Architecture</w:t>
      </w:r>
      <w:commentRangeEnd w:id="22"/>
      <w:r w:rsidR="007974F3" w:rsidRPr="00F03255">
        <w:rPr>
          <w:rStyle w:val="CommentReference"/>
        </w:rPr>
        <w:commentReference w:id="22"/>
      </w:r>
    </w:p>
    <w:p w14:paraId="663862CB" w14:textId="066D73FE" w:rsidR="00A73E31" w:rsidRPr="00F03255" w:rsidRDefault="00F07680" w:rsidP="0065032B">
      <w:commentRangeStart w:id="23"/>
      <w:r w:rsidRPr="00F03255">
        <w:t xml:space="preserve">The architecture of the blockchain environment was designed to support a consistent and broadly applicable comparative evaluation. It provided a single common environment in which the selected signature configurations could be assessed on the same basis, allowing their metrics to be compared fairly and validly. The overall blockchain workflow remained unchanged across configurations, including transaction generation, block creation, and block commitment, while the main variable was the signature scheme itself. Other adjustable variables were limited to benchmark settings such as the </w:t>
      </w:r>
      <w:r w:rsidR="008852E7" w:rsidRPr="00F03255">
        <w:t xml:space="preserve">total </w:t>
      </w:r>
      <w:r w:rsidRPr="00F03255">
        <w:t>number of transactions per run and the number of transactions per block.</w:t>
      </w:r>
      <w:commentRangeEnd w:id="23"/>
      <w:r w:rsidR="008F3CF4" w:rsidRPr="00F03255">
        <w:rPr>
          <w:rStyle w:val="CommentReference"/>
        </w:rPr>
        <w:commentReference w:id="23"/>
      </w:r>
    </w:p>
    <w:p w14:paraId="236BC992" w14:textId="606E643F" w:rsidR="00AD41E5" w:rsidRPr="00F03255" w:rsidRDefault="0099208A" w:rsidP="0065032B">
      <w:r w:rsidRPr="0099208A">
        <w:t>The architecture of the blockchain environment was designed to support a consistent and broadly applicable comparative evaluation. It provided a common experimental environment in which the selected signature configurations could be assessed on the same basis, allowing their performance and storage metrics to be compared fairly and validly. The overall blockchain workflow remained unchanged across configurations, including transaction generation, block creation, and block commitment, while the main experimental variable was the signature scheme configuration itself. Other adjustable variables were limited to benchmark settings such as the total number of transactions per run and the number of transactions per block.</w:t>
      </w:r>
    </w:p>
    <w:p w14:paraId="2677AF76" w14:textId="0D530A98" w:rsidR="00C23063" w:rsidRPr="00F03255" w:rsidRDefault="00C23063" w:rsidP="0065032B">
      <w:r w:rsidRPr="00F03255">
        <w:rPr>
          <w:highlight w:val="yellow"/>
        </w:rPr>
        <w:t>[IMAGE]</w:t>
      </w:r>
    </w:p>
    <w:p w14:paraId="37FBE421" w14:textId="233F2551" w:rsidR="006047B8" w:rsidRPr="00F03255" w:rsidRDefault="006047B8" w:rsidP="006047B8">
      <w:r w:rsidRPr="00F03255">
        <w:t>3.3.1</w:t>
      </w:r>
      <w:r w:rsidRPr="00F03255">
        <w:br/>
      </w:r>
      <w:proofErr w:type="gramStart"/>
      <w:r w:rsidRPr="00F03255">
        <w:t xml:space="preserve">  </w:t>
      </w:r>
      <w:r w:rsidRPr="00F03255">
        <w:rPr>
          <w:b/>
          <w:bCs/>
        </w:rPr>
        <w:t>Benchmark</w:t>
      </w:r>
      <w:proofErr w:type="gramEnd"/>
      <w:r w:rsidRPr="00F03255">
        <w:rPr>
          <w:b/>
          <w:bCs/>
        </w:rPr>
        <w:t xml:space="preserve"> runner:</w:t>
      </w:r>
      <w:r w:rsidRPr="00F03255">
        <w:t xml:space="preserve"> Acts as the main coordinating part of the system. It applies the selected configuration, sets workload parameters, controls the verification setting used during a run, manages transaction and block processing, and writes the resulting outputs. This allows the same overall execution structure to be reused across all evaluated configurations. </w:t>
      </w:r>
    </w:p>
    <w:p w14:paraId="2A951F4D" w14:textId="77777777" w:rsidR="006047B8" w:rsidRPr="00F03255" w:rsidRDefault="006047B8" w:rsidP="006047B8">
      <w:proofErr w:type="gramStart"/>
      <w:r w:rsidRPr="00F03255">
        <w:t xml:space="preserve">  </w:t>
      </w:r>
      <w:r w:rsidRPr="00F03255">
        <w:rPr>
          <w:b/>
          <w:bCs/>
        </w:rPr>
        <w:t>Signature</w:t>
      </w:r>
      <w:proofErr w:type="gramEnd"/>
      <w:r w:rsidRPr="00F03255">
        <w:rPr>
          <w:b/>
          <w:bCs/>
        </w:rPr>
        <w:t xml:space="preserve"> scheme layer:</w:t>
      </w:r>
      <w:r w:rsidRPr="00F03255">
        <w:t xml:space="preserve"> Provides the cryptographic implementations used by the system, including ECDSA over secp256k1 with SHA-256, ML-DSA-44, and Falcon-512. Each scheme supports the same core operations for key generation, signing, and verification, allowing the rest of the system to interact with different algorithms in a consistent way and enabling classical, post-quantum, and hybrid configurations to be supported within the same environment.</w:t>
      </w:r>
    </w:p>
    <w:p w14:paraId="19C8DD41" w14:textId="3CEE0B03" w:rsidR="006047B8" w:rsidRPr="00F03255" w:rsidRDefault="006047B8" w:rsidP="006047B8">
      <w:proofErr w:type="gramStart"/>
      <w:r w:rsidRPr="00F03255">
        <w:t xml:space="preserve">  </w:t>
      </w:r>
      <w:r w:rsidRPr="00F03255">
        <w:rPr>
          <w:b/>
          <w:bCs/>
        </w:rPr>
        <w:t>KeyStore</w:t>
      </w:r>
      <w:proofErr w:type="gramEnd"/>
      <w:r w:rsidRPr="00F03255">
        <w:rPr>
          <w:b/>
          <w:bCs/>
        </w:rPr>
        <w:t>:</w:t>
      </w:r>
      <w:r w:rsidRPr="00F03255">
        <w:t xml:space="preserve"> Manages the sender-specific key pairs required for the selected algorithms and provides access to those keys during transaction generation and signing. In the implemented architecture, keys are generated and stored in memory before the timed benchmark section </w:t>
      </w:r>
      <w:r w:rsidRPr="00F03255">
        <w:lastRenderedPageBreak/>
        <w:t xml:space="preserve">begins. </w:t>
      </w:r>
      <w:r w:rsidR="004301D7" w:rsidRPr="00F03255">
        <w:t>This avoids repeated key creation during execution and helps ensure that the measured timings are inaccurate by unnecessary setup work.</w:t>
      </w:r>
    </w:p>
    <w:p w14:paraId="49DCCE65" w14:textId="3220ACCE" w:rsidR="006047B8" w:rsidRPr="00F03255" w:rsidRDefault="006047B8" w:rsidP="006047B8">
      <w:proofErr w:type="gramStart"/>
      <w:r w:rsidRPr="00F03255">
        <w:t xml:space="preserve">  </w:t>
      </w:r>
      <w:r w:rsidRPr="00F03255">
        <w:rPr>
          <w:b/>
          <w:bCs/>
        </w:rPr>
        <w:t>Transaction</w:t>
      </w:r>
      <w:proofErr w:type="gramEnd"/>
      <w:r w:rsidRPr="00F03255">
        <w:rPr>
          <w:b/>
          <w:bCs/>
        </w:rPr>
        <w:t xml:space="preserve"> </w:t>
      </w:r>
      <w:r w:rsidR="004301D7" w:rsidRPr="00F03255">
        <w:rPr>
          <w:b/>
          <w:bCs/>
        </w:rPr>
        <w:t>model</w:t>
      </w:r>
      <w:r w:rsidRPr="00F03255">
        <w:rPr>
          <w:b/>
          <w:bCs/>
        </w:rPr>
        <w:t>:</w:t>
      </w:r>
      <w:r w:rsidRPr="00F03255">
        <w:t xml:space="preserve"> Represents the standard unit of signed data within the system. The runner prepares the message content to be signed and constructs transaction objects containing the sender identifier, nonce, payload, signatures, public keys, and algorithm information. The transaction </w:t>
      </w:r>
      <w:r w:rsidR="004301D7" w:rsidRPr="00F03255">
        <w:t>model</w:t>
      </w:r>
      <w:r w:rsidRPr="00F03255">
        <w:t xml:space="preserve"> also provides the unsigned representation used for signing and verification, as well as the transaction identifier derived from that representation. </w:t>
      </w:r>
    </w:p>
    <w:p w14:paraId="36E6D2FB" w14:textId="1E3EAE73" w:rsidR="006047B8" w:rsidRPr="00F03255" w:rsidRDefault="006047B8" w:rsidP="006047B8">
      <w:proofErr w:type="gramStart"/>
      <w:r w:rsidRPr="00F03255">
        <w:t xml:space="preserve">  </w:t>
      </w:r>
      <w:r w:rsidRPr="00F03255">
        <w:rPr>
          <w:b/>
          <w:bCs/>
        </w:rPr>
        <w:t>Block</w:t>
      </w:r>
      <w:proofErr w:type="gramEnd"/>
      <w:r w:rsidRPr="00F03255">
        <w:rPr>
          <w:b/>
          <w:bCs/>
        </w:rPr>
        <w:t xml:space="preserve"> </w:t>
      </w:r>
      <w:r w:rsidR="006933F5" w:rsidRPr="00F03255">
        <w:rPr>
          <w:b/>
          <w:bCs/>
        </w:rPr>
        <w:t>layer</w:t>
      </w:r>
      <w:r w:rsidRPr="00F03255">
        <w:rPr>
          <w:b/>
          <w:bCs/>
        </w:rPr>
        <w:t>:</w:t>
      </w:r>
      <w:r w:rsidRPr="00F03255">
        <w:t xml:space="preserve"> </w:t>
      </w:r>
      <w:r w:rsidR="004301D7" w:rsidRPr="00F03255">
        <w:t>Groups multiple transactions into the unit that is added to the ledger</w:t>
      </w:r>
      <w:r w:rsidRPr="00F03255">
        <w:t xml:space="preserve">. Each block stores the information needed to link it into the chain and to represent the transactions committed within it, forming the layer between individual transactions and the </w:t>
      </w:r>
      <w:proofErr w:type="gramStart"/>
      <w:r w:rsidRPr="00F03255">
        <w:t>blockchain as a whole</w:t>
      </w:r>
      <w:proofErr w:type="gramEnd"/>
      <w:r w:rsidRPr="00F03255">
        <w:t xml:space="preserve">. </w:t>
      </w:r>
    </w:p>
    <w:p w14:paraId="5038BC4D" w14:textId="77777777" w:rsidR="006047B8" w:rsidRPr="00F03255" w:rsidRDefault="006047B8" w:rsidP="006047B8">
      <w:proofErr w:type="gramStart"/>
      <w:r w:rsidRPr="00F03255">
        <w:t xml:space="preserve">  </w:t>
      </w:r>
      <w:r w:rsidRPr="00F03255">
        <w:rPr>
          <w:b/>
          <w:bCs/>
        </w:rPr>
        <w:t>Blockchain</w:t>
      </w:r>
      <w:proofErr w:type="gramEnd"/>
      <w:r w:rsidRPr="00F03255">
        <w:rPr>
          <w:b/>
          <w:bCs/>
        </w:rPr>
        <w:t xml:space="preserve"> layer:</w:t>
      </w:r>
      <w:r w:rsidRPr="00F03255">
        <w:t xml:space="preserve"> Manages the ledger itself. It initialises the chain with a genesis block, maintains the ordered sequence of blocks, commits new blocks from transaction batches, and enforces the hash linkage between consecutive blocks. In this architecture, block creation during commitment is handled within the blockchain layer itself, which centralises the linking and append logic. </w:t>
      </w:r>
    </w:p>
    <w:p w14:paraId="2B9CBD00" w14:textId="77777777" w:rsidR="006047B8" w:rsidRPr="00F03255" w:rsidRDefault="006047B8" w:rsidP="006047B8">
      <w:proofErr w:type="gramStart"/>
      <w:r w:rsidRPr="00F03255">
        <w:t xml:space="preserve">  </w:t>
      </w:r>
      <w:r w:rsidRPr="00F03255">
        <w:rPr>
          <w:b/>
          <w:bCs/>
        </w:rPr>
        <w:t>Validation</w:t>
      </w:r>
      <w:proofErr w:type="gramEnd"/>
      <w:r w:rsidRPr="00F03255">
        <w:rPr>
          <w:b/>
          <w:bCs/>
        </w:rPr>
        <w:t xml:space="preserve"> logic:</w:t>
      </w:r>
      <w:r w:rsidRPr="00F03255">
        <w:t xml:space="preserve"> Checks both structural and cryptographic correctness during execution. Depending on the verification setting, this includes signature verification at the required stage </w:t>
      </w:r>
      <w:r w:rsidRPr="00F03255">
        <w:rPr>
          <w:highlight w:val="yellow"/>
        </w:rPr>
        <w:t>as well as validation of block and chain integrity.</w:t>
      </w:r>
      <w:r w:rsidRPr="00F03255">
        <w:t xml:space="preserve"> </w:t>
      </w:r>
      <w:r w:rsidRPr="00F03255">
        <w:rPr>
          <w:highlight w:val="yellow"/>
        </w:rPr>
        <w:t xml:space="preserve">Validation is therefore integrated into the blockchain management process rather than treated as </w:t>
      </w:r>
      <w:proofErr w:type="gramStart"/>
      <w:r w:rsidRPr="00F03255">
        <w:rPr>
          <w:highlight w:val="yellow"/>
        </w:rPr>
        <w:t>a completely separate</w:t>
      </w:r>
      <w:proofErr w:type="gramEnd"/>
      <w:r w:rsidRPr="00F03255">
        <w:rPr>
          <w:highlight w:val="yellow"/>
        </w:rPr>
        <w:t xml:space="preserve"> subsystem.</w:t>
      </w:r>
      <w:r w:rsidRPr="00F03255">
        <w:t xml:space="preserve"> </w:t>
      </w:r>
    </w:p>
    <w:p w14:paraId="74493C21" w14:textId="370B7979" w:rsidR="00AD41E5" w:rsidRPr="00F03255" w:rsidRDefault="006047B8" w:rsidP="006047B8">
      <w:proofErr w:type="gramStart"/>
      <w:r w:rsidRPr="00F03255">
        <w:t xml:space="preserve">  </w:t>
      </w:r>
      <w:r w:rsidRPr="00F03255">
        <w:rPr>
          <w:b/>
          <w:bCs/>
        </w:rPr>
        <w:t>Output</w:t>
      </w:r>
      <w:proofErr w:type="gramEnd"/>
      <w:r w:rsidRPr="00F03255">
        <w:rPr>
          <w:b/>
          <w:bCs/>
        </w:rPr>
        <w:t xml:space="preserve"> layer:</w:t>
      </w:r>
      <w:r w:rsidRPr="00F03255">
        <w:t xml:space="preserve"> Records the results produced by each run. This includes summary outputs containing overall metrics, as well as detailed per-signature, per-transaction, per-block, and chain-level outputs. These outputs convert execution data into a form suitable for later inspection, comparison, and analysis.</w:t>
      </w:r>
    </w:p>
    <w:p w14:paraId="3B2F081F" w14:textId="77777777" w:rsidR="00AD41E5" w:rsidRPr="00F03255" w:rsidRDefault="00AD41E5" w:rsidP="0065032B"/>
    <w:p w14:paraId="4A55C84B" w14:textId="77777777" w:rsidR="00A34A05" w:rsidRPr="00F03255" w:rsidRDefault="00A34A05" w:rsidP="00A34A05">
      <w:pPr>
        <w:rPr>
          <w:b/>
          <w:bCs/>
        </w:rPr>
      </w:pPr>
      <w:r w:rsidRPr="00F03255">
        <w:rPr>
          <w:b/>
          <w:bCs/>
        </w:rPr>
        <w:t>3.3.2 Component Interaction and Execution Flow</w:t>
      </w:r>
    </w:p>
    <w:p w14:paraId="74600BDA" w14:textId="439A0680" w:rsidR="00F32B97" w:rsidRPr="00F03255" w:rsidRDefault="00F32B97" w:rsidP="00A34A05">
      <w:r w:rsidRPr="00F03255">
        <w:t>The interaction between the main components follows a fixed execution flow during each benchmark run.</w:t>
      </w:r>
    </w:p>
    <w:p w14:paraId="0E658F60" w14:textId="77777777" w:rsidR="007974F3" w:rsidRPr="00F03255" w:rsidRDefault="007974F3" w:rsidP="007974F3">
      <w:r w:rsidRPr="00F03255">
        <w:t>Execution begins in the benchmark runner, where the selected mode, workload settings, and verification setting are applied. Before transaction generation begins, the runner ensures that the sender keys required for the selected configuration are available. For each transaction, the runner prepares the message content, applies the required signing operations through the selected signature scheme or schemes, and constructs the resulting transaction object.</w:t>
      </w:r>
    </w:p>
    <w:p w14:paraId="693A1C9B" w14:textId="77777777" w:rsidR="007974F3" w:rsidRPr="00F03255" w:rsidRDefault="007974F3" w:rsidP="007974F3">
      <w:r w:rsidRPr="00F03255">
        <w:t>After signing, verification behaviour depends on the selected verification mode. Verification can be performed immediately after signing, deferred until block commitment, or omitted from the timed execution flow. Completed transactions are grouped into batches according to the configured block size and then passed to the blockchain layer. The blockchain commits these batches to the ledger, maintains the ordered sequence of blocks, and enforces the linkage between consecutive blocks throughout the run.</w:t>
      </w:r>
    </w:p>
    <w:p w14:paraId="75685221" w14:textId="77777777" w:rsidR="007974F3" w:rsidRPr="00F03255" w:rsidRDefault="007974F3" w:rsidP="007974F3">
      <w:r w:rsidRPr="00F03255">
        <w:t xml:space="preserve">Once the run has finished, the environment writes the resulting outputs into the structured files used for later analysis, including summary, per-signature, per-transaction, per-block, and chain-level results. Overall, this interaction flow ensures that the same general system process is </w:t>
      </w:r>
      <w:r w:rsidRPr="00F03255">
        <w:lastRenderedPageBreak/>
        <w:t>reused across all evaluated configurations, while allowing the signature configuration and benchmark settings to vary where required.</w:t>
      </w:r>
    </w:p>
    <w:p w14:paraId="2FB11DEC" w14:textId="77777777" w:rsidR="00AD41E5" w:rsidRPr="00F03255" w:rsidRDefault="00AD41E5" w:rsidP="0065032B"/>
    <w:p w14:paraId="07767321" w14:textId="77777777" w:rsidR="007974F3" w:rsidRPr="00F03255" w:rsidRDefault="007974F3" w:rsidP="0065032B"/>
    <w:p w14:paraId="6510419D" w14:textId="77777777" w:rsidR="00F44DAA" w:rsidRPr="00F03255" w:rsidRDefault="00F44DAA" w:rsidP="0065032B"/>
    <w:p w14:paraId="7BC53383" w14:textId="68822ACD" w:rsidR="00AD41E5" w:rsidRPr="00F03255" w:rsidRDefault="00F44DAA" w:rsidP="0065032B">
      <w:pPr>
        <w:rPr>
          <w:b/>
          <w:bCs/>
        </w:rPr>
      </w:pPr>
      <w:r w:rsidRPr="00F03255">
        <w:rPr>
          <w:b/>
          <w:bCs/>
        </w:rPr>
        <w:t>3.3.3</w:t>
      </w:r>
    </w:p>
    <w:p w14:paraId="7112789C" w14:textId="3B93152A" w:rsidR="00F44DAA" w:rsidRPr="00F03255" w:rsidRDefault="00F44DAA" w:rsidP="0065032B">
      <w:r w:rsidRPr="00F03255">
        <w:t>Overall, the architecture was organised so that the same execution structure could be reused across all evaluated configurations while the signature configuration remained the main variable. This helped preserve consistency across runs and supported later comparison of results within a single shared environment.</w:t>
      </w:r>
    </w:p>
    <w:p w14:paraId="643DA8FB" w14:textId="77777777" w:rsidR="000803C6" w:rsidRDefault="000803C6" w:rsidP="0065032B"/>
    <w:p w14:paraId="1F0B1EFA" w14:textId="77777777" w:rsidR="009276E6" w:rsidRDefault="009276E6" w:rsidP="0065032B"/>
    <w:p w14:paraId="6845448F" w14:textId="77777777" w:rsidR="009276E6" w:rsidRPr="00F03255" w:rsidRDefault="009276E6" w:rsidP="0065032B"/>
    <w:p w14:paraId="2A8FD6AC" w14:textId="77777777" w:rsidR="003B664F" w:rsidRPr="00F03255" w:rsidRDefault="003B664F" w:rsidP="003B664F">
      <w:pPr>
        <w:rPr>
          <w:b/>
          <w:bCs/>
        </w:rPr>
      </w:pPr>
      <w:r w:rsidRPr="00F03255">
        <w:rPr>
          <w:b/>
          <w:bCs/>
        </w:rPr>
        <w:t>3.4 Design of the Transaction and Blockchain Model</w:t>
      </w:r>
    </w:p>
    <w:p w14:paraId="6B2B5721" w14:textId="011647E0" w:rsidR="003B664F" w:rsidRPr="00F03255" w:rsidRDefault="003B664F" w:rsidP="003B664F">
      <w:r w:rsidRPr="00F03255">
        <w:t xml:space="preserve">This section describes the design of </w:t>
      </w:r>
      <w:r w:rsidR="00197A01" w:rsidRPr="00F03255">
        <w:t>the transaction structure, block structure, blockchain model, and signing and verification flow.</w:t>
      </w:r>
      <w:r w:rsidRPr="00F03255">
        <w:t xml:space="preserve"> It also explains why this model was considered appropriate for the purposes of the study.</w:t>
      </w:r>
    </w:p>
    <w:p w14:paraId="78BA743D" w14:textId="77777777" w:rsidR="003B664F" w:rsidRPr="00F03255" w:rsidRDefault="003B664F" w:rsidP="003B664F">
      <w:pPr>
        <w:rPr>
          <w:b/>
          <w:bCs/>
        </w:rPr>
      </w:pPr>
      <w:r w:rsidRPr="00F03255">
        <w:rPr>
          <w:b/>
          <w:bCs/>
        </w:rPr>
        <w:t>Transaction structure</w:t>
      </w:r>
    </w:p>
    <w:p w14:paraId="240A2DB1" w14:textId="265C551B" w:rsidR="003B664F" w:rsidRPr="00F03255" w:rsidRDefault="003B664F" w:rsidP="003B664F">
      <w:r w:rsidRPr="00F03255">
        <w:t xml:space="preserve">The transaction is the fundamental unit of signed data in the system. Each transaction contains a sender identifier, a nonce, a payload, and one or more signature entries. </w:t>
      </w:r>
      <w:r w:rsidR="009C128D" w:rsidRPr="00F03255">
        <w:t xml:space="preserve">These are stored across three parallel lists: one for the signature bytes, one for the corresponding public keys, and one for the algorithm labels identifying the scheme that produced each signature. The three lists are ordered consistently, so the entry at each position across all three lists corresponds to the same signature </w:t>
      </w:r>
      <w:r w:rsidR="009C128D" w:rsidRPr="00F03255">
        <w:rPr>
          <w:highlight w:val="yellow"/>
        </w:rPr>
        <w:t>operation</w:t>
      </w:r>
      <w:r w:rsidR="009C128D" w:rsidRPr="00F03255">
        <w:t xml:space="preserve">. </w:t>
      </w:r>
      <w:r w:rsidRPr="00F03255">
        <w:t>Supporting multiple entries across these lists was a necessary design requirement, as hybrid configurations require a single transaction to carry signatures from more than one scheme simultaneously within a common transaction structure.</w:t>
      </w:r>
    </w:p>
    <w:p w14:paraId="76F853AF" w14:textId="298FFB64" w:rsidR="00C8438F" w:rsidRPr="00F03255" w:rsidRDefault="003B664F" w:rsidP="003B664F">
      <w:r w:rsidRPr="00F03255">
        <w:t xml:space="preserve">The content submitted for signing is not the raw payload but a canonical JSON representation containing the sender identifier, the nonce, and the SHA-256 hash of the payload. This decision was made to reflect blockchain signing practice more closely, since real systems </w:t>
      </w:r>
      <w:r w:rsidR="00790434" w:rsidRPr="00F03255">
        <w:t xml:space="preserve">typically sign a defined transaction </w:t>
      </w:r>
      <w:r w:rsidR="00FE4557" w:rsidRPr="00F03255">
        <w:t>structure</w:t>
      </w:r>
      <w:r w:rsidR="00790434" w:rsidRPr="00F03255">
        <w:t xml:space="preserve"> rather than an unstructured raw payload in isolation. </w:t>
      </w:r>
      <w:commentRangeStart w:id="24"/>
      <w:r w:rsidR="00FE4557" w:rsidRPr="00F03255">
        <w:t>Bitcoin</w:t>
      </w:r>
      <w:commentRangeEnd w:id="24"/>
      <w:r w:rsidR="00FE4557" w:rsidRPr="00F03255">
        <w:commentReference w:id="24"/>
      </w:r>
      <w:r w:rsidR="00FE4557" w:rsidRPr="00F03255">
        <w:t xml:space="preserve"> and Ethereum, for example, both follow this general principle in their respective signing processes, though their specific transaction formats and hashing methods differ. </w:t>
      </w:r>
      <w:r w:rsidR="00796D6C" w:rsidRPr="00F03255">
        <w:t xml:space="preserve">The transaction identifier is computed as a SHA-256 hash of the canonical unsigned bytes, meaning the identity of each transaction is derived from the same content that gets signed. </w:t>
      </w:r>
      <w:r w:rsidR="009938AD" w:rsidRPr="00F03255">
        <w:t>Because the canonical bytes are constructed deterministically from the sender identifier, the nonce, and the payload hash, the same transaction content always produces the same identifier, making it stable and reproducible across runs. At the same time, the inclusion of the sender identifier and incrementing nonce ensures that transactions generated within a run do not produce identical canonical bytes, preventing duplicate transaction identifiers within that run.</w:t>
      </w:r>
    </w:p>
    <w:p w14:paraId="2DCEA5B0" w14:textId="326CE8BD" w:rsidR="003B664F" w:rsidRPr="00F03255" w:rsidRDefault="003B664F" w:rsidP="003B664F">
      <w:r w:rsidRPr="00F03255">
        <w:lastRenderedPageBreak/>
        <w:t xml:space="preserve">Payload sizes were varied across five values: 16, 32, 64, 128, and 256 bytes, </w:t>
      </w:r>
      <w:commentRangeStart w:id="25"/>
      <w:r w:rsidRPr="00F03255">
        <w:rPr>
          <w:highlight w:val="yellow"/>
        </w:rPr>
        <w:t>cycling</w:t>
      </w:r>
      <w:commentRangeEnd w:id="25"/>
      <w:r w:rsidR="00DD0E34" w:rsidRPr="00F03255">
        <w:commentReference w:id="25"/>
      </w:r>
      <w:r w:rsidRPr="00F03255">
        <w:t xml:space="preserve"> across transactions rather than using a fixed size. This was a</w:t>
      </w:r>
      <w:r w:rsidR="00DD55B0" w:rsidRPr="00F03255">
        <w:t>n</w:t>
      </w:r>
      <w:r w:rsidRPr="00F03255">
        <w:t xml:space="preserve"> </w:t>
      </w:r>
      <w:r w:rsidR="00DD55B0" w:rsidRPr="00F03255">
        <w:t>intentional</w:t>
      </w:r>
      <w:r w:rsidRPr="00F03255">
        <w:t xml:space="preserve"> choice to reflect the fact that in real systems, transactions do not carry uniform payload sizes. Introducing this variation makes the benchmarking environment more representative while still preserving a consistent transaction format, since the signed content is always derived from the same canonical structure regardless of payload size.</w:t>
      </w:r>
    </w:p>
    <w:p w14:paraId="6BB72F1F" w14:textId="58050E50" w:rsidR="003B664F" w:rsidRPr="00F03255" w:rsidRDefault="003B664F" w:rsidP="003B664F">
      <w:r w:rsidRPr="00F03255">
        <w:t>Transactions are generated across six distinct senders: Alice, Bob, Charlie, Dave, Eve, and Frank, each maintaining an independent nonce sequence and holding their own key pairs for all algorithms required by the selected configuration. This design simulates a multi-party transaction environment rather than a single sender repeatedly signing, which is more representative of a real blockchain where transactions originate from multiple distinct participants. Key pairs for all senders and all required algorithms are generated once before the timed section begins and held in memory for the duration of the run, meaning signing operations retrieve pre-existing keys rather than generating them on demand. This reflects realistic behaviour where participants hold long-term keys rather than generating fresh ones per transaction.</w:t>
      </w:r>
      <w:r w:rsidR="00BB0586" w:rsidRPr="00F03255">
        <w:t xml:space="preserve"> </w:t>
      </w:r>
      <w:r w:rsidR="00BB0586" w:rsidRPr="00F03255">
        <w:rPr>
          <w:highlight w:val="yellow"/>
        </w:rPr>
        <w:t>Six was chosen as a practical number that provides a sufficient variety of participants to simulate a multi-author environment without adding unnecessary complexity to the key management process.</w:t>
      </w:r>
    </w:p>
    <w:p w14:paraId="6D979E76" w14:textId="77777777" w:rsidR="003B664F" w:rsidRPr="00F03255" w:rsidRDefault="003B664F" w:rsidP="003B664F">
      <w:pPr>
        <w:rPr>
          <w:b/>
          <w:bCs/>
        </w:rPr>
      </w:pPr>
      <w:r w:rsidRPr="00F03255">
        <w:rPr>
          <w:b/>
          <w:bCs/>
        </w:rPr>
        <w:t>Block and chain structure</w:t>
      </w:r>
    </w:p>
    <w:p w14:paraId="6CA70BC7" w14:textId="1BDA00AE" w:rsidR="003B664F" w:rsidRPr="00F03255" w:rsidRDefault="003B664F" w:rsidP="003B664F">
      <w:r w:rsidRPr="00F03255">
        <w:t xml:space="preserve">Transactions are grouped into blocks of a configurable size. Each block contains its index, a timestamp, the hash of the preceding block, the list of transaction identifiers for the transactions it contains, and its own block hash. The block hash is computed over a canonical serialisation of this header. The header commits to transactions via their identifiers rather than their full content. </w:t>
      </w:r>
      <w:commentRangeStart w:id="26"/>
      <w:r w:rsidRPr="00F03255">
        <w:t>Since each transaction identifier is itself a SHA-256 hash of the canonical transaction content, the integrity chain runs from the payload through the canonical unsigned bytes, to the transaction identifier, to the block header, to the block hash, and finally to the next block's previous hash field</w:t>
      </w:r>
      <w:commentRangeEnd w:id="26"/>
      <w:r w:rsidR="00FE4557" w:rsidRPr="00F03255">
        <w:commentReference w:id="26"/>
      </w:r>
      <w:r w:rsidRPr="00F03255">
        <w:t xml:space="preserve">. This follows the general principle used in real blockchain systems, where blocks commit to transactions via hashes rather than by </w:t>
      </w:r>
      <w:r w:rsidR="00F06DA5" w:rsidRPr="00F03255">
        <w:t>storing</w:t>
      </w:r>
      <w:r w:rsidRPr="00F03255">
        <w:t xml:space="preserve"> raw transaction data directly.</w:t>
      </w:r>
    </w:p>
    <w:p w14:paraId="384A428B" w14:textId="77777777" w:rsidR="00781B50" w:rsidRPr="00F03255" w:rsidRDefault="00781B50" w:rsidP="00781B50">
      <w:bookmarkStart w:id="27" w:name="_Hlk227522445"/>
      <w:r w:rsidRPr="00F03255">
        <w:t>And the diagram would look like this:</w:t>
      </w:r>
    </w:p>
    <w:p w14:paraId="13E79AA0" w14:textId="77777777" w:rsidR="00781B50" w:rsidRPr="00F03255" w:rsidRDefault="00781B50" w:rsidP="00781B50">
      <w:bookmarkStart w:id="28" w:name="_Hlk227522441"/>
      <w:bookmarkEnd w:id="27"/>
      <w:r w:rsidRPr="00F03255">
        <w:t xml:space="preserve">Payload → Canonical unsigned bytes → </w:t>
      </w:r>
      <w:proofErr w:type="spellStart"/>
      <w:r w:rsidRPr="00F03255">
        <w:t>tx_id</w:t>
      </w:r>
      <w:proofErr w:type="spellEnd"/>
      <w:r w:rsidRPr="00F03255">
        <w:t xml:space="preserve"> → Block header → Block hash → Next block's previous hash</w:t>
      </w:r>
    </w:p>
    <w:bookmarkEnd w:id="28"/>
    <w:p w14:paraId="6DBA7820" w14:textId="77777777" w:rsidR="00781B50" w:rsidRPr="00F03255" w:rsidRDefault="00781B50" w:rsidP="003B664F"/>
    <w:p w14:paraId="5F7BB552" w14:textId="542D6612" w:rsidR="003B664F" w:rsidRPr="00F03255" w:rsidRDefault="003B664F" w:rsidP="003B664F">
      <w:r w:rsidRPr="00F03255">
        <w:t xml:space="preserve">The chain is initialised with a genesis block containing no transactions, </w:t>
      </w:r>
      <w:r w:rsidR="00F06DA5" w:rsidRPr="00F03255">
        <w:t xml:space="preserve">whose previous hash is set to a string of sixty-four zero characters, representing the absence of a preceding block. </w:t>
      </w:r>
      <w:r w:rsidRPr="00F03255">
        <w:t>Each subsequent block links to its predecessor via the previous block's hash, forming an append-only structure in which any modification to a committed block's content invalidates its hash and breaks all subsequent chain links.</w:t>
      </w:r>
    </w:p>
    <w:p w14:paraId="27E7F783" w14:textId="77777777" w:rsidR="003B664F" w:rsidRPr="00F03255" w:rsidRDefault="003B664F" w:rsidP="003B664F">
      <w:pPr>
        <w:rPr>
          <w:b/>
          <w:bCs/>
        </w:rPr>
      </w:pPr>
      <w:r w:rsidRPr="00F03255">
        <w:rPr>
          <w:b/>
          <w:bCs/>
        </w:rPr>
        <w:t>Signing and verification flow</w:t>
      </w:r>
    </w:p>
    <w:p w14:paraId="090F2593" w14:textId="77777777" w:rsidR="003B664F" w:rsidRPr="00F03255" w:rsidRDefault="003B664F" w:rsidP="003B664F">
      <w:r w:rsidRPr="00F03255">
        <w:t>Signing occurs per transaction, with the canonical unsigned bytes used as the message input across all schemes in the selected configuration. For hybrid configurations, all required signatures are produced before the transaction object is constructed, so the transaction is always fully signed at the point of creation.</w:t>
      </w:r>
    </w:p>
    <w:p w14:paraId="252128BC" w14:textId="60848818" w:rsidR="003B664F" w:rsidRPr="00F03255" w:rsidRDefault="003B664F" w:rsidP="003B664F">
      <w:r w:rsidRPr="00F03255">
        <w:lastRenderedPageBreak/>
        <w:t xml:space="preserve">The system supports three verification placements: verification immediately after signing within the transaction loop, verification during block commitment, and no timed verification. These three modes were included so that verification could be handled at different points in the processing flow without requiring separate system designs. Following the completion of each run and outside the timed section, </w:t>
      </w:r>
      <w:r w:rsidR="00F06DA5" w:rsidRPr="00F03255">
        <w:t>the system performs a full chain validation that steps through every block from the genesis block forward</w:t>
      </w:r>
      <w:r w:rsidRPr="00F03255">
        <w:t>, verifying both hash-link integrity and all signatures across every committed transaction.</w:t>
      </w:r>
    </w:p>
    <w:p w14:paraId="04246DD9" w14:textId="77777777" w:rsidR="003B664F" w:rsidRPr="00F03255" w:rsidRDefault="003B664F" w:rsidP="003B664F">
      <w:r w:rsidRPr="00F03255">
        <w:t>Suitability for the study</w:t>
      </w:r>
    </w:p>
    <w:p w14:paraId="0496BE21" w14:textId="77777777" w:rsidR="003B664F" w:rsidRPr="00F03255" w:rsidRDefault="003B664F" w:rsidP="003B664F">
      <w:r w:rsidRPr="00F03255">
        <w:t xml:space="preserve">The model does not include consensus mechanisms, peer-to-peer communication, a </w:t>
      </w:r>
      <w:proofErr w:type="spellStart"/>
      <w:r w:rsidRPr="00F03255">
        <w:rPr>
          <w:highlight w:val="yellow"/>
        </w:rPr>
        <w:t>mempool</w:t>
      </w:r>
      <w:proofErr w:type="spellEnd"/>
      <w:r w:rsidRPr="00F03255">
        <w:t xml:space="preserve">, or other components present in production blockchain systems. These were deliberately excluded because they are not relevant to what the study is measuring. The aim of the study is to compare the performance, storage, and system-level trade-offs of different signature configurations within a blockchain-oriented transaction processing workflow. The components required to do this, namely transaction construction, signing, block formation, hash-linked commitment, and chain validation, are all present. The excluded components concern network-level and consensus-level behaviour, which would introduce variables unrelated to the signature scheme and would not change what is being measured. The model therefore represents a </w:t>
      </w:r>
      <w:r w:rsidRPr="00F03255">
        <w:rPr>
          <w:highlight w:val="yellow"/>
        </w:rPr>
        <w:t>deliberate</w:t>
      </w:r>
      <w:r w:rsidRPr="00F03255">
        <w:t xml:space="preserve"> simplification that preserves the parts of a blockchain environment relevant to the study while removing those that are not.</w:t>
      </w:r>
    </w:p>
    <w:p w14:paraId="65852673" w14:textId="77777777" w:rsidR="00EF4258" w:rsidRPr="00F03255" w:rsidRDefault="00EF4258" w:rsidP="0065032B">
      <w:pPr>
        <w:rPr>
          <w:b/>
          <w:bCs/>
        </w:rPr>
      </w:pPr>
    </w:p>
    <w:p w14:paraId="4B163B8F" w14:textId="77777777" w:rsidR="00EF4258" w:rsidRPr="00F03255" w:rsidRDefault="00EF4258" w:rsidP="0065032B">
      <w:pPr>
        <w:rPr>
          <w:b/>
          <w:bCs/>
        </w:rPr>
      </w:pPr>
    </w:p>
    <w:p w14:paraId="6CF38289" w14:textId="77777777" w:rsidR="00D62588" w:rsidRPr="00F03255" w:rsidRDefault="00D62588" w:rsidP="0065032B">
      <w:pPr>
        <w:rPr>
          <w:b/>
          <w:bCs/>
        </w:rPr>
      </w:pPr>
    </w:p>
    <w:p w14:paraId="3D4B052C" w14:textId="77777777" w:rsidR="00D62588" w:rsidRPr="00F03255" w:rsidRDefault="00D62588" w:rsidP="0065032B">
      <w:pPr>
        <w:rPr>
          <w:b/>
          <w:bCs/>
        </w:rPr>
      </w:pPr>
    </w:p>
    <w:p w14:paraId="109A95D6" w14:textId="77777777" w:rsidR="00D62588" w:rsidRPr="00F03255" w:rsidRDefault="00D62588" w:rsidP="0065032B">
      <w:pPr>
        <w:rPr>
          <w:b/>
          <w:bCs/>
        </w:rPr>
      </w:pPr>
    </w:p>
    <w:p w14:paraId="771E96AD" w14:textId="16C5EC72" w:rsidR="00D62588" w:rsidRPr="00F03255" w:rsidRDefault="00D62588" w:rsidP="0065032B">
      <w:pPr>
        <w:rPr>
          <w:b/>
          <w:bCs/>
        </w:rPr>
      </w:pPr>
      <w:r w:rsidRPr="00F03255">
        <w:rPr>
          <w:b/>
          <w:bCs/>
        </w:rPr>
        <w:t>3.5 Measurement Design</w:t>
      </w:r>
    </w:p>
    <w:p w14:paraId="7151A862" w14:textId="77777777" w:rsidR="007D13A0" w:rsidRPr="00F03255" w:rsidRDefault="007D13A0" w:rsidP="007D13A0">
      <w:r w:rsidRPr="00F03255">
        <w:t>This section describes the metrics selected for the evaluation, the reasoning behind their selection, the verification modes used to capture different perspectives on verification cost, the workload parameters applied across all runs, the variables held constant to ensure a fair comparison, and the approach taken to repetition and statistical treatment.</w:t>
      </w:r>
    </w:p>
    <w:p w14:paraId="64B5B5A1" w14:textId="77777777" w:rsidR="007D13A0" w:rsidRPr="00F03255" w:rsidRDefault="007D13A0" w:rsidP="007D13A0">
      <w:r w:rsidRPr="00F03255">
        <w:t>Selected metrics</w:t>
      </w:r>
    </w:p>
    <w:p w14:paraId="2A05CF69" w14:textId="77777777" w:rsidR="007D13A0" w:rsidRPr="00F03255" w:rsidRDefault="007D13A0" w:rsidP="007D13A0">
      <w:r w:rsidRPr="00F03255">
        <w:t xml:space="preserve">The metrics collected in this study are organised into three categories reflecting the three dimensions along which the trade-offs of a signature configuration need to be assessed in a </w:t>
      </w:r>
      <w:r w:rsidRPr="00745509">
        <w:rPr>
          <w:highlight w:val="yellow"/>
        </w:rPr>
        <w:t>blockchain context:</w:t>
      </w:r>
      <w:r w:rsidRPr="00F03255">
        <w:t xml:space="preserve"> the cryptographic cost it introduces, the demands it places on system resources, and the storage it consumes. These are the cryptographic metrics, the system-level metrics, and the storage metrics.</w:t>
      </w:r>
    </w:p>
    <w:p w14:paraId="3BF2B487" w14:textId="77777777" w:rsidR="007D13A0" w:rsidRPr="00F03255" w:rsidRDefault="007D13A0" w:rsidP="007D13A0">
      <w:r w:rsidRPr="00F03255">
        <w:t>Cryptographic metrics</w:t>
      </w:r>
    </w:p>
    <w:p w14:paraId="69048086" w14:textId="0C51A076" w:rsidR="007D13A0" w:rsidRPr="00F03255" w:rsidRDefault="007D13A0" w:rsidP="007D13A0">
      <w:r w:rsidRPr="00F03255">
        <w:t xml:space="preserve">The cryptographic metrics are signing time, verification time, total cryptographic time, and crypto-only throughput. Signing and verification time are both of equal and fundamental importance to this evaluation. Signing time measures the cost of producing a signature for a given transaction, and verification time measures the cost of confirming its validity. In a blockchain context, both operations are performed continuously across large volumes of </w:t>
      </w:r>
      <w:r w:rsidRPr="00F03255">
        <w:lastRenderedPageBreak/>
        <w:t xml:space="preserve">transactions, meaning their costs accumulate and directly influence the overall processing cost of the system. Neither can be treated as secondary to the other, as both contribute to the full cryptographic cost a configuration introduces. Total cryptographic time combines signing time and scheme-level verification time into a single summary figure, providing a combined measure of the full cryptographic cost each configuration introduces per run. Crypto-only throughput represents the number of transactions processed per second when only cryptographic time is considered, showing the throughput a configuration could sustain if the cryptographic operations were the only cost involved, independently of block </w:t>
      </w:r>
      <w:proofErr w:type="gramStart"/>
      <w:r w:rsidRPr="00F03255">
        <w:t xml:space="preserve">formation, </w:t>
      </w:r>
      <w:r w:rsidR="00FA2466" w:rsidRPr="00F03255">
        <w:t xml:space="preserve"> block</w:t>
      </w:r>
      <w:proofErr w:type="gramEnd"/>
      <w:r w:rsidR="00FA2466" w:rsidRPr="00F03255">
        <w:t xml:space="preserve"> commitment</w:t>
      </w:r>
      <w:r w:rsidRPr="00F03255">
        <w:t>, and other system-level activity.</w:t>
      </w:r>
    </w:p>
    <w:p w14:paraId="6CC37A94" w14:textId="77777777" w:rsidR="007D13A0" w:rsidRPr="00F03255" w:rsidRDefault="007D13A0" w:rsidP="007D13A0">
      <w:r w:rsidRPr="00F03255">
        <w:t>System-level metrics</w:t>
      </w:r>
    </w:p>
    <w:p w14:paraId="2242812B" w14:textId="77777777" w:rsidR="007D13A0" w:rsidRPr="00F03255" w:rsidRDefault="007D13A0" w:rsidP="007D13A0">
      <w:r w:rsidRPr="00F03255">
        <w:t xml:space="preserve">The system-level metrics are end-to-end throughput, CPU usage, memory usage, and block commitment time. End-to-end throughput captures the number of transactions processed per second across the full execution including all surrounding </w:t>
      </w:r>
      <w:r w:rsidRPr="00F03255">
        <w:rPr>
          <w:highlight w:val="yellow"/>
        </w:rPr>
        <w:t>workflow</w:t>
      </w:r>
      <w:r w:rsidRPr="00F03255">
        <w:t>, giving a practical measure of overall system performance under each configuration. This differs from crypto-only throughput in that it reflects the full cost of running the system rather than the cryptographic operations alone. CPU usage records the total processor time consumed during a run, reflecting the computational cost associated with each configuration. Memory usage captures the change in process memory between the start and end of the timed section, indicating how much additional memory each configuration requires during execution. Both CPU and memory usage are relevant to this study as they reflect the practical demands each configuration places on the system, which matters when assessing whether a configuration is suitable for transition in environments with realistic resource constraints. Block commitment time measures the time taken to commit each batch of transactions into a block, captured during block commitment where it occurs alongside block construction and hash-linking. This metric is relevant because it isolates the cost of the blockchain processing layer specifically, showing how the signature configuration affects block processing beyond signing and verification alone.</w:t>
      </w:r>
    </w:p>
    <w:p w14:paraId="416D112A" w14:textId="77777777" w:rsidR="009E56E2" w:rsidRPr="00F03255" w:rsidRDefault="009E56E2" w:rsidP="009E56E2">
      <w:r w:rsidRPr="00F03255">
        <w:t>Storage-related metrics</w:t>
      </w:r>
    </w:p>
    <w:p w14:paraId="0AF69CB8" w14:textId="5BC587BC" w:rsidR="007D13A0" w:rsidRPr="00F03255" w:rsidRDefault="007D13A0" w:rsidP="007D13A0">
      <w:r w:rsidRPr="00F03255">
        <w:t xml:space="preserve">The </w:t>
      </w:r>
      <w:r w:rsidR="00DD4165" w:rsidRPr="00F03255">
        <w:t xml:space="preserve">storage-related </w:t>
      </w:r>
      <w:r w:rsidRPr="00F03255">
        <w:t xml:space="preserve">metrics are signature size, public key size, transaction size, and ledger storage growth. Signature size and public key size are the most fundamental storage indicators, as they determine the cryptographic cost carried within every transaction in the system. Post-quantum schemes are known to produce substantially larger signatures and public keys than classical schemes, and hybrid configurations compound this by carrying signature entries from more than one scheme per transaction. </w:t>
      </w:r>
      <w:commentRangeStart w:id="29"/>
      <w:r w:rsidRPr="00F03255">
        <w:t xml:space="preserve">The inclusion of both </w:t>
      </w:r>
      <w:proofErr w:type="spellStart"/>
      <w:r w:rsidRPr="00F03255">
        <w:t>Dilithium</w:t>
      </w:r>
      <w:proofErr w:type="spellEnd"/>
      <w:r w:rsidRPr="00F03255">
        <w:t xml:space="preserve"> and Falcon as post-quantum options was partly motivated by the fact that they represent meaningfully different size and performance trade-offs within the post-quantum space, allowing the evaluation to examine how these differences carry through into transaction and ledger-level storage costs</w:t>
      </w:r>
      <w:commentRangeEnd w:id="29"/>
      <w:r w:rsidR="0075090E" w:rsidRPr="00F03255">
        <w:rPr>
          <w:rStyle w:val="CommentReference"/>
        </w:rPr>
        <w:commentReference w:id="29"/>
      </w:r>
      <w:r w:rsidRPr="00F03255">
        <w:t>. Transaction size reflects the total size of a transaction including its payload and all cryptographic content, giving a per-transaction storage measure that accounts for the full cost of each configuration. Ledger storage growth captures the total size of the committed chain across the entire run, reflecting how storage accumulates under each configuration and how that differs across the evaluated configurations.</w:t>
      </w:r>
    </w:p>
    <w:p w14:paraId="31E6E8BB" w14:textId="77777777" w:rsidR="007D13A0" w:rsidRPr="00F03255" w:rsidRDefault="007D13A0" w:rsidP="007D13A0">
      <w:r w:rsidRPr="00F03255">
        <w:t>Verification modes</w:t>
      </w:r>
    </w:p>
    <w:p w14:paraId="027B1605" w14:textId="158DE480" w:rsidR="007D13A0" w:rsidRPr="00F03255" w:rsidRDefault="007D13A0" w:rsidP="007D13A0">
      <w:r w:rsidRPr="00F03255">
        <w:t xml:space="preserve">As described in section 3.4, the system supports three verification placements. In the context of measurement, each mode serves a distinct purpose. </w:t>
      </w:r>
      <w:r w:rsidR="00420C0D" w:rsidRPr="00F03255">
        <w:t xml:space="preserve">The scheme-level mode treats verification </w:t>
      </w:r>
      <w:r w:rsidR="00420C0D" w:rsidRPr="00F03255">
        <w:lastRenderedPageBreak/>
        <w:t>as a discrete cryptographic operation, measured independently of surrounding processes</w:t>
      </w:r>
      <w:r w:rsidRPr="00F03255">
        <w:t>. The commit-level mode captures verification cost during block commitment, where it occurs alongside block construction and hash-linking. The no-verification mode represents the remaining option in the verification selection logic and is not used as a primary measurement mode in this evaluation. The 20 runs per configuration are split evenly across the scheme-level and commit-level modes, with 10 runs each.</w:t>
      </w:r>
    </w:p>
    <w:p w14:paraId="47086740" w14:textId="77777777" w:rsidR="007D13A0" w:rsidRPr="00F03255" w:rsidRDefault="007D13A0" w:rsidP="007D13A0">
      <w:r w:rsidRPr="00F03255">
        <w:t>It should be noted that metrics involving elapsed time, block commitment cost, and end-to-end throughput will differ between scheme-level and commit-level runs, since verification cost is included at different points in the processing flow. Where this is the case, results are reported separately per verification mode rather than combined, so that the difference is transparent rather than obscured.</w:t>
      </w:r>
    </w:p>
    <w:p w14:paraId="286DED40" w14:textId="77777777" w:rsidR="007D13A0" w:rsidRPr="00F03255" w:rsidRDefault="007D13A0" w:rsidP="007D13A0">
      <w:r w:rsidRPr="00F03255">
        <w:t>Workload parameters</w:t>
      </w:r>
    </w:p>
    <w:p w14:paraId="1C33896B" w14:textId="2A707503" w:rsidR="007D13A0" w:rsidRPr="00F03255" w:rsidRDefault="007D13A0" w:rsidP="007D13A0">
      <w:r w:rsidRPr="00F03255">
        <w:t xml:space="preserve">Each run processes 100,000 transactions grouped into blocks of 1,000 transactions each, producing 100 committed blocks per run. The transaction count was selected after considering the per-run execution time of the most expensive configuration. Running substantially more than 100,000 transactions across 20 repetitions per configuration would have made the total evaluation time impractical within the available hardware and time constraints, making 100,000 </w:t>
      </w:r>
      <w:r w:rsidR="00BF3BF7" w:rsidRPr="00F03255">
        <w:t xml:space="preserve">a practical upper bound for the evaluation at this scale. </w:t>
      </w:r>
      <w:r w:rsidRPr="00F03255">
        <w:t xml:space="preserve">A block size of 1,000 transactions was chosen for two reasons. First, it provides a scale at which block commitment time is measurable and meaningful rather than negligible. Second, smaller block sizes would result in the system spending a disproportionate amount of time on block initialisation and teardown relative to actual transaction processing, preventing the system from reaching and maintaining a steady processing state within each batch. A block size of 1,000 allows sustained throughput to be observed rather than repeated short bursts of activity. This also keeps the total number of blocks per run at 100, which simplifies per-block analysis and result presentation. </w:t>
      </w:r>
      <w:commentRangeStart w:id="30"/>
      <w:commentRangeStart w:id="31"/>
      <w:r w:rsidRPr="00F03255">
        <w:t>All results produced by each run are saved to structured output files in a timestamped directory, including a run summary, the full chain, and per-signature, per-transaction, and per-block outputs, ensuring that all raw data is preserved for analysis without requiring the experiments to be re-run.</w:t>
      </w:r>
      <w:commentRangeEnd w:id="30"/>
      <w:r w:rsidR="00420C0D" w:rsidRPr="00F03255">
        <w:rPr>
          <w:rStyle w:val="CommentReference"/>
        </w:rPr>
        <w:commentReference w:id="30"/>
      </w:r>
      <w:commentRangeEnd w:id="31"/>
      <w:r w:rsidR="000E1C68" w:rsidRPr="00F03255">
        <w:rPr>
          <w:rStyle w:val="CommentReference"/>
        </w:rPr>
        <w:commentReference w:id="31"/>
      </w:r>
    </w:p>
    <w:p w14:paraId="002B8732" w14:textId="77777777" w:rsidR="007D13A0" w:rsidRPr="00F03255" w:rsidRDefault="007D13A0" w:rsidP="007D13A0">
      <w:r w:rsidRPr="00F03255">
        <w:t>Controlled variables and fairness of comparison</w:t>
      </w:r>
    </w:p>
    <w:p w14:paraId="20EE3AEB" w14:textId="77777777" w:rsidR="007D13A0" w:rsidRPr="00F03255" w:rsidRDefault="007D13A0" w:rsidP="007D13A0">
      <w:r w:rsidRPr="00F03255">
        <w:t>For the comparison across configurations to be meaningful, all variables other than the signature configuration itself must be held constant. The table below summarises the variables fixed across all runs.</w:t>
      </w:r>
    </w:p>
    <w:p w14:paraId="6E571439" w14:textId="77777777" w:rsidR="007D13A0" w:rsidRPr="00F03255" w:rsidRDefault="007D13A0" w:rsidP="007D13A0">
      <w:proofErr w:type="spellStart"/>
      <w:r w:rsidRPr="00F03255">
        <w:t>VariableFixed</w:t>
      </w:r>
      <w:proofErr w:type="spellEnd"/>
      <w:r w:rsidRPr="00F03255">
        <w:t xml:space="preserve"> </w:t>
      </w:r>
      <w:proofErr w:type="spellStart"/>
      <w:r w:rsidRPr="00F03255">
        <w:t>valueNumber</w:t>
      </w:r>
      <w:proofErr w:type="spellEnd"/>
      <w:r w:rsidRPr="00F03255">
        <w:t xml:space="preserve"> of transactions100,000 per </w:t>
      </w:r>
      <w:proofErr w:type="spellStart"/>
      <w:r w:rsidRPr="00F03255">
        <w:t>runBlock</w:t>
      </w:r>
      <w:proofErr w:type="spellEnd"/>
      <w:r w:rsidRPr="00F03255">
        <w:t xml:space="preserve"> size1,000 </w:t>
      </w:r>
      <w:proofErr w:type="spellStart"/>
      <w:r w:rsidRPr="00F03255">
        <w:t>transactionsNumber</w:t>
      </w:r>
      <w:proofErr w:type="spellEnd"/>
      <w:r w:rsidRPr="00F03255">
        <w:t xml:space="preserve"> of senders6Payload size sequence16, 32, 64, 128, 256 bytes </w:t>
      </w:r>
      <w:proofErr w:type="spellStart"/>
      <w:r w:rsidRPr="00F03255">
        <w:t>cyclingHardware</w:t>
      </w:r>
      <w:proofErr w:type="spellEnd"/>
      <w:r w:rsidRPr="00F03255">
        <w:t xml:space="preserve"> </w:t>
      </w:r>
      <w:proofErr w:type="spellStart"/>
      <w:r w:rsidRPr="00F03255">
        <w:t>environmentSame</w:t>
      </w:r>
      <w:proofErr w:type="spellEnd"/>
      <w:r w:rsidRPr="00F03255">
        <w:t xml:space="preserve"> machine </w:t>
      </w:r>
      <w:proofErr w:type="spellStart"/>
      <w:r w:rsidRPr="00F03255">
        <w:t>throughoutTransaction</w:t>
      </w:r>
      <w:proofErr w:type="spellEnd"/>
      <w:r w:rsidRPr="00F03255">
        <w:t xml:space="preserve"> and block </w:t>
      </w:r>
      <w:proofErr w:type="spellStart"/>
      <w:r w:rsidRPr="00F03255">
        <w:t>workflowIdentical</w:t>
      </w:r>
      <w:proofErr w:type="spellEnd"/>
      <w:r w:rsidRPr="00F03255">
        <w:t xml:space="preserve"> across all </w:t>
      </w:r>
      <w:proofErr w:type="spellStart"/>
      <w:r w:rsidRPr="00F03255">
        <w:t>configurationsKey</w:t>
      </w:r>
      <w:proofErr w:type="spellEnd"/>
      <w:r w:rsidRPr="00F03255">
        <w:t xml:space="preserve"> </w:t>
      </w:r>
      <w:proofErr w:type="spellStart"/>
      <w:r w:rsidRPr="00F03255">
        <w:t>generationOutside</w:t>
      </w:r>
      <w:proofErr w:type="spellEnd"/>
      <w:r w:rsidRPr="00F03255">
        <w:t xml:space="preserve"> timed </w:t>
      </w:r>
      <w:proofErr w:type="spellStart"/>
      <w:r w:rsidRPr="00F03255">
        <w:t>sectionChain</w:t>
      </w:r>
      <w:proofErr w:type="spellEnd"/>
      <w:r w:rsidRPr="00F03255">
        <w:t xml:space="preserve"> </w:t>
      </w:r>
      <w:proofErr w:type="spellStart"/>
      <w:r w:rsidRPr="00F03255">
        <w:t>validationOutside</w:t>
      </w:r>
      <w:proofErr w:type="spellEnd"/>
      <w:r w:rsidRPr="00F03255">
        <w:t xml:space="preserve"> timed section</w:t>
      </w:r>
    </w:p>
    <w:p w14:paraId="1DAFC88B" w14:textId="77777777" w:rsidR="007D13A0" w:rsidRPr="00F03255" w:rsidRDefault="007D13A0" w:rsidP="007D13A0">
      <w:r w:rsidRPr="00F03255">
        <w:t>These controls ensure that observed differences in results reflect the behaviour of the signature configuration rather than variation in the surrounding environment. The hardware specification is described in section 3.6.</w:t>
      </w:r>
    </w:p>
    <w:p w14:paraId="7BAD3D75" w14:textId="77777777" w:rsidR="007D13A0" w:rsidRPr="00F03255" w:rsidRDefault="007D13A0" w:rsidP="007D13A0">
      <w:r w:rsidRPr="00F03255">
        <w:t>Repetition and statistical treatment</w:t>
      </w:r>
    </w:p>
    <w:p w14:paraId="401B9DDA" w14:textId="1451CF06" w:rsidR="007D13A0" w:rsidRPr="00F03255" w:rsidRDefault="007D13A0" w:rsidP="00DC4482">
      <w:pPr>
        <w:ind w:left="720"/>
      </w:pPr>
      <w:r w:rsidRPr="00F03255">
        <w:lastRenderedPageBreak/>
        <w:t xml:space="preserve">Each configuration is run 20 times in total, split evenly between the scheme-level and commit-level verification modes, with 10 runs assigned to each. </w:t>
      </w:r>
      <w:r w:rsidR="009E56E2" w:rsidRPr="00F03255">
        <w:t xml:space="preserve">Repeated runs are necessary to reduce the influence of run-to-run variation introduced by the execution environment, since timing noise can make single-run results unreliable. </w:t>
      </w:r>
      <w:r w:rsidRPr="00F03255">
        <w:t xml:space="preserve">The median is used as the primary measure across repeated runs, as it is more robust to one-off spikes than the mean. The mean and standard deviation are also reported alongside the median, with the mean providing a complementary summary and the standard deviation giving a measure of result stability across the 10 runs per mode. Individual runs are only excluded from the analysis if their deviation from the median is large enough to suggest a clear environmental event rather than natural variation, </w:t>
      </w:r>
      <w:commentRangeStart w:id="32"/>
      <w:r w:rsidRPr="00F03255">
        <w:t>and any such exclusion is documented and justified in the results chapter</w:t>
      </w:r>
      <w:commentRangeEnd w:id="32"/>
      <w:r w:rsidR="0075090E" w:rsidRPr="00F03255">
        <w:rPr>
          <w:rStyle w:val="CommentReference"/>
        </w:rPr>
        <w:commentReference w:id="32"/>
      </w:r>
      <w:r w:rsidRPr="00F03255">
        <w:t>. This is acknowledged as an inherent limitation of single-machine benchmarking, where complete isolation from background processes and full control over operating system activity during a run cannot be guaranteed.</w:t>
      </w:r>
    </w:p>
    <w:p w14:paraId="7E8380D8" w14:textId="77777777" w:rsidR="007D13A0" w:rsidRPr="00F03255" w:rsidRDefault="007D13A0" w:rsidP="007D13A0">
      <w:r w:rsidRPr="00F03255">
        <w:t>Excluded approaches</w:t>
      </w:r>
    </w:p>
    <w:p w14:paraId="5C6818E1" w14:textId="15F2D7B5" w:rsidR="00D62588" w:rsidRPr="00F03255" w:rsidRDefault="007D13A0" w:rsidP="007D13A0">
      <w:r w:rsidRPr="00F03255">
        <w:t xml:space="preserve">Two approaches were explored during development but excluded from the final evaluation. SPHINCS+ was implemented and tested but the observed performance was not consistent with what would be expected based on existing literature, suggesting that the implementation or evaluation environment used in this project was not suitable for producing credible results for that scheme. Including it in the comparative evaluation would therefore not have supported a fair analysis. SPHINCS+ remains present in the codebase and could be evaluated in a more suitable </w:t>
      </w:r>
      <w:proofErr w:type="gramStart"/>
      <w:r w:rsidRPr="00F03255">
        <w:t>environment, but</w:t>
      </w:r>
      <w:proofErr w:type="gramEnd"/>
      <w:r w:rsidRPr="00F03255">
        <w:t xml:space="preserve"> is excluded from the reported results for the reasons stated. Batch verification was also investigated as a potential optimisation but could not be successfully incorporated because no ready-to-use implementations were available in the project context and the research literature did not provide an implementation path that was straightforward to adapt without deeper specialist knowledge of the underlying cryptographic optimisations. Neither exclusion affects the core evaluation, which remains focused on the five configurations defined in the project objectives.</w:t>
      </w:r>
    </w:p>
    <w:p w14:paraId="42A4802E" w14:textId="77777777" w:rsidR="00D62588" w:rsidRPr="00F03255" w:rsidRDefault="00D62588" w:rsidP="0065032B"/>
    <w:p w14:paraId="2547379A" w14:textId="77777777" w:rsidR="00D62588" w:rsidRPr="00F03255" w:rsidRDefault="00D62588" w:rsidP="0065032B">
      <w:pPr>
        <w:rPr>
          <w:b/>
          <w:bCs/>
        </w:rPr>
      </w:pPr>
    </w:p>
    <w:p w14:paraId="2D6CBE62" w14:textId="77777777" w:rsidR="00D62588" w:rsidRPr="00F03255" w:rsidRDefault="00D62588" w:rsidP="0065032B">
      <w:pPr>
        <w:rPr>
          <w:b/>
          <w:bCs/>
        </w:rPr>
      </w:pPr>
    </w:p>
    <w:p w14:paraId="3D78069B" w14:textId="77777777" w:rsidR="00D62588" w:rsidRPr="00F03255" w:rsidRDefault="00D62588" w:rsidP="0065032B">
      <w:pPr>
        <w:rPr>
          <w:b/>
          <w:bCs/>
        </w:rPr>
      </w:pPr>
    </w:p>
    <w:p w14:paraId="29ED9334" w14:textId="77777777" w:rsidR="00D62588" w:rsidRPr="00F03255" w:rsidRDefault="00D62588" w:rsidP="0065032B">
      <w:pPr>
        <w:rPr>
          <w:b/>
          <w:bCs/>
        </w:rPr>
      </w:pPr>
    </w:p>
    <w:p w14:paraId="00439448" w14:textId="28B125C9" w:rsidR="00D62588" w:rsidRPr="00F03255" w:rsidRDefault="005D5D37" w:rsidP="0065032B">
      <w:r w:rsidRPr="00F03255">
        <w:rPr>
          <w:highlight w:val="yellow"/>
        </w:rPr>
        <w:t>On a clearer summary of controlled variables: Yes, a small table listing all controlled variables and what was held constant would make this section much cleaner. It does not replace the prose but sits alongside it as a reference.</w:t>
      </w:r>
    </w:p>
    <w:p w14:paraId="74DF31E7" w14:textId="6C085902" w:rsidR="00D62588" w:rsidRPr="00F03255" w:rsidRDefault="009B263E" w:rsidP="0065032B">
      <w:pPr>
        <w:rPr>
          <w:b/>
          <w:bCs/>
        </w:rPr>
      </w:pPr>
      <w:r w:rsidRPr="00F03255">
        <w:rPr>
          <w:b/>
          <w:bCs/>
        </w:rPr>
        <w:t>3.6 Environment Implementation</w:t>
      </w:r>
    </w:p>
    <w:p w14:paraId="74B96264" w14:textId="1FF3EC67" w:rsidR="009B263E" w:rsidRPr="00F03255" w:rsidRDefault="009B263E" w:rsidP="0065032B">
      <w:r w:rsidRPr="00F03255">
        <w:t>Laptop hardware</w:t>
      </w:r>
    </w:p>
    <w:p w14:paraId="5743A8A7" w14:textId="77777777" w:rsidR="00257228" w:rsidRPr="00F03255" w:rsidRDefault="00257228" w:rsidP="00257228">
      <w:pPr>
        <w:rPr>
          <w:b/>
          <w:bCs/>
        </w:rPr>
      </w:pPr>
      <w:r w:rsidRPr="00F03255">
        <w:rPr>
          <w:b/>
          <w:bCs/>
        </w:rPr>
        <w:t>3.6 Testbed Implementation</w:t>
      </w:r>
    </w:p>
    <w:p w14:paraId="59A9F8D7" w14:textId="77777777" w:rsidR="00257228" w:rsidRPr="00F03255" w:rsidRDefault="00257228" w:rsidP="00257228">
      <w:r w:rsidRPr="00F03255">
        <w:t>This section describes the hardware and software environment in which all experiments were conducted and the structure of the project.</w:t>
      </w:r>
    </w:p>
    <w:p w14:paraId="68BC38B4" w14:textId="77777777" w:rsidR="00257228" w:rsidRPr="00F03255" w:rsidRDefault="00257228" w:rsidP="00257228">
      <w:pPr>
        <w:rPr>
          <w:b/>
          <w:bCs/>
        </w:rPr>
      </w:pPr>
      <w:r w:rsidRPr="00F03255">
        <w:rPr>
          <w:b/>
          <w:bCs/>
        </w:rPr>
        <w:lastRenderedPageBreak/>
        <w:t>Hardware environment</w:t>
      </w:r>
    </w:p>
    <w:p w14:paraId="17D8411D" w14:textId="0DCC23B5" w:rsidR="00257228" w:rsidRPr="00F03255" w:rsidRDefault="00257228" w:rsidP="00257228">
      <w:r w:rsidRPr="00F03255">
        <w:t xml:space="preserve">All experiments were conducted on an ASUS </w:t>
      </w:r>
      <w:proofErr w:type="spellStart"/>
      <w:r w:rsidRPr="00F03255">
        <w:t>Zenbook</w:t>
      </w:r>
      <w:proofErr w:type="spellEnd"/>
      <w:r w:rsidRPr="00F03255">
        <w:t xml:space="preserve"> Pro 14 OLED. All runs were executed with the machine plugged in and with the cooling system operating at full capacity, helping ensure that CPU performance was not limited by thermal throttling or power management. Background applications were closed before each run to minimise environmental interference, though complete isolation from operating system activity could not be guaranteed, as noted in section 3.5.</w:t>
      </w:r>
    </w:p>
    <w:tbl>
      <w:tblPr>
        <w:tblStyle w:val="TableGrid"/>
        <w:tblW w:w="0" w:type="auto"/>
        <w:tblLook w:val="04A0" w:firstRow="1" w:lastRow="0" w:firstColumn="1" w:lastColumn="0" w:noHBand="0" w:noVBand="1"/>
      </w:tblPr>
      <w:tblGrid>
        <w:gridCol w:w="1877"/>
        <w:gridCol w:w="3940"/>
      </w:tblGrid>
      <w:tr w:rsidR="00257228" w:rsidRPr="00F03255" w14:paraId="57D8A6F6" w14:textId="77777777" w:rsidTr="00C90793">
        <w:tc>
          <w:tcPr>
            <w:tcW w:w="0" w:type="auto"/>
            <w:hideMark/>
          </w:tcPr>
          <w:p w14:paraId="5E46A257" w14:textId="77777777" w:rsidR="00257228" w:rsidRPr="00F03255" w:rsidRDefault="00257228" w:rsidP="00257228">
            <w:r w:rsidRPr="00F03255">
              <w:t>Component</w:t>
            </w:r>
          </w:p>
        </w:tc>
        <w:tc>
          <w:tcPr>
            <w:tcW w:w="0" w:type="auto"/>
            <w:hideMark/>
          </w:tcPr>
          <w:p w14:paraId="56CED545" w14:textId="77777777" w:rsidR="00257228" w:rsidRPr="00F03255" w:rsidRDefault="00257228" w:rsidP="00257228">
            <w:r w:rsidRPr="00F03255">
              <w:t>Specification</w:t>
            </w:r>
          </w:p>
        </w:tc>
      </w:tr>
      <w:tr w:rsidR="00257228" w:rsidRPr="00F03255" w14:paraId="00615E1D" w14:textId="77777777" w:rsidTr="00C90793">
        <w:tc>
          <w:tcPr>
            <w:tcW w:w="0" w:type="auto"/>
            <w:hideMark/>
          </w:tcPr>
          <w:p w14:paraId="2D89FE9D" w14:textId="77777777" w:rsidR="00257228" w:rsidRPr="00F03255" w:rsidRDefault="00257228" w:rsidP="00257228">
            <w:r w:rsidRPr="00F03255">
              <w:t>Machine</w:t>
            </w:r>
          </w:p>
        </w:tc>
        <w:tc>
          <w:tcPr>
            <w:tcW w:w="0" w:type="auto"/>
            <w:hideMark/>
          </w:tcPr>
          <w:p w14:paraId="21F99F4F" w14:textId="77777777" w:rsidR="00257228" w:rsidRPr="00F03255" w:rsidRDefault="00257228" w:rsidP="00257228">
            <w:r w:rsidRPr="00F03255">
              <w:t xml:space="preserve">ASUS </w:t>
            </w:r>
            <w:proofErr w:type="spellStart"/>
            <w:r w:rsidRPr="00F03255">
              <w:t>Zenbook</w:t>
            </w:r>
            <w:proofErr w:type="spellEnd"/>
            <w:r w:rsidRPr="00F03255">
              <w:t xml:space="preserve"> Pro 14 OLED (UX6404VI)</w:t>
            </w:r>
          </w:p>
        </w:tc>
      </w:tr>
      <w:tr w:rsidR="00257228" w:rsidRPr="00F03255" w14:paraId="7DD4C1B0" w14:textId="77777777" w:rsidTr="00C90793">
        <w:tc>
          <w:tcPr>
            <w:tcW w:w="0" w:type="auto"/>
            <w:hideMark/>
          </w:tcPr>
          <w:p w14:paraId="32642BCB" w14:textId="77777777" w:rsidR="00257228" w:rsidRPr="00F03255" w:rsidRDefault="00257228" w:rsidP="00257228">
            <w:r w:rsidRPr="00F03255">
              <w:t>Processor</w:t>
            </w:r>
          </w:p>
        </w:tc>
        <w:tc>
          <w:tcPr>
            <w:tcW w:w="0" w:type="auto"/>
            <w:hideMark/>
          </w:tcPr>
          <w:p w14:paraId="47F0D97F" w14:textId="77777777" w:rsidR="00257228" w:rsidRPr="00F03255" w:rsidRDefault="00257228" w:rsidP="00257228">
            <w:r w:rsidRPr="00F03255">
              <w:t>Intel Core i9-13900H (13th Gen)</w:t>
            </w:r>
          </w:p>
        </w:tc>
      </w:tr>
      <w:tr w:rsidR="00257228" w:rsidRPr="00F03255" w14:paraId="59F9CB59" w14:textId="77777777" w:rsidTr="00C90793">
        <w:tc>
          <w:tcPr>
            <w:tcW w:w="0" w:type="auto"/>
            <w:hideMark/>
          </w:tcPr>
          <w:p w14:paraId="661773FF" w14:textId="77777777" w:rsidR="00257228" w:rsidRPr="00F03255" w:rsidRDefault="00257228" w:rsidP="00257228">
            <w:r w:rsidRPr="00F03255">
              <w:t>Memory</w:t>
            </w:r>
          </w:p>
        </w:tc>
        <w:tc>
          <w:tcPr>
            <w:tcW w:w="0" w:type="auto"/>
            <w:hideMark/>
          </w:tcPr>
          <w:p w14:paraId="2CC9EF9B" w14:textId="77777777" w:rsidR="00257228" w:rsidRPr="00F03255" w:rsidRDefault="00257228" w:rsidP="00257228">
            <w:r w:rsidRPr="00F03255">
              <w:t>32 GB DDR5 SODIMM 4800 MT/s</w:t>
            </w:r>
          </w:p>
        </w:tc>
      </w:tr>
      <w:tr w:rsidR="00257228" w:rsidRPr="00F03255" w14:paraId="595E341D" w14:textId="77777777" w:rsidTr="00C90793">
        <w:trPr>
          <w:trHeight w:val="40"/>
        </w:trPr>
        <w:tc>
          <w:tcPr>
            <w:tcW w:w="0" w:type="auto"/>
            <w:hideMark/>
          </w:tcPr>
          <w:p w14:paraId="5EFAFE74" w14:textId="77777777" w:rsidR="00257228" w:rsidRPr="00F03255" w:rsidRDefault="00257228" w:rsidP="00257228">
            <w:r w:rsidRPr="00F03255">
              <w:t>Storage</w:t>
            </w:r>
          </w:p>
        </w:tc>
        <w:tc>
          <w:tcPr>
            <w:tcW w:w="0" w:type="auto"/>
            <w:hideMark/>
          </w:tcPr>
          <w:p w14:paraId="5E00A246" w14:textId="77777777" w:rsidR="00257228" w:rsidRPr="00F03255" w:rsidRDefault="00257228" w:rsidP="00257228">
            <w:r w:rsidRPr="00F03255">
              <w:t xml:space="preserve">Micron </w:t>
            </w:r>
            <w:proofErr w:type="spellStart"/>
            <w:r w:rsidRPr="00F03255">
              <w:t>NVMe</w:t>
            </w:r>
            <w:proofErr w:type="spellEnd"/>
            <w:r w:rsidRPr="00F03255">
              <w:t xml:space="preserve"> SSD</w:t>
            </w:r>
          </w:p>
        </w:tc>
      </w:tr>
      <w:tr w:rsidR="00257228" w:rsidRPr="00F03255" w14:paraId="00B501A8" w14:textId="77777777" w:rsidTr="00C90793">
        <w:tc>
          <w:tcPr>
            <w:tcW w:w="0" w:type="auto"/>
            <w:hideMark/>
          </w:tcPr>
          <w:p w14:paraId="0E0230D4" w14:textId="77777777" w:rsidR="00257228" w:rsidRPr="00F03255" w:rsidRDefault="00257228" w:rsidP="00257228">
            <w:r w:rsidRPr="00F03255">
              <w:t>Operating system</w:t>
            </w:r>
          </w:p>
        </w:tc>
        <w:tc>
          <w:tcPr>
            <w:tcW w:w="0" w:type="auto"/>
            <w:hideMark/>
          </w:tcPr>
          <w:p w14:paraId="0517E4E6" w14:textId="77777777" w:rsidR="00257228" w:rsidRPr="00F03255" w:rsidRDefault="00257228" w:rsidP="00257228">
            <w:r w:rsidRPr="00F03255">
              <w:t>Windows 11 Home (26200.8246)</w:t>
            </w:r>
          </w:p>
        </w:tc>
      </w:tr>
    </w:tbl>
    <w:p w14:paraId="3B0D430D" w14:textId="77777777" w:rsidR="00257228" w:rsidRPr="00F03255" w:rsidRDefault="00257228" w:rsidP="00257228">
      <w:pPr>
        <w:rPr>
          <w:b/>
          <w:bCs/>
        </w:rPr>
      </w:pPr>
      <w:r w:rsidRPr="00F03255">
        <w:rPr>
          <w:b/>
          <w:bCs/>
        </w:rPr>
        <w:t>Software environment</w:t>
      </w:r>
    </w:p>
    <w:p w14:paraId="06D22C55" w14:textId="48B76EA1" w:rsidR="00257228" w:rsidRPr="00F03255" w:rsidRDefault="00257228" w:rsidP="00257228">
      <w:r w:rsidRPr="00F03255">
        <w:t>The implementation was written in Python 3.13, chosen to use the most recent stable release available at the time of development. All dependencies were managed within a Python virtual environment. A requirements.txt file is included in the repository for reproducing the software environment. The key libraries used are listed in the table below.</w:t>
      </w:r>
    </w:p>
    <w:tbl>
      <w:tblPr>
        <w:tblStyle w:val="TableGrid"/>
        <w:tblW w:w="0" w:type="auto"/>
        <w:tblLook w:val="04A0" w:firstRow="1" w:lastRow="0" w:firstColumn="1" w:lastColumn="0" w:noHBand="0" w:noVBand="1"/>
      </w:tblPr>
      <w:tblGrid>
        <w:gridCol w:w="1533"/>
        <w:gridCol w:w="925"/>
        <w:gridCol w:w="4578"/>
      </w:tblGrid>
      <w:tr w:rsidR="00257228" w:rsidRPr="00F03255" w14:paraId="7850A474" w14:textId="77777777" w:rsidTr="00C90793">
        <w:tc>
          <w:tcPr>
            <w:tcW w:w="0" w:type="auto"/>
            <w:hideMark/>
          </w:tcPr>
          <w:p w14:paraId="47FB7951" w14:textId="77777777" w:rsidR="00257228" w:rsidRPr="00F03255" w:rsidRDefault="00257228" w:rsidP="00257228">
            <w:r w:rsidRPr="00F03255">
              <w:t>Library</w:t>
            </w:r>
          </w:p>
        </w:tc>
        <w:tc>
          <w:tcPr>
            <w:tcW w:w="0" w:type="auto"/>
            <w:hideMark/>
          </w:tcPr>
          <w:p w14:paraId="1569FA5C" w14:textId="77777777" w:rsidR="00257228" w:rsidRPr="00F03255" w:rsidRDefault="00257228" w:rsidP="00257228">
            <w:r w:rsidRPr="00F03255">
              <w:t>Version</w:t>
            </w:r>
          </w:p>
        </w:tc>
        <w:tc>
          <w:tcPr>
            <w:tcW w:w="0" w:type="auto"/>
            <w:hideMark/>
          </w:tcPr>
          <w:p w14:paraId="1DB65E69" w14:textId="77777777" w:rsidR="00257228" w:rsidRPr="00F03255" w:rsidRDefault="00257228" w:rsidP="00257228">
            <w:r w:rsidRPr="00F03255">
              <w:t>Purpose</w:t>
            </w:r>
          </w:p>
        </w:tc>
      </w:tr>
      <w:tr w:rsidR="00257228" w:rsidRPr="00F03255" w14:paraId="52180191" w14:textId="77777777" w:rsidTr="00C90793">
        <w:tc>
          <w:tcPr>
            <w:tcW w:w="0" w:type="auto"/>
            <w:hideMark/>
          </w:tcPr>
          <w:p w14:paraId="48C1ECD4" w14:textId="77777777" w:rsidR="00257228" w:rsidRPr="00F03255" w:rsidRDefault="00257228" w:rsidP="00257228">
            <w:proofErr w:type="spellStart"/>
            <w:r w:rsidRPr="00F03255">
              <w:t>coincurve</w:t>
            </w:r>
            <w:proofErr w:type="spellEnd"/>
          </w:p>
        </w:tc>
        <w:tc>
          <w:tcPr>
            <w:tcW w:w="0" w:type="auto"/>
            <w:hideMark/>
          </w:tcPr>
          <w:p w14:paraId="52A75010" w14:textId="77777777" w:rsidR="00257228" w:rsidRPr="00F03255" w:rsidRDefault="00257228" w:rsidP="00257228">
            <w:r w:rsidRPr="00F03255">
              <w:t>21.0.0</w:t>
            </w:r>
          </w:p>
        </w:tc>
        <w:tc>
          <w:tcPr>
            <w:tcW w:w="0" w:type="auto"/>
            <w:hideMark/>
          </w:tcPr>
          <w:p w14:paraId="77B767DA" w14:textId="77777777" w:rsidR="00257228" w:rsidRPr="00F03255" w:rsidRDefault="00257228" w:rsidP="00257228">
            <w:r w:rsidRPr="00F03255">
              <w:t>ECDSA implementation over secp256k1</w:t>
            </w:r>
          </w:p>
        </w:tc>
      </w:tr>
      <w:tr w:rsidR="00257228" w:rsidRPr="00F03255" w14:paraId="37641198" w14:textId="77777777" w:rsidTr="00C90793">
        <w:tc>
          <w:tcPr>
            <w:tcW w:w="0" w:type="auto"/>
            <w:hideMark/>
          </w:tcPr>
          <w:p w14:paraId="7E00FCC0" w14:textId="77777777" w:rsidR="00257228" w:rsidRPr="00F03255" w:rsidRDefault="00257228" w:rsidP="00257228">
            <w:proofErr w:type="spellStart"/>
            <w:r w:rsidRPr="00F03255">
              <w:t>liboqs</w:t>
            </w:r>
            <w:proofErr w:type="spellEnd"/>
            <w:r w:rsidRPr="00F03255">
              <w:t>-python</w:t>
            </w:r>
          </w:p>
        </w:tc>
        <w:tc>
          <w:tcPr>
            <w:tcW w:w="0" w:type="auto"/>
            <w:hideMark/>
          </w:tcPr>
          <w:p w14:paraId="06ED533B" w14:textId="77777777" w:rsidR="00257228" w:rsidRPr="00F03255" w:rsidRDefault="00257228" w:rsidP="00257228">
            <w:r w:rsidRPr="00F03255">
              <w:t>0.14.1</w:t>
            </w:r>
          </w:p>
        </w:tc>
        <w:tc>
          <w:tcPr>
            <w:tcW w:w="0" w:type="auto"/>
            <w:hideMark/>
          </w:tcPr>
          <w:p w14:paraId="599EAD1D" w14:textId="77777777" w:rsidR="00257228" w:rsidRPr="00F03255" w:rsidRDefault="00257228" w:rsidP="00257228">
            <w:r w:rsidRPr="00F03255">
              <w:t xml:space="preserve">Post-quantum signatures via </w:t>
            </w:r>
            <w:proofErr w:type="spellStart"/>
            <w:r w:rsidRPr="00F03255">
              <w:t>liboqs</w:t>
            </w:r>
            <w:proofErr w:type="spellEnd"/>
          </w:p>
        </w:tc>
      </w:tr>
      <w:tr w:rsidR="00257228" w:rsidRPr="00F03255" w14:paraId="5BBB0BB3" w14:textId="77777777" w:rsidTr="00C90793">
        <w:tc>
          <w:tcPr>
            <w:tcW w:w="0" w:type="auto"/>
            <w:hideMark/>
          </w:tcPr>
          <w:p w14:paraId="1503C8D1" w14:textId="77777777" w:rsidR="00257228" w:rsidRPr="00F03255" w:rsidRDefault="00257228" w:rsidP="00257228">
            <w:proofErr w:type="spellStart"/>
            <w:r w:rsidRPr="00F03255">
              <w:t>psutil</w:t>
            </w:r>
            <w:proofErr w:type="spellEnd"/>
          </w:p>
        </w:tc>
        <w:tc>
          <w:tcPr>
            <w:tcW w:w="0" w:type="auto"/>
            <w:hideMark/>
          </w:tcPr>
          <w:p w14:paraId="4D3BB02C" w14:textId="77777777" w:rsidR="00257228" w:rsidRPr="00F03255" w:rsidRDefault="00257228" w:rsidP="00257228">
            <w:r w:rsidRPr="00F03255">
              <w:t>7.2.2</w:t>
            </w:r>
          </w:p>
        </w:tc>
        <w:tc>
          <w:tcPr>
            <w:tcW w:w="0" w:type="auto"/>
            <w:hideMark/>
          </w:tcPr>
          <w:p w14:paraId="05E2754F" w14:textId="77777777" w:rsidR="00257228" w:rsidRPr="00F03255" w:rsidRDefault="00257228" w:rsidP="00257228">
            <w:r w:rsidRPr="00F03255">
              <w:t>Process-level CPU and memory measurement</w:t>
            </w:r>
          </w:p>
        </w:tc>
      </w:tr>
      <w:tr w:rsidR="00257228" w:rsidRPr="00F03255" w14:paraId="280D6D05" w14:textId="77777777" w:rsidTr="00C90793">
        <w:tc>
          <w:tcPr>
            <w:tcW w:w="0" w:type="auto"/>
            <w:hideMark/>
          </w:tcPr>
          <w:p w14:paraId="31BCAE1E" w14:textId="77777777" w:rsidR="00257228" w:rsidRPr="00F03255" w:rsidRDefault="00257228" w:rsidP="00257228">
            <w:r w:rsidRPr="00F03255">
              <w:t>cryptography</w:t>
            </w:r>
          </w:p>
        </w:tc>
        <w:tc>
          <w:tcPr>
            <w:tcW w:w="0" w:type="auto"/>
            <w:hideMark/>
          </w:tcPr>
          <w:p w14:paraId="2E707171" w14:textId="77777777" w:rsidR="00257228" w:rsidRPr="00F03255" w:rsidRDefault="00257228" w:rsidP="00257228">
            <w:r w:rsidRPr="00F03255">
              <w:t>46.0.5</w:t>
            </w:r>
          </w:p>
        </w:tc>
        <w:tc>
          <w:tcPr>
            <w:tcW w:w="0" w:type="auto"/>
            <w:hideMark/>
          </w:tcPr>
          <w:p w14:paraId="2ABCCCE6" w14:textId="77777777" w:rsidR="00257228" w:rsidRPr="00F03255" w:rsidRDefault="00257228" w:rsidP="00257228">
            <w:r w:rsidRPr="00F03255">
              <w:t>Supporting cryptographic utilities</w:t>
            </w:r>
          </w:p>
        </w:tc>
      </w:tr>
    </w:tbl>
    <w:p w14:paraId="261C2E03" w14:textId="1399D678" w:rsidR="00257228" w:rsidRPr="00F03255" w:rsidRDefault="00257228" w:rsidP="00257228">
      <w:pPr>
        <w:rPr>
          <w:b/>
          <w:bCs/>
        </w:rPr>
      </w:pPr>
      <w:r w:rsidRPr="00F03255">
        <w:t xml:space="preserve">The post-quantum signature schemes, </w:t>
      </w:r>
      <w:proofErr w:type="spellStart"/>
      <w:r w:rsidRPr="00F03255">
        <w:t>Dilithium</w:t>
      </w:r>
      <w:proofErr w:type="spellEnd"/>
      <w:r w:rsidRPr="00F03255">
        <w:t xml:space="preserve"> and Falcon, are accessed through </w:t>
      </w:r>
      <w:proofErr w:type="spellStart"/>
      <w:r w:rsidRPr="00F03255">
        <w:t>liboqs</w:t>
      </w:r>
      <w:proofErr w:type="spellEnd"/>
      <w:r w:rsidRPr="00F03255">
        <w:t xml:space="preserve">-python, which provides a Python wrapper around the compiled </w:t>
      </w:r>
      <w:proofErr w:type="spellStart"/>
      <w:r w:rsidRPr="00F03255">
        <w:t>liboqs</w:t>
      </w:r>
      <w:proofErr w:type="spellEnd"/>
      <w:r w:rsidRPr="00F03255">
        <w:t xml:space="preserve"> C library. The compiled C library is included at the root of the project and was built at version 0.15.0. The Python wrapper version is 0.14.1, one minor version behind the compiled library</w:t>
      </w:r>
      <w:r w:rsidR="00F46C1A" w:rsidRPr="00F03255">
        <w:t xml:space="preserve">. </w:t>
      </w:r>
      <w:r w:rsidRPr="00F03255">
        <w:t xml:space="preserve">This mismatch produces a version warning at runtime but did not cause any observable issues for the </w:t>
      </w:r>
      <w:proofErr w:type="spellStart"/>
      <w:r w:rsidRPr="00F03255">
        <w:t>Dilithium</w:t>
      </w:r>
      <w:proofErr w:type="spellEnd"/>
      <w:r w:rsidRPr="00F03255">
        <w:t xml:space="preserve"> and Falcon implementations used in this evaluation, with no errors or unexpected behaviour encountered during any run. The mismatch is noted here as a known environment detail. It is possible that it contributed to the unreliable SPHINCS+ results described in section 3.5, though this cannot be confirmed and no claim is made</w:t>
      </w:r>
      <w:r w:rsidRPr="00F03255">
        <w:rPr>
          <w:b/>
          <w:bCs/>
        </w:rPr>
        <w:t xml:space="preserve"> about causation.</w:t>
      </w:r>
    </w:p>
    <w:p w14:paraId="221DF0B9" w14:textId="77777777" w:rsidR="00257228" w:rsidRPr="00F03255" w:rsidRDefault="00257228" w:rsidP="00257228">
      <w:pPr>
        <w:rPr>
          <w:b/>
          <w:bCs/>
        </w:rPr>
      </w:pPr>
      <w:r w:rsidRPr="00F03255">
        <w:rPr>
          <w:b/>
          <w:bCs/>
        </w:rPr>
        <w:t>Project structure</w:t>
      </w:r>
    </w:p>
    <w:p w14:paraId="425C6AD8" w14:textId="348CFA69" w:rsidR="00257228" w:rsidRPr="00F03255" w:rsidRDefault="00257228" w:rsidP="00257228">
      <w:r w:rsidRPr="00F03255">
        <w:t>The project is organised as shown below, with the virtual environment excluded.</w:t>
      </w:r>
    </w:p>
    <w:p w14:paraId="71A8B58E" w14:textId="77777777" w:rsidR="00257228" w:rsidRPr="00F03255" w:rsidRDefault="00257228" w:rsidP="00257228">
      <w:pPr>
        <w:rPr>
          <w:b/>
          <w:bCs/>
        </w:rPr>
      </w:pPr>
      <w:r w:rsidRPr="00F03255">
        <w:rPr>
          <w:b/>
          <w:bCs/>
        </w:rPr>
        <w:t>CSC3094_Dissertation_Blockchain/</w:t>
      </w:r>
    </w:p>
    <w:p w14:paraId="704A0C4F"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Blockchain/</w:t>
      </w:r>
    </w:p>
    <w:p w14:paraId="63C71920" w14:textId="77777777" w:rsidR="00257228" w:rsidRPr="00F03255" w:rsidRDefault="00257228" w:rsidP="00257228">
      <w:pPr>
        <w:rPr>
          <w:b/>
          <w:bCs/>
        </w:rPr>
      </w:pPr>
      <w:r w:rsidRPr="00F03255">
        <w:rPr>
          <w:b/>
          <w:bCs/>
        </w:rPr>
        <w:t xml:space="preserve">│   </w:t>
      </w:r>
      <w:r w:rsidRPr="00F03255">
        <w:rPr>
          <w:rFonts w:ascii="MS Gothic" w:eastAsia="MS Gothic" w:hAnsi="MS Gothic" w:cs="MS Gothic" w:hint="eastAsia"/>
          <w:b/>
          <w:bCs/>
        </w:rPr>
        <w:t>├</w:t>
      </w:r>
      <w:r w:rsidRPr="00F03255">
        <w:rPr>
          <w:rFonts w:ascii="Aptos" w:hAnsi="Aptos" w:cs="Aptos"/>
          <w:b/>
          <w:bCs/>
        </w:rPr>
        <w:t>──</w:t>
      </w:r>
      <w:r w:rsidRPr="00F03255">
        <w:rPr>
          <w:b/>
          <w:bCs/>
        </w:rPr>
        <w:t xml:space="preserve"> block.py</w:t>
      </w:r>
    </w:p>
    <w:p w14:paraId="681BC627" w14:textId="77777777" w:rsidR="00257228" w:rsidRPr="00F03255" w:rsidRDefault="00257228" w:rsidP="00257228">
      <w:pPr>
        <w:rPr>
          <w:b/>
          <w:bCs/>
        </w:rPr>
      </w:pPr>
      <w:r w:rsidRPr="00F03255">
        <w:rPr>
          <w:b/>
          <w:bCs/>
        </w:rPr>
        <w:t xml:space="preserve">│   </w:t>
      </w:r>
      <w:r w:rsidRPr="00F03255">
        <w:rPr>
          <w:rFonts w:ascii="MS Gothic" w:eastAsia="MS Gothic" w:hAnsi="MS Gothic" w:cs="MS Gothic" w:hint="eastAsia"/>
          <w:b/>
          <w:bCs/>
        </w:rPr>
        <w:t>├</w:t>
      </w:r>
      <w:r w:rsidRPr="00F03255">
        <w:rPr>
          <w:rFonts w:ascii="Aptos" w:hAnsi="Aptos" w:cs="Aptos"/>
          <w:b/>
          <w:bCs/>
        </w:rPr>
        <w:t>──</w:t>
      </w:r>
      <w:r w:rsidRPr="00F03255">
        <w:rPr>
          <w:b/>
          <w:bCs/>
        </w:rPr>
        <w:t xml:space="preserve"> blockchain.py</w:t>
      </w:r>
    </w:p>
    <w:p w14:paraId="0C8DA4BB" w14:textId="77777777" w:rsidR="00257228" w:rsidRPr="00F03255" w:rsidRDefault="00257228" w:rsidP="00257228">
      <w:pPr>
        <w:rPr>
          <w:b/>
          <w:bCs/>
        </w:rPr>
      </w:pPr>
      <w:r w:rsidRPr="00F03255">
        <w:rPr>
          <w:b/>
          <w:bCs/>
        </w:rPr>
        <w:t>│   └── transaction.py</w:t>
      </w:r>
    </w:p>
    <w:p w14:paraId="30F55641"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Signatures/</w:t>
      </w:r>
    </w:p>
    <w:p w14:paraId="4EFAB78E" w14:textId="77777777" w:rsidR="00257228" w:rsidRPr="00F03255" w:rsidRDefault="00257228" w:rsidP="00257228">
      <w:pPr>
        <w:rPr>
          <w:b/>
          <w:bCs/>
        </w:rPr>
      </w:pPr>
      <w:r w:rsidRPr="00F03255">
        <w:rPr>
          <w:b/>
          <w:bCs/>
        </w:rPr>
        <w:t xml:space="preserve">│   </w:t>
      </w:r>
      <w:r w:rsidRPr="00F03255">
        <w:rPr>
          <w:rFonts w:ascii="MS Gothic" w:eastAsia="MS Gothic" w:hAnsi="MS Gothic" w:cs="MS Gothic" w:hint="eastAsia"/>
          <w:b/>
          <w:bCs/>
        </w:rPr>
        <w:t>├</w:t>
      </w:r>
      <w:r w:rsidRPr="00F03255">
        <w:rPr>
          <w:rFonts w:ascii="Aptos" w:hAnsi="Aptos" w:cs="Aptos"/>
          <w:b/>
          <w:bCs/>
        </w:rPr>
        <w:t>──</w:t>
      </w:r>
      <w:r w:rsidRPr="00F03255">
        <w:rPr>
          <w:b/>
          <w:bCs/>
        </w:rPr>
        <w:t xml:space="preserve"> dilithium.py</w:t>
      </w:r>
    </w:p>
    <w:p w14:paraId="0360A86B" w14:textId="77777777" w:rsidR="00257228" w:rsidRPr="00F03255" w:rsidRDefault="00257228" w:rsidP="00257228">
      <w:pPr>
        <w:rPr>
          <w:b/>
          <w:bCs/>
        </w:rPr>
      </w:pPr>
      <w:r w:rsidRPr="00F03255">
        <w:rPr>
          <w:b/>
          <w:bCs/>
        </w:rPr>
        <w:lastRenderedPageBreak/>
        <w:t xml:space="preserve">│   </w:t>
      </w:r>
      <w:r w:rsidRPr="00F03255">
        <w:rPr>
          <w:rFonts w:ascii="MS Gothic" w:eastAsia="MS Gothic" w:hAnsi="MS Gothic" w:cs="MS Gothic" w:hint="eastAsia"/>
          <w:b/>
          <w:bCs/>
        </w:rPr>
        <w:t>├</w:t>
      </w:r>
      <w:r w:rsidRPr="00F03255">
        <w:rPr>
          <w:rFonts w:ascii="Aptos" w:hAnsi="Aptos" w:cs="Aptos"/>
          <w:b/>
          <w:bCs/>
        </w:rPr>
        <w:t>──</w:t>
      </w:r>
      <w:r w:rsidRPr="00F03255">
        <w:rPr>
          <w:b/>
          <w:bCs/>
        </w:rPr>
        <w:t xml:space="preserve"> ecdsa.py</w:t>
      </w:r>
    </w:p>
    <w:p w14:paraId="2E29BE94" w14:textId="77777777" w:rsidR="00257228" w:rsidRPr="00F03255" w:rsidRDefault="00257228" w:rsidP="00257228">
      <w:pPr>
        <w:rPr>
          <w:b/>
          <w:bCs/>
        </w:rPr>
      </w:pPr>
      <w:r w:rsidRPr="00F03255">
        <w:rPr>
          <w:b/>
          <w:bCs/>
        </w:rPr>
        <w:t xml:space="preserve">│   </w:t>
      </w:r>
      <w:r w:rsidRPr="00F03255">
        <w:rPr>
          <w:rFonts w:ascii="MS Gothic" w:eastAsia="MS Gothic" w:hAnsi="MS Gothic" w:cs="MS Gothic" w:hint="eastAsia"/>
          <w:b/>
          <w:bCs/>
        </w:rPr>
        <w:t>├</w:t>
      </w:r>
      <w:r w:rsidRPr="00F03255">
        <w:rPr>
          <w:rFonts w:ascii="Aptos" w:hAnsi="Aptos" w:cs="Aptos"/>
          <w:b/>
          <w:bCs/>
        </w:rPr>
        <w:t>──</w:t>
      </w:r>
      <w:r w:rsidRPr="00F03255">
        <w:rPr>
          <w:b/>
          <w:bCs/>
        </w:rPr>
        <w:t xml:space="preserve"> falcon.py</w:t>
      </w:r>
    </w:p>
    <w:p w14:paraId="128105F7" w14:textId="77777777" w:rsidR="00257228" w:rsidRPr="00F03255" w:rsidRDefault="00257228" w:rsidP="00257228">
      <w:pPr>
        <w:rPr>
          <w:b/>
          <w:bCs/>
        </w:rPr>
      </w:pPr>
      <w:r w:rsidRPr="00F03255">
        <w:rPr>
          <w:b/>
          <w:bCs/>
        </w:rPr>
        <w:t>│   └── scheme_registry.py</w:t>
      </w:r>
    </w:p>
    <w:p w14:paraId="7ACE922B"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w:t>
      </w:r>
      <w:proofErr w:type="spellStart"/>
      <w:r w:rsidRPr="00F03255">
        <w:rPr>
          <w:b/>
          <w:bCs/>
        </w:rPr>
        <w:t>liboqs</w:t>
      </w:r>
      <w:proofErr w:type="spellEnd"/>
      <w:r w:rsidRPr="00F03255">
        <w:rPr>
          <w:b/>
          <w:bCs/>
        </w:rPr>
        <w:t>/</w:t>
      </w:r>
    </w:p>
    <w:p w14:paraId="61CA79B9"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runs/</w:t>
      </w:r>
    </w:p>
    <w:p w14:paraId="2FACA306"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keystore.py</w:t>
      </w:r>
    </w:p>
    <w:p w14:paraId="0CF6D77A" w14:textId="77777777" w:rsidR="00257228" w:rsidRPr="00F03255" w:rsidRDefault="00257228" w:rsidP="00257228">
      <w:pPr>
        <w:rPr>
          <w:b/>
          <w:bCs/>
        </w:rPr>
      </w:pPr>
      <w:r w:rsidRPr="00F03255">
        <w:rPr>
          <w:rFonts w:ascii="MS Gothic" w:eastAsia="MS Gothic" w:hAnsi="MS Gothic" w:cs="MS Gothic" w:hint="eastAsia"/>
          <w:b/>
          <w:bCs/>
        </w:rPr>
        <w:t>├</w:t>
      </w:r>
      <w:r w:rsidRPr="00F03255">
        <w:rPr>
          <w:rFonts w:ascii="Aptos" w:hAnsi="Aptos" w:cs="Aptos"/>
          <w:b/>
          <w:bCs/>
        </w:rPr>
        <w:t>──</w:t>
      </w:r>
      <w:r w:rsidRPr="00F03255">
        <w:rPr>
          <w:b/>
          <w:bCs/>
        </w:rPr>
        <w:t xml:space="preserve"> requirements.txt</w:t>
      </w:r>
    </w:p>
    <w:p w14:paraId="74B522EE" w14:textId="77777777" w:rsidR="00257228" w:rsidRPr="00F03255" w:rsidRDefault="00257228" w:rsidP="00257228">
      <w:pPr>
        <w:rPr>
          <w:b/>
          <w:bCs/>
        </w:rPr>
      </w:pPr>
      <w:r w:rsidRPr="00F03255">
        <w:rPr>
          <w:b/>
          <w:bCs/>
        </w:rPr>
        <w:t>└── runner_type.py</w:t>
      </w:r>
    </w:p>
    <w:p w14:paraId="7C84B451" w14:textId="3D5654E5" w:rsidR="00F46C1A" w:rsidRPr="00F03255" w:rsidRDefault="00F46C1A" w:rsidP="00257228">
      <w:pPr>
        <w:rPr>
          <w:b/>
          <w:bCs/>
        </w:rPr>
      </w:pPr>
      <w:r w:rsidRPr="00F03255">
        <w:rPr>
          <w:b/>
          <w:bCs/>
          <w:noProof/>
        </w:rPr>
        <w:drawing>
          <wp:inline distT="0" distB="0" distL="0" distR="0" wp14:anchorId="277E2839" wp14:editId="3403B639">
            <wp:extent cx="2781688" cy="3591426"/>
            <wp:effectExtent l="0" t="0" r="0" b="9525"/>
            <wp:docPr id="1743087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7518" name="Picture 1" descr="A screenshot of a computer program&#10;&#10;AI-generated content may be incorrect."/>
                    <pic:cNvPicPr/>
                  </pic:nvPicPr>
                  <pic:blipFill>
                    <a:blip r:embed="rId12"/>
                    <a:stretch>
                      <a:fillRect/>
                    </a:stretch>
                  </pic:blipFill>
                  <pic:spPr>
                    <a:xfrm>
                      <a:off x="0" y="0"/>
                      <a:ext cx="2781688" cy="3591426"/>
                    </a:xfrm>
                    <a:prstGeom prst="rect">
                      <a:avLst/>
                    </a:prstGeom>
                  </pic:spPr>
                </pic:pic>
              </a:graphicData>
            </a:graphic>
          </wp:inline>
        </w:drawing>
      </w:r>
    </w:p>
    <w:p w14:paraId="640A0CD4" w14:textId="77777777" w:rsidR="00257228" w:rsidRPr="00F03255" w:rsidRDefault="00257228" w:rsidP="00257228">
      <w:pPr>
        <w:rPr>
          <w:b/>
          <w:bCs/>
        </w:rPr>
      </w:pPr>
      <w:r w:rsidRPr="00F03255">
        <w:rPr>
          <w:b/>
          <w:bCs/>
        </w:rPr>
        <w:t>Execution</w:t>
      </w:r>
    </w:p>
    <w:p w14:paraId="3D191A90" w14:textId="77777777" w:rsidR="00257228" w:rsidRPr="00F03255" w:rsidRDefault="00257228" w:rsidP="00257228">
      <w:r w:rsidRPr="00F03255">
        <w:t>Benchmark runs are executed from the command line as shown below.</w:t>
      </w:r>
    </w:p>
    <w:p w14:paraId="709B1155" w14:textId="77777777" w:rsidR="00257228" w:rsidRPr="00F03255" w:rsidRDefault="00257228" w:rsidP="00257228">
      <w:r w:rsidRPr="00F03255">
        <w:t xml:space="preserve">python runner_type.py --mode </w:t>
      </w:r>
      <w:proofErr w:type="spellStart"/>
      <w:r w:rsidRPr="00F03255">
        <w:t>hybrid_ecdsa_dilithium</w:t>
      </w:r>
      <w:proofErr w:type="spellEnd"/>
      <w:r w:rsidRPr="00F03255">
        <w:t xml:space="preserve"> --</w:t>
      </w:r>
      <w:proofErr w:type="spellStart"/>
      <w:r w:rsidRPr="00F03255">
        <w:t>n_txs</w:t>
      </w:r>
      <w:proofErr w:type="spellEnd"/>
      <w:r w:rsidRPr="00F03255">
        <w:t xml:space="preserve"> 100000 --</w:t>
      </w:r>
      <w:proofErr w:type="spellStart"/>
      <w:r w:rsidRPr="00F03255">
        <w:t>block_size</w:t>
      </w:r>
      <w:proofErr w:type="spellEnd"/>
      <w:r w:rsidRPr="00F03255">
        <w:t xml:space="preserve"> 1000 --</w:t>
      </w:r>
      <w:proofErr w:type="spellStart"/>
      <w:r w:rsidRPr="00F03255">
        <w:t>verify_mode</w:t>
      </w:r>
      <w:proofErr w:type="spellEnd"/>
      <w:r w:rsidRPr="00F03255">
        <w:t xml:space="preserve"> scheme</w:t>
      </w:r>
    </w:p>
    <w:p w14:paraId="07F4CE70" w14:textId="77777777" w:rsidR="00257228" w:rsidRPr="00F03255" w:rsidRDefault="00257228" w:rsidP="00257228">
      <w:r w:rsidRPr="00F03255">
        <w:t>Each run produces a timestamped output directory within the runs folder containing a run summary, the full serialised chain, and per-signature, per-transaction, and per-block output files.</w:t>
      </w:r>
    </w:p>
    <w:p w14:paraId="2287C0B0" w14:textId="77777777" w:rsidR="00D62588" w:rsidRPr="00F03255" w:rsidRDefault="00D62588" w:rsidP="0065032B">
      <w:pPr>
        <w:rPr>
          <w:b/>
          <w:bCs/>
        </w:rPr>
      </w:pPr>
    </w:p>
    <w:p w14:paraId="5E05922F" w14:textId="77777777" w:rsidR="00D62588" w:rsidRPr="00F03255" w:rsidRDefault="00D62588" w:rsidP="0065032B">
      <w:pPr>
        <w:rPr>
          <w:b/>
          <w:bCs/>
        </w:rPr>
      </w:pPr>
    </w:p>
    <w:p w14:paraId="6FFB5740" w14:textId="77777777" w:rsidR="00EF4258" w:rsidRDefault="00EF4258" w:rsidP="0065032B"/>
    <w:p w14:paraId="231C1065" w14:textId="77777777" w:rsidR="00CD702E" w:rsidRPr="00F03255" w:rsidRDefault="00CD702E" w:rsidP="0065032B"/>
    <w:p w14:paraId="60284C43" w14:textId="4923AEEE" w:rsidR="004B4141" w:rsidRPr="00F03255" w:rsidRDefault="004B4141" w:rsidP="004B4141">
      <w:r w:rsidRPr="00F03255">
        <w:rPr>
          <w:b/>
          <w:bCs/>
        </w:rPr>
        <w:lastRenderedPageBreak/>
        <w:t>3.7 Implementation of Signature Schemes</w:t>
      </w:r>
    </w:p>
    <w:p w14:paraId="07CBED04" w14:textId="69EDB5F0" w:rsidR="004B4141" w:rsidRPr="00F03255" w:rsidRDefault="004B4141" w:rsidP="0065032B">
      <w:r w:rsidRPr="00F03255">
        <w:t>This section describes how each signature scheme was implemented and integrated into the system, the decisions made during development, and the limitations encountered.</w:t>
      </w:r>
    </w:p>
    <w:p w14:paraId="771297CB" w14:textId="77777777" w:rsidR="00D425F2" w:rsidRPr="00F03255" w:rsidRDefault="00D425F2" w:rsidP="00D425F2">
      <w:r w:rsidRPr="00F03255">
        <w:rPr>
          <w:b/>
          <w:bCs/>
        </w:rPr>
        <w:t>3.7.1 Common Integration Approach</w:t>
      </w:r>
    </w:p>
    <w:p w14:paraId="1F564347" w14:textId="3C31C072" w:rsidR="00D425F2" w:rsidRPr="00F03255" w:rsidRDefault="00D425F2" w:rsidP="00D425F2">
      <w:r w:rsidRPr="00F03255">
        <w:t xml:space="preserve">All signature schemes are implemented as individual classes, each providing three methods: </w:t>
      </w:r>
      <w:proofErr w:type="spellStart"/>
      <w:r w:rsidRPr="00F03255">
        <w:t>generate_keypair</w:t>
      </w:r>
      <w:proofErr w:type="spellEnd"/>
      <w:r w:rsidRPr="00F03255">
        <w:t xml:space="preserve">, sign, and verify. These three operations cover the complete set of cryptographic </w:t>
      </w:r>
      <w:proofErr w:type="gramStart"/>
      <w:r w:rsidRPr="00F03255">
        <w:t>functionality</w:t>
      </w:r>
      <w:proofErr w:type="gramEnd"/>
      <w:r w:rsidRPr="00F03255">
        <w:t xml:space="preserve"> the system requires. Any additional functionality provided by each library is not included since it is not needed. This allows all other components to interact with any scheme in the same way regardless of the algorithm being used. The scheme registry maps each scheme's name to its corresponding class instance, allowing any component to retrieve a scheme by name. Adding a new scheme requires only implementing the three methods and registering it.</w:t>
      </w:r>
    </w:p>
    <w:p w14:paraId="4B5FD070" w14:textId="77777777" w:rsidR="00D425F2" w:rsidRPr="00F03255" w:rsidRDefault="00D425F2" w:rsidP="00D425F2">
      <w:r w:rsidRPr="00F03255">
        <w:rPr>
          <w:b/>
          <w:bCs/>
        </w:rPr>
        <w:t>3.7.2 ECDSA Implementation</w:t>
      </w:r>
    </w:p>
    <w:p w14:paraId="5D912DCF" w14:textId="4398CDB2" w:rsidR="008330C0" w:rsidRPr="00F03255" w:rsidRDefault="00D425F2" w:rsidP="00D425F2">
      <w:r w:rsidRPr="00F03255">
        <w:t xml:space="preserve">The initial ECDSA implementation used Python's cryptography library, which produced unexpectedly high </w:t>
      </w:r>
      <w:r w:rsidR="008330C0" w:rsidRPr="00F03255">
        <w:t>signing and verification times during early testing</w:t>
      </w:r>
      <w:r w:rsidRPr="00F03255">
        <w:t xml:space="preserve">, higher than those recorded for </w:t>
      </w:r>
      <w:proofErr w:type="spellStart"/>
      <w:r w:rsidRPr="00F03255">
        <w:t>Dilithium</w:t>
      </w:r>
      <w:proofErr w:type="spellEnd"/>
      <w:r w:rsidRPr="00F03255">
        <w:t xml:space="preserve"> despite ECDSA being a classical scheme. This prompted a move to </w:t>
      </w:r>
      <w:proofErr w:type="spellStart"/>
      <w:r w:rsidRPr="00F03255">
        <w:t>coincurve</w:t>
      </w:r>
      <w:proofErr w:type="spellEnd"/>
      <w:r w:rsidRPr="00F03255">
        <w:t xml:space="preserve">, a Python wrapper around libsecp256k1, the same C library used by Bitcoin Core, </w:t>
      </w:r>
      <w:r w:rsidR="008330C0" w:rsidRPr="00F03255">
        <w:t>which brought both in line with expectations</w:t>
      </w:r>
      <w:r w:rsidRPr="00F03255">
        <w:t>.</w:t>
      </w:r>
    </w:p>
    <w:p w14:paraId="3A8FDC28" w14:textId="3BFDB935" w:rsidR="00BC5699" w:rsidRPr="00F03255" w:rsidRDefault="00D425F2" w:rsidP="00D425F2">
      <w:r w:rsidRPr="00F03255">
        <w:t xml:space="preserve">A key design decision in the ECDSA implementation is the caching of constructed key objects. When raw key bytes are passed to sign or verify, the library must first construct a usable key object before the cryptographic operation can proceed. The implementation caches this constructed object after the first call, so that following calls with the same key skip the construction step and proceed directly to the cryptographic operation. Since there are only six senders in the evaluation, the cache is fully populated after the first six signing and verification operations of each run, meaning the construction </w:t>
      </w:r>
      <w:r w:rsidR="00BC5699" w:rsidRPr="00F03255">
        <w:t>cost does not reoccur for the remainder of the run.</w:t>
      </w:r>
    </w:p>
    <w:p w14:paraId="4DFF6769" w14:textId="0F047F2F" w:rsidR="00D425F2" w:rsidRPr="00F03255" w:rsidRDefault="00D425F2" w:rsidP="00D425F2">
      <w:r w:rsidRPr="00F03255">
        <w:t>The signed message content also went through an iteration during development. The initial version signed the full raw payload, and this was replaced with a version that signs only the SHA-256 hash of the payload. This change and its reasoning are covered in section 3.4.</w:t>
      </w:r>
    </w:p>
    <w:p w14:paraId="5A2EF84A" w14:textId="77777777" w:rsidR="00D425F2" w:rsidRPr="00F03255" w:rsidRDefault="00D425F2" w:rsidP="00D425F2">
      <w:r w:rsidRPr="00F03255">
        <w:rPr>
          <w:b/>
          <w:bCs/>
        </w:rPr>
        <w:t xml:space="preserve">3.7.3 </w:t>
      </w:r>
      <w:proofErr w:type="spellStart"/>
      <w:r w:rsidRPr="00F03255">
        <w:rPr>
          <w:b/>
          <w:bCs/>
        </w:rPr>
        <w:t>Dilithium</w:t>
      </w:r>
      <w:proofErr w:type="spellEnd"/>
      <w:r w:rsidRPr="00F03255">
        <w:rPr>
          <w:b/>
          <w:bCs/>
        </w:rPr>
        <w:t xml:space="preserve"> Implementation</w:t>
      </w:r>
    </w:p>
    <w:p w14:paraId="56F82438" w14:textId="111520EE" w:rsidR="00D425F2" w:rsidRPr="00F03255" w:rsidRDefault="004E58E5" w:rsidP="00D425F2">
      <w:proofErr w:type="spellStart"/>
      <w:r w:rsidRPr="00F03255">
        <w:t>Dilithium</w:t>
      </w:r>
      <w:proofErr w:type="spellEnd"/>
      <w:r w:rsidRPr="00F03255">
        <w:t xml:space="preserve"> is implemented using </w:t>
      </w:r>
      <w:proofErr w:type="spellStart"/>
      <w:r w:rsidRPr="00F03255">
        <w:t>liboqs</w:t>
      </w:r>
      <w:proofErr w:type="spellEnd"/>
      <w:r w:rsidRPr="00F03255">
        <w:t xml:space="preserve">-python, which provides a Python wrapper around the compiled </w:t>
      </w:r>
      <w:proofErr w:type="spellStart"/>
      <w:r w:rsidRPr="00F03255">
        <w:t>liboqs</w:t>
      </w:r>
      <w:proofErr w:type="spellEnd"/>
      <w:r w:rsidRPr="00F03255">
        <w:t xml:space="preserve"> C </w:t>
      </w:r>
      <w:r w:rsidR="00F01C04" w:rsidRPr="00F03255">
        <w:t>library and</w:t>
      </w:r>
      <w:r w:rsidRPr="00F03255">
        <w:t xml:space="preserve"> is accessed in </w:t>
      </w:r>
      <w:proofErr w:type="spellStart"/>
      <w:r w:rsidRPr="00F03255">
        <w:t>liboqs</w:t>
      </w:r>
      <w:proofErr w:type="spellEnd"/>
      <w:r w:rsidRPr="00F03255">
        <w:t xml:space="preserve"> as ML-DSA-</w:t>
      </w:r>
      <w:r w:rsidR="00F01C04" w:rsidRPr="00F03255">
        <w:t>44. Suitable</w:t>
      </w:r>
      <w:r w:rsidR="00D425F2" w:rsidRPr="00F03255">
        <w:t xml:space="preserve"> Python-level libraries for post-quantum schemes were limited at the time of development, and </w:t>
      </w:r>
      <w:proofErr w:type="spellStart"/>
      <w:r w:rsidR="00D425F2" w:rsidRPr="00F03255">
        <w:t>liboqs</w:t>
      </w:r>
      <w:proofErr w:type="spellEnd"/>
      <w:r w:rsidR="00D425F2" w:rsidRPr="00F03255">
        <w:t xml:space="preserve"> was selected as it provides standardised implementations of both evaluated post-quantum schemes within a single library. </w:t>
      </w:r>
      <w:r w:rsidR="00596209" w:rsidRPr="00F03255">
        <w:t xml:space="preserve">The main setup requirement was compiling the </w:t>
      </w:r>
      <w:proofErr w:type="spellStart"/>
      <w:r w:rsidR="00596209" w:rsidRPr="00F03255">
        <w:t>liboqs</w:t>
      </w:r>
      <w:proofErr w:type="spellEnd"/>
      <w:r w:rsidR="00596209" w:rsidRPr="00F03255">
        <w:t xml:space="preserve"> C library, after which the compiled output was included at the root of the project, as described in Section 3.6.</w:t>
      </w:r>
      <w:r w:rsidR="00D425F2" w:rsidRPr="00F03255">
        <w:t xml:space="preserve"> The integration itself was straightforward, and the measured results for </w:t>
      </w:r>
      <w:proofErr w:type="spellStart"/>
      <w:r w:rsidR="00D425F2" w:rsidRPr="00F03255">
        <w:t>Dilithium</w:t>
      </w:r>
      <w:proofErr w:type="spellEnd"/>
      <w:r w:rsidR="00D425F2" w:rsidRPr="00F03255">
        <w:t xml:space="preserve"> were consistent with figures reported in existing literature from the </w:t>
      </w:r>
      <w:r w:rsidR="00F01C04" w:rsidRPr="00F03255">
        <w:t>start</w:t>
      </w:r>
      <w:r w:rsidR="00D425F2" w:rsidRPr="00F03255">
        <w:t>, meaning no further optimisation or iteration was required.</w:t>
      </w:r>
    </w:p>
    <w:p w14:paraId="0892636C" w14:textId="77777777" w:rsidR="00D425F2" w:rsidRPr="00F03255" w:rsidRDefault="00D425F2" w:rsidP="00D425F2">
      <w:r w:rsidRPr="00F03255">
        <w:rPr>
          <w:b/>
          <w:bCs/>
        </w:rPr>
        <w:t>3.7.4 Falcon Implementation</w:t>
      </w:r>
    </w:p>
    <w:p w14:paraId="72FCC900" w14:textId="71A6B1FD" w:rsidR="00D425F2" w:rsidRPr="00F03255" w:rsidRDefault="00D425F2" w:rsidP="00D425F2">
      <w:r w:rsidRPr="00F03255">
        <w:t xml:space="preserve">Falcon is implemented using the same </w:t>
      </w:r>
      <w:proofErr w:type="spellStart"/>
      <w:r w:rsidRPr="00F03255">
        <w:t>liboqs</w:t>
      </w:r>
      <w:proofErr w:type="spellEnd"/>
      <w:r w:rsidRPr="00F03255">
        <w:t xml:space="preserve">-python interface as </w:t>
      </w:r>
      <w:proofErr w:type="spellStart"/>
      <w:r w:rsidRPr="00F03255">
        <w:t>Dilithium</w:t>
      </w:r>
      <w:proofErr w:type="spellEnd"/>
      <w:r w:rsidRPr="00F03255">
        <w:t xml:space="preserve">, accessed </w:t>
      </w:r>
      <w:r w:rsidR="004E58E5" w:rsidRPr="00F03255">
        <w:t xml:space="preserve">in </w:t>
      </w:r>
      <w:proofErr w:type="spellStart"/>
      <w:r w:rsidR="004E58E5" w:rsidRPr="00F03255">
        <w:t>liboqs</w:t>
      </w:r>
      <w:proofErr w:type="spellEnd"/>
      <w:r w:rsidR="004E58E5" w:rsidRPr="00F03255">
        <w:t xml:space="preserve"> as Falcon-512</w:t>
      </w:r>
      <w:r w:rsidRPr="00F03255">
        <w:t xml:space="preserve">. The integration followed </w:t>
      </w:r>
      <w:proofErr w:type="gramStart"/>
      <w:r w:rsidRPr="00F03255">
        <w:t>exactly the same</w:t>
      </w:r>
      <w:proofErr w:type="gramEnd"/>
      <w:r w:rsidRPr="00F03255">
        <w:t xml:space="preserve"> approach as </w:t>
      </w:r>
      <w:proofErr w:type="spellStart"/>
      <w:r w:rsidRPr="00F03255">
        <w:t>Dilithium</w:t>
      </w:r>
      <w:proofErr w:type="spellEnd"/>
      <w:r w:rsidRPr="00F03255">
        <w:t xml:space="preserve">. Once </w:t>
      </w:r>
      <w:proofErr w:type="spellStart"/>
      <w:r w:rsidRPr="00F03255">
        <w:t>Dilithium</w:t>
      </w:r>
      <w:proofErr w:type="spellEnd"/>
      <w:r w:rsidRPr="00F03255">
        <w:t xml:space="preserve"> </w:t>
      </w:r>
      <w:r w:rsidRPr="00F03255">
        <w:lastRenderedPageBreak/>
        <w:t xml:space="preserve">was working, adding Falcon required no structural changes and produced correct results immediately. As with </w:t>
      </w:r>
      <w:proofErr w:type="spellStart"/>
      <w:r w:rsidRPr="00F03255">
        <w:t>Dilithium</w:t>
      </w:r>
      <w:proofErr w:type="spellEnd"/>
      <w:r w:rsidRPr="00F03255">
        <w:t xml:space="preserve">, the measured results were consistent with existing literature and no further iteration was needed. </w:t>
      </w:r>
    </w:p>
    <w:p w14:paraId="66B7E9A0" w14:textId="77777777" w:rsidR="00D425F2" w:rsidRPr="00F03255" w:rsidRDefault="00D425F2" w:rsidP="00D425F2">
      <w:r w:rsidRPr="00F03255">
        <w:rPr>
          <w:b/>
          <w:bCs/>
        </w:rPr>
        <w:t>3.7.5 Hybrid Implementation</w:t>
      </w:r>
    </w:p>
    <w:p w14:paraId="388A9D3B" w14:textId="77777777" w:rsidR="00D425F2" w:rsidRPr="00F03255" w:rsidRDefault="00D425F2" w:rsidP="00D425F2">
      <w:r w:rsidRPr="00F03255">
        <w:t xml:space="preserve">Hybrid configurations are implemented by running multiple schemes per transaction rather than introducing a separate hybrid scheme class. When a hybrid mode is selected, the runner constructs an algorithm list containing the required schemes, and each transaction is signed by every scheme in that list before the transaction object is constructed. The parallel list structure was chosen because it accommodates any number of signature entries without fixing the number of schemes per transaction in advance, meaning the same structure accommodates classical, post-quantum, and hybrid configurations equally. This design means hybrid configurations required no structural changes to the transaction model and no additional implementation work beyond selecting the appropriate combination of schemes. The architecture also supports configurations with more than two schemes, for example running ECDSA, </w:t>
      </w:r>
      <w:proofErr w:type="spellStart"/>
      <w:r w:rsidRPr="00F03255">
        <w:t>Dilithium</w:t>
      </w:r>
      <w:proofErr w:type="spellEnd"/>
      <w:r w:rsidRPr="00F03255">
        <w:t>, and Falcon simultaneously within a single transaction, showing that the design extends to any combination without modification.</w:t>
      </w:r>
    </w:p>
    <w:p w14:paraId="38BEAECF" w14:textId="77777777" w:rsidR="00D425F2" w:rsidRPr="00F03255" w:rsidRDefault="00D425F2" w:rsidP="00D425F2">
      <w:r w:rsidRPr="00F03255">
        <w:rPr>
          <w:b/>
          <w:bCs/>
        </w:rPr>
        <w:t>3.7.6 Implementation Constraints</w:t>
      </w:r>
    </w:p>
    <w:p w14:paraId="064514E4" w14:textId="3F879560" w:rsidR="00D425F2" w:rsidRPr="00F03255" w:rsidRDefault="00D425F2" w:rsidP="00D425F2">
      <w:r w:rsidRPr="00F03255">
        <w:t xml:space="preserve">Two optimisation approaches were explored during implementation but were not incorporated into the final system. Multithreaded signing was attempted to parallelise signing operations across transactions. The overhead introduced by thread management across small per-transaction operations outweighed any gains from parallelism, resulting in worse overall performance than the single-threaded implementation. Batch verification was also investigated as noted in section </w:t>
      </w:r>
      <w:r w:rsidR="004E58E5" w:rsidRPr="00F03255">
        <w:t>3.5 but</w:t>
      </w:r>
      <w:r w:rsidRPr="00F03255">
        <w:t xml:space="preserve"> could not be incorporated due to the absence of suitable ready-to-use implementations. SPHINCS+ was also implemented using </w:t>
      </w:r>
      <w:proofErr w:type="spellStart"/>
      <w:r w:rsidRPr="00F03255">
        <w:t>liboqs</w:t>
      </w:r>
      <w:proofErr w:type="spellEnd"/>
      <w:r w:rsidRPr="00F03255">
        <w:t xml:space="preserve">-python but was excluded from the evaluation after producing results inconsistent with existing literature, as described in section 3.5. </w:t>
      </w:r>
      <w:r w:rsidR="00BC5699" w:rsidRPr="00F03255">
        <w:t xml:space="preserve">These approaches are noted here as directions that could be explored further </w:t>
      </w:r>
      <w:r w:rsidRPr="00F03255">
        <w:t>in a more suitable environment or with access to more specialised cryptographic implementations.</w:t>
      </w:r>
    </w:p>
    <w:p w14:paraId="43E9E33E" w14:textId="77777777" w:rsidR="004B4141" w:rsidRPr="00F03255" w:rsidRDefault="004B4141" w:rsidP="0065032B"/>
    <w:p w14:paraId="1750951E" w14:textId="77777777" w:rsidR="004B4141" w:rsidRPr="00F03255" w:rsidRDefault="004B4141" w:rsidP="0065032B"/>
    <w:p w14:paraId="25F53227" w14:textId="77777777" w:rsidR="004B4141" w:rsidRPr="00F03255" w:rsidRDefault="004B4141" w:rsidP="0065032B"/>
    <w:p w14:paraId="57113D26" w14:textId="77777777" w:rsidR="004B4141" w:rsidRPr="00F03255" w:rsidRDefault="004B4141" w:rsidP="0065032B"/>
    <w:p w14:paraId="4E54AA3D" w14:textId="77777777" w:rsidR="004B4141" w:rsidRPr="00F03255" w:rsidRDefault="004B4141" w:rsidP="0065032B"/>
    <w:p w14:paraId="0D66356D" w14:textId="77777777" w:rsidR="004B4141" w:rsidRPr="00F03255" w:rsidRDefault="004B4141" w:rsidP="0065032B"/>
    <w:p w14:paraId="49EAE5B8" w14:textId="77777777" w:rsidR="004B4141" w:rsidRPr="00F03255" w:rsidRDefault="004B4141" w:rsidP="0065032B"/>
    <w:p w14:paraId="4A0F20B8" w14:textId="4BBB10B4" w:rsidR="004B4141" w:rsidRPr="00F03255" w:rsidRDefault="001171A8" w:rsidP="0065032B">
      <w:r w:rsidRPr="00F03255">
        <w:rPr>
          <w:b/>
          <w:bCs/>
        </w:rPr>
        <w:t>3.8 Benchmarking Framework and Data Collection</w:t>
      </w:r>
    </w:p>
    <w:p w14:paraId="280856A3" w14:textId="7DB75041" w:rsidR="004B4141" w:rsidRPr="00F03255" w:rsidRDefault="001171A8" w:rsidP="0065032B">
      <w:r w:rsidRPr="00F03255">
        <w:t xml:space="preserve">[Key generation → Variable initialisation → </w:t>
      </w:r>
      <w:r w:rsidRPr="00F03255">
        <w:rPr>
          <w:b/>
          <w:bCs/>
        </w:rPr>
        <w:t>Timer starts</w:t>
      </w:r>
      <w:r w:rsidRPr="00F03255">
        <w:t xml:space="preserve"> → Transaction loop (sign, optional verify, construct transaction, batch) → Block commit (optional verify) → </w:t>
      </w:r>
      <w:r w:rsidRPr="00F03255">
        <w:rPr>
          <w:b/>
          <w:bCs/>
        </w:rPr>
        <w:t>Timer stops</w:t>
      </w:r>
      <w:r w:rsidRPr="00F03255">
        <w:t xml:space="preserve"> → Chain validation → Output writing] DIAGRAM</w:t>
      </w:r>
    </w:p>
    <w:p w14:paraId="3EDCEAE4" w14:textId="77777777" w:rsidR="004B4141" w:rsidRPr="00F03255" w:rsidRDefault="004B4141" w:rsidP="0065032B"/>
    <w:p w14:paraId="4A5C4E63" w14:textId="77777777" w:rsidR="00926ED4" w:rsidRPr="00926ED4" w:rsidRDefault="00926ED4" w:rsidP="00926ED4">
      <w:r w:rsidRPr="00926ED4">
        <w:lastRenderedPageBreak/>
        <w:t>3.8 Benchmarking Framework and Metrics</w:t>
      </w:r>
    </w:p>
    <w:p w14:paraId="0E8D821F" w14:textId="77777777" w:rsidR="009E187F" w:rsidRDefault="009E187F" w:rsidP="00926ED4">
      <w:commentRangeStart w:id="33"/>
      <w:r w:rsidRPr="009E187F">
        <w:t>This section covers the benchmarking framework, describing how each run is structured, how the metrics defined in section 3.5 are captured in practice, how derived metrics are computed, and how results are recorded.</w:t>
      </w:r>
      <w:commentRangeEnd w:id="33"/>
      <w:r>
        <w:rPr>
          <w:rStyle w:val="CommentReference"/>
        </w:rPr>
        <w:commentReference w:id="33"/>
      </w:r>
    </w:p>
    <w:p w14:paraId="4CD00426" w14:textId="1090655E" w:rsidR="00926ED4" w:rsidRPr="00926ED4" w:rsidRDefault="00926ED4" w:rsidP="00926ED4">
      <w:r w:rsidRPr="00926ED4">
        <w:t>3.8.1 Benchmark Execution Procedure</w:t>
      </w:r>
    </w:p>
    <w:p w14:paraId="633C16CB" w14:textId="77777777" w:rsidR="00926ED4" w:rsidRPr="00926ED4" w:rsidRDefault="00926ED4" w:rsidP="00926ED4">
      <w:r w:rsidRPr="00926ED4">
        <w:t>Each run follows a fixed sequence. Before the timer starts, payloads are pre-generated using deterministic SHA-256 seeding, key pairs are generated and stored in memory, and the blockchain and supporting data structures are initialised. None of this cost enters the timed section.</w:t>
      </w:r>
    </w:p>
    <w:p w14:paraId="134366A8" w14:textId="73187A0C" w:rsidR="00926ED4" w:rsidRPr="00926ED4" w:rsidRDefault="00926ED4" w:rsidP="00926ED4">
      <w:r w:rsidRPr="00926ED4">
        <w:t>The timer starts before the transaction loop. Within the timed section, canonical unsigned bytes are constructed per transaction, each scheme signs the message, optional scheme-level verification is performed, the transaction object is constructed, and the transaction is added to the current batch. When the batch reaches the configured block size it is committed to the chain, with optional commit-level verification occurring as part of that process. The timer stops after all transactions have been processed and all blocks committed.</w:t>
      </w:r>
    </w:p>
    <w:p w14:paraId="1BC5E6A4" w14:textId="77777777" w:rsidR="00926ED4" w:rsidRPr="00926ED4" w:rsidRDefault="00926ED4" w:rsidP="00926ED4">
      <w:r w:rsidRPr="00926ED4">
        <w:t>Following the timed section, full chain validation runs outside the timer. Results are then written to a timestamped output directory named using the run timestamp, configuration mode, verification mode, transaction count, and block size, making individual runs distinguishable without opening any files.</w:t>
      </w:r>
    </w:p>
    <w:p w14:paraId="122DF07B" w14:textId="77777777" w:rsidR="00926ED4" w:rsidRPr="00926ED4" w:rsidRDefault="00926ED4" w:rsidP="00926ED4">
      <w:r w:rsidRPr="00926ED4">
        <w:t>3.8.2 Timing and System Measurement</w:t>
      </w:r>
    </w:p>
    <w:p w14:paraId="076F5C6E" w14:textId="70173E18" w:rsidR="00926ED4" w:rsidRPr="00926ED4" w:rsidRDefault="003C07EB" w:rsidP="00926ED4">
      <w:r w:rsidRPr="00F03255">
        <w:t xml:space="preserve">Three operations are timed at nanosecond precision using </w:t>
      </w:r>
      <w:proofErr w:type="spellStart"/>
      <w:proofErr w:type="gramStart"/>
      <w:r w:rsidRPr="00F03255">
        <w:t>time.perf</w:t>
      </w:r>
      <w:proofErr w:type="gramEnd"/>
      <w:r w:rsidRPr="00F03255">
        <w:t>_counter_ns</w:t>
      </w:r>
      <w:proofErr w:type="spellEnd"/>
      <w:r w:rsidRPr="00F03255">
        <w:t xml:space="preserve">. These are individual signing per scheme per transaction, individual verification per scheme per transaction when scheme-level mode is active, and block commitment. </w:t>
      </w:r>
      <w:r w:rsidR="00926ED4" w:rsidRPr="00926ED4">
        <w:t xml:space="preserve">Totals are accumulated across the run producing both per-operation and run-level </w:t>
      </w:r>
      <w:r w:rsidR="004757C8" w:rsidRPr="00F03255">
        <w:t>results</w:t>
      </w:r>
      <w:r w:rsidR="00926ED4" w:rsidRPr="00926ED4">
        <w:t xml:space="preserve">. </w:t>
      </w:r>
      <w:r w:rsidR="004757C8" w:rsidRPr="00F03255">
        <w:t>Total</w:t>
      </w:r>
      <w:r w:rsidR="00926ED4" w:rsidRPr="00926ED4">
        <w:t xml:space="preserve"> elapsed time is measured using </w:t>
      </w:r>
      <w:proofErr w:type="spellStart"/>
      <w:proofErr w:type="gramStart"/>
      <w:r w:rsidR="00926ED4" w:rsidRPr="00926ED4">
        <w:t>time.perf</w:t>
      </w:r>
      <w:proofErr w:type="gramEnd"/>
      <w:r w:rsidR="00926ED4" w:rsidRPr="00926ED4">
        <w:t>_counter</w:t>
      </w:r>
      <w:proofErr w:type="spellEnd"/>
      <w:r w:rsidR="00926ED4" w:rsidRPr="00926ED4">
        <w:t xml:space="preserve"> across the full timed section and is used to compute end-to-end throughput.</w:t>
      </w:r>
    </w:p>
    <w:p w14:paraId="56398ED9" w14:textId="487D9892" w:rsidR="00926ED4" w:rsidRPr="00926ED4" w:rsidRDefault="00926ED4" w:rsidP="00926ED4">
      <w:r w:rsidRPr="00926ED4">
        <w:t xml:space="preserve">RSS memory and CPU time are captured at the start and end of the timed section using </w:t>
      </w:r>
      <w:proofErr w:type="spellStart"/>
      <w:r w:rsidRPr="00926ED4">
        <w:t>psutil</w:t>
      </w:r>
      <w:proofErr w:type="spellEnd"/>
      <w:r w:rsidRPr="00926ED4">
        <w:t xml:space="preserve">, </w:t>
      </w:r>
      <w:r w:rsidR="00296108" w:rsidRPr="00F03255">
        <w:t xml:space="preserve">with the delta in each case providing an estimate of run cost because complete isolation from background operating system activity cannot be guaranteed, as noted in Section XX. </w:t>
      </w:r>
      <w:r w:rsidRPr="00926ED4">
        <w:t xml:space="preserve">CPU time captures the full process cost including transaction construction, block formation, and </w:t>
      </w:r>
      <w:r w:rsidR="009D340E" w:rsidRPr="00F03255">
        <w:rPr>
          <w:highlight w:val="yellow"/>
        </w:rPr>
        <w:t xml:space="preserve">output </w:t>
      </w:r>
      <w:proofErr w:type="spellStart"/>
      <w:r w:rsidR="009D340E" w:rsidRPr="00F03255">
        <w:rPr>
          <w:highlight w:val="yellow"/>
        </w:rPr>
        <w:t>preperation</w:t>
      </w:r>
      <w:proofErr w:type="spellEnd"/>
      <w:r w:rsidRPr="00926ED4">
        <w:t xml:space="preserve"> rather than cryptographic operations alone</w:t>
      </w:r>
      <w:r w:rsidR="009A2AB7" w:rsidRPr="00F03255">
        <w:t>. This is intentional because it reflects the overall system-level demand each configuration places on the machine.</w:t>
      </w:r>
    </w:p>
    <w:p w14:paraId="7929FF15" w14:textId="77777777" w:rsidR="00926ED4" w:rsidRPr="00926ED4" w:rsidRDefault="00926ED4" w:rsidP="00926ED4">
      <w:r w:rsidRPr="00926ED4">
        <w:t>3.8.3 Derived Metrics</w:t>
      </w:r>
    </w:p>
    <w:p w14:paraId="5B2BCA2E" w14:textId="3FDF1204" w:rsidR="00926ED4" w:rsidRPr="00926ED4" w:rsidRDefault="00926ED4" w:rsidP="00926ED4">
      <w:r w:rsidRPr="00926ED4">
        <w:t xml:space="preserve">Crypto-only throughput is derived by dividing the total number of transactions by total cryptographic time, where total cryptographic time is the sum of total signing time and total scheme-level verification time converted to seconds. End-to-end throughput is derived by dividing the total number of transactions by total elapsed time. </w:t>
      </w:r>
      <w:r w:rsidRPr="00F03255">
        <w:t xml:space="preserve">Together these two figures allow the cryptographic cost of each configuration to be compared with its </w:t>
      </w:r>
      <w:r w:rsidR="00111474" w:rsidRPr="00F03255">
        <w:t>overall system performance</w:t>
      </w:r>
      <w:r w:rsidRPr="00F03255">
        <w:t>.</w:t>
      </w:r>
    </w:p>
    <w:p w14:paraId="39F822CC" w14:textId="77777777" w:rsidR="00926ED4" w:rsidRPr="00926ED4" w:rsidRDefault="00926ED4" w:rsidP="00926ED4">
      <w:r w:rsidRPr="00926ED4">
        <w:t>3.8.4 Output Files and Data Recording</w:t>
      </w:r>
    </w:p>
    <w:p w14:paraId="62F97B28" w14:textId="6EBE08BB" w:rsidR="007F3CC7" w:rsidRPr="00F03255" w:rsidRDefault="00811628" w:rsidP="00926ED4">
      <w:r w:rsidRPr="00F03255">
        <w:lastRenderedPageBreak/>
        <w:t xml:space="preserve">Each run produces five output files written to its timestamped directory, </w:t>
      </w:r>
      <w:r w:rsidR="007F3CC7" w:rsidRPr="00F03255">
        <w:t xml:space="preserve">so that both summary results and detailed run data are </w:t>
      </w:r>
      <w:r w:rsidR="0010760B" w:rsidRPr="00F03255">
        <w:t>saved</w:t>
      </w:r>
      <w:r w:rsidR="007F3CC7" w:rsidRPr="00F03255">
        <w:t xml:space="preserve"> for later analysis.</w:t>
      </w:r>
    </w:p>
    <w:p w14:paraId="1CE73FD1" w14:textId="647D5AC9" w:rsidR="00F433E0" w:rsidRDefault="00926ED4" w:rsidP="00926ED4">
      <w:proofErr w:type="spellStart"/>
      <w:proofErr w:type="gramStart"/>
      <w:r w:rsidRPr="00926ED4">
        <w:t>summary.json</w:t>
      </w:r>
      <w:proofErr w:type="spellEnd"/>
      <w:proofErr w:type="gramEnd"/>
      <w:r w:rsidRPr="00926ED4">
        <w:t xml:space="preserve"> contains the run-level results. This includes total signing time, total verification time, total commit time, total elapsed time, CPU time, RSS delta, both throughput figures, chain size, and the configuration parameters used for the run. </w:t>
      </w:r>
      <w:r w:rsidR="001C7299" w:rsidRPr="001C7299">
        <w:t>I</w:t>
      </w:r>
      <w:r w:rsidR="00F433E0" w:rsidRPr="001C7299">
        <w:t>t also records per-algorithm signature size and public key size, providing storage figures for each scheme alongside the per-signature data in the CSV output.</w:t>
      </w:r>
    </w:p>
    <w:p w14:paraId="249C6C84" w14:textId="721EA685" w:rsidR="00926ED4" w:rsidRPr="00926ED4" w:rsidRDefault="00926ED4" w:rsidP="00926ED4">
      <w:proofErr w:type="spellStart"/>
      <w:proofErr w:type="gramStart"/>
      <w:r w:rsidRPr="00926ED4">
        <w:t>chain.json</w:t>
      </w:r>
      <w:proofErr w:type="spellEnd"/>
      <w:proofErr w:type="gramEnd"/>
      <w:r w:rsidRPr="00926ED4">
        <w:t xml:space="preserve"> contains the </w:t>
      </w:r>
      <w:r w:rsidR="00E7194E" w:rsidRPr="00F03255">
        <w:t>full exported</w:t>
      </w:r>
      <w:r w:rsidRPr="00926ED4">
        <w:t xml:space="preserve"> chain including every block and every transaction committed during the run.</w:t>
      </w:r>
    </w:p>
    <w:p w14:paraId="060FE9A6" w14:textId="77777777" w:rsidR="00D52A2D" w:rsidRPr="00F03255" w:rsidRDefault="00926ED4" w:rsidP="00926ED4">
      <w:r w:rsidRPr="00926ED4">
        <w:t xml:space="preserve">per_signature.csv contains one row </w:t>
      </w:r>
      <w:r w:rsidR="0060447B" w:rsidRPr="00F03255">
        <w:t>for each recorded</w:t>
      </w:r>
      <w:r w:rsidRPr="00926ED4">
        <w:t xml:space="preserve"> signature. Each row records the algorithm, signing time, verification time, signature size, and public key size </w:t>
      </w:r>
      <w:r w:rsidR="00811628" w:rsidRPr="00F03255">
        <w:t>for that individual signature operation</w:t>
      </w:r>
      <w:r w:rsidRPr="00926ED4">
        <w:t xml:space="preserve">, </w:t>
      </w:r>
      <w:proofErr w:type="gramStart"/>
      <w:r w:rsidR="00D52A2D" w:rsidRPr="00F03255">
        <w:t>This</w:t>
      </w:r>
      <w:proofErr w:type="gramEnd"/>
      <w:r w:rsidR="00D52A2D" w:rsidRPr="00F03255">
        <w:t xml:space="preserve"> allows analysis at individual signature level across schemes and transactions.</w:t>
      </w:r>
    </w:p>
    <w:p w14:paraId="1711F303" w14:textId="367A27DE" w:rsidR="00926ED4" w:rsidRPr="00926ED4" w:rsidRDefault="00926ED4" w:rsidP="00926ED4">
      <w:r w:rsidRPr="00926ED4">
        <w:t xml:space="preserve">per_transaction.csv contains one row per transaction. Each row records the total signing time, total verification time, cryptographic </w:t>
      </w:r>
      <w:r w:rsidR="00E674BF" w:rsidRPr="00F03255">
        <w:t>content size</w:t>
      </w:r>
      <w:r w:rsidRPr="00926ED4">
        <w:t xml:space="preserve"> in bytes, and transaction size</w:t>
      </w:r>
      <w:r w:rsidR="00DB1A11" w:rsidRPr="00F03255">
        <w:t xml:space="preserve"> in bytes</w:t>
      </w:r>
      <w:r w:rsidRPr="00926ED4">
        <w:t>, providing a transaction-level view of both timing and storage cost.</w:t>
      </w:r>
    </w:p>
    <w:p w14:paraId="26A48206" w14:textId="77777777" w:rsidR="00926ED4" w:rsidRPr="00926ED4" w:rsidRDefault="00926ED4" w:rsidP="00926ED4">
      <w:r w:rsidRPr="00926ED4">
        <w:t>per_block.csv contains one row per committed block. Each row records the block index, block size, and commit time, allowing block-level timing to be examined across the run.</w:t>
      </w:r>
    </w:p>
    <w:p w14:paraId="7D7C1D25" w14:textId="01699A4A" w:rsidR="004B4141" w:rsidRPr="00F03255" w:rsidRDefault="00811628" w:rsidP="0065032B">
      <w:r w:rsidRPr="00F03255">
        <w:t xml:space="preserve">Chain size is recorded in </w:t>
      </w:r>
      <w:proofErr w:type="spellStart"/>
      <w:proofErr w:type="gramStart"/>
      <w:r w:rsidRPr="00F03255">
        <w:t>summary.json</w:t>
      </w:r>
      <w:proofErr w:type="spellEnd"/>
      <w:proofErr w:type="gramEnd"/>
      <w:r w:rsidRPr="00F03255">
        <w:t xml:space="preserve"> as the byte length of the full chain after </w:t>
      </w:r>
      <w:r w:rsidR="00E429F7" w:rsidRPr="00F03255">
        <w:t xml:space="preserve">conversion to </w:t>
      </w:r>
      <w:r w:rsidRPr="00F03255">
        <w:t xml:space="preserve">JSON. </w:t>
      </w:r>
      <w:r w:rsidR="00F87725" w:rsidRPr="00F03255">
        <w:rPr>
          <w:highlight w:val="yellow"/>
        </w:rPr>
        <w:t>This produces a consistent and comparable figure across all configurations, although it reflects the JSON representation of the chain rather than a direct system storage measure.</w:t>
      </w:r>
    </w:p>
    <w:p w14:paraId="7E84D70F" w14:textId="77777777" w:rsidR="004B4141" w:rsidRPr="00F03255" w:rsidRDefault="004B4141" w:rsidP="0065032B"/>
    <w:p w14:paraId="041D357D" w14:textId="77777777" w:rsidR="004B4141" w:rsidRPr="00F03255" w:rsidRDefault="004B4141" w:rsidP="0065032B"/>
    <w:p w14:paraId="505FFD82" w14:textId="77777777" w:rsidR="004C6509" w:rsidRPr="004C6509" w:rsidRDefault="004C6509" w:rsidP="004C6509">
      <w:pPr>
        <w:rPr>
          <w:b/>
          <w:bCs/>
        </w:rPr>
      </w:pPr>
      <w:r w:rsidRPr="004C6509">
        <w:rPr>
          <w:b/>
          <w:bCs/>
        </w:rPr>
        <w:t>3.9 Testing, Validation and Ethical Considerations</w:t>
      </w:r>
    </w:p>
    <w:p w14:paraId="0D8D4DCE" w14:textId="77777777" w:rsidR="004C6509" w:rsidRPr="004C6509" w:rsidRDefault="004C6509" w:rsidP="004C6509">
      <w:pPr>
        <w:rPr>
          <w:b/>
          <w:bCs/>
        </w:rPr>
      </w:pPr>
      <w:r w:rsidRPr="004C6509">
        <w:rPr>
          <w:b/>
          <w:bCs/>
        </w:rPr>
        <w:t>This section describes the testing performed to verify that the system behaved correctly, the validation steps taken to establish confidence in the results, the limitations of the benchmarking environment, and the ethical considerations of the project.</w:t>
      </w:r>
    </w:p>
    <w:p w14:paraId="00EE88B2" w14:textId="77777777" w:rsidR="004C6509" w:rsidRPr="004C6509" w:rsidRDefault="004C6509" w:rsidP="004C6509">
      <w:pPr>
        <w:rPr>
          <w:b/>
          <w:bCs/>
        </w:rPr>
      </w:pPr>
      <w:r w:rsidRPr="004C6509">
        <w:rPr>
          <w:b/>
          <w:bCs/>
        </w:rPr>
        <w:t>3.9.1 Implementation Testing</w:t>
      </w:r>
    </w:p>
    <w:p w14:paraId="59FEB242" w14:textId="77777777" w:rsidR="004C6509" w:rsidRPr="004C6509" w:rsidRDefault="004C6509" w:rsidP="004C6509">
      <w:pPr>
        <w:rPr>
          <w:b/>
          <w:bCs/>
        </w:rPr>
      </w:pPr>
      <w:r w:rsidRPr="004C6509">
        <w:rPr>
          <w:b/>
          <w:bCs/>
        </w:rPr>
        <w:t xml:space="preserve">During development, signature verification was confirmed to succeed for valid signatures and fail for invalid ones across all schemes, with no unexpected verification failures encountered during development or experimentation. Transactions were checked through the </w:t>
      </w:r>
      <w:proofErr w:type="spellStart"/>
      <w:proofErr w:type="gramStart"/>
      <w:r w:rsidRPr="004C6509">
        <w:rPr>
          <w:b/>
          <w:bCs/>
        </w:rPr>
        <w:t>chain.json</w:t>
      </w:r>
      <w:proofErr w:type="spellEnd"/>
      <w:proofErr w:type="gramEnd"/>
      <w:r w:rsidRPr="004C6509">
        <w:rPr>
          <w:b/>
          <w:bCs/>
        </w:rPr>
        <w:t xml:space="preserve"> and per_transaction.csv outputs to confirm correct construction, with hybrid configurations verified to contain the expected number of signature entries corresponding to the selected schemes. Block formation and chain linkage were verified by inspecting the output chain, confirming each block correctly referenced its predecessor via the previous hash field and that the chain formed a continuous linked structure starting from the genesis block. No correctness failures were encountered during development or across any experimental run.</w:t>
      </w:r>
    </w:p>
    <w:p w14:paraId="1B098484" w14:textId="77777777" w:rsidR="004C6509" w:rsidRPr="004C6509" w:rsidRDefault="004C6509" w:rsidP="004C6509">
      <w:pPr>
        <w:rPr>
          <w:b/>
          <w:bCs/>
        </w:rPr>
      </w:pPr>
      <w:r w:rsidRPr="004C6509">
        <w:rPr>
          <w:b/>
          <w:bCs/>
        </w:rPr>
        <w:t>3.9.2 Correctness Verification</w:t>
      </w:r>
    </w:p>
    <w:p w14:paraId="572D8887" w14:textId="77777777" w:rsidR="004C6509" w:rsidRPr="004C6509" w:rsidRDefault="004C6509" w:rsidP="004C6509">
      <w:pPr>
        <w:rPr>
          <w:b/>
          <w:bCs/>
        </w:rPr>
      </w:pPr>
      <w:r w:rsidRPr="004C6509">
        <w:rPr>
          <w:b/>
          <w:bCs/>
        </w:rPr>
        <w:lastRenderedPageBreak/>
        <w:t xml:space="preserve">Following each run, full chain validation checks every block from the genesis block, verifying hash-link integrity and all signatures on every committed transaction, so that the chain is confirmed to be structurally and cryptographically correct before outputs are exported. </w:t>
      </w:r>
      <w:commentRangeStart w:id="34"/>
      <w:r w:rsidRPr="004C6509">
        <w:rPr>
          <w:b/>
          <w:bCs/>
          <w:highlight w:val="yellow"/>
        </w:rPr>
        <w:t>Signature</w:t>
      </w:r>
      <w:commentRangeEnd w:id="34"/>
      <w:r w:rsidR="00C60FD6">
        <w:rPr>
          <w:rStyle w:val="CommentReference"/>
        </w:rPr>
        <w:commentReference w:id="34"/>
      </w:r>
      <w:r w:rsidRPr="004C6509">
        <w:rPr>
          <w:b/>
          <w:bCs/>
          <w:highlight w:val="yellow"/>
        </w:rPr>
        <w:t xml:space="preserve"> sizes and general timing figures for each scheme were also checked against values reported in existing literature [X, X, X] and found to reflect the known characteristics of each scheme.</w:t>
      </w:r>
    </w:p>
    <w:p w14:paraId="08DB9550" w14:textId="77777777" w:rsidR="004C6509" w:rsidRPr="004C6509" w:rsidRDefault="004C6509" w:rsidP="004C6509">
      <w:pPr>
        <w:rPr>
          <w:b/>
          <w:bCs/>
        </w:rPr>
      </w:pPr>
      <w:r w:rsidRPr="004C6509">
        <w:rPr>
          <w:b/>
          <w:bCs/>
        </w:rPr>
        <w:t>3.9.3 Benchmarking Limitations</w:t>
      </w:r>
    </w:p>
    <w:p w14:paraId="6AFBD19C" w14:textId="77777777" w:rsidR="004C6509" w:rsidRPr="004C6509" w:rsidRDefault="004C6509" w:rsidP="004C6509">
      <w:pPr>
        <w:rPr>
          <w:b/>
          <w:bCs/>
        </w:rPr>
      </w:pPr>
      <w:r w:rsidRPr="004C6509">
        <w:rPr>
          <w:b/>
          <w:bCs/>
        </w:rPr>
        <w:t>The evaluation was conducted on a single machine, meaning complete isolation from background operating system activity could not be guaranteed. This introduces some unavoidable timing noise and means the results reflect the specific hardware environment in which the experiments were conducted. These limitations are acknowledged when interpreting the reported results.</w:t>
      </w:r>
    </w:p>
    <w:p w14:paraId="59A54CAD" w14:textId="77777777" w:rsidR="004C6509" w:rsidRPr="004C6509" w:rsidRDefault="004C6509" w:rsidP="004C6509">
      <w:pPr>
        <w:rPr>
          <w:b/>
          <w:bCs/>
        </w:rPr>
      </w:pPr>
      <w:r w:rsidRPr="004C6509">
        <w:rPr>
          <w:b/>
          <w:bCs/>
        </w:rPr>
        <w:t>3.9.4 Ethical Considerations</w:t>
      </w:r>
    </w:p>
    <w:p w14:paraId="357B5E31" w14:textId="77777777" w:rsidR="004C6509" w:rsidRPr="004C6509" w:rsidRDefault="004C6509" w:rsidP="004C6509">
      <w:pPr>
        <w:rPr>
          <w:b/>
          <w:bCs/>
        </w:rPr>
      </w:pPr>
      <w:r w:rsidRPr="004C6509">
        <w:rPr>
          <w:b/>
          <w:bCs/>
        </w:rPr>
        <w:t>This project was assessed as low ethical risk. No human participants were involved, no personal data was collected, and the system was not deployed on any live blockchain network. All transactions processed during experiments used synthetic payloads and simulated sender identifiers, with no real financial data or personal information involved at any stage. All experiments were conducted in a controlled local environment.</w:t>
      </w:r>
    </w:p>
    <w:p w14:paraId="47B3DD3F" w14:textId="77777777" w:rsidR="004B4141" w:rsidRPr="00F03255" w:rsidRDefault="004B4141" w:rsidP="0065032B"/>
    <w:p w14:paraId="3AD2D5EA" w14:textId="77777777" w:rsidR="004B4141" w:rsidRPr="00F03255" w:rsidRDefault="004B4141" w:rsidP="0065032B"/>
    <w:p w14:paraId="5A6C11E2" w14:textId="77777777" w:rsidR="004B4141" w:rsidRPr="00F03255" w:rsidRDefault="004B4141" w:rsidP="0065032B"/>
    <w:p w14:paraId="609D0484" w14:textId="77777777" w:rsidR="004B4141" w:rsidRPr="00F03255" w:rsidRDefault="004B4141" w:rsidP="0065032B"/>
    <w:p w14:paraId="1183DA48" w14:textId="77777777" w:rsidR="004B4141" w:rsidRPr="00F03255" w:rsidRDefault="004B4141" w:rsidP="0065032B"/>
    <w:p w14:paraId="30DE5E0F" w14:textId="77777777" w:rsidR="004B4141" w:rsidRDefault="004B4141" w:rsidP="0065032B"/>
    <w:p w14:paraId="3B5E44B4" w14:textId="77777777" w:rsidR="00284A11" w:rsidRDefault="00284A11" w:rsidP="0065032B"/>
    <w:p w14:paraId="54EB3F06" w14:textId="77777777" w:rsidR="00284A11" w:rsidRDefault="00284A11" w:rsidP="0065032B"/>
    <w:p w14:paraId="578408CD" w14:textId="77777777" w:rsidR="00284A11" w:rsidRDefault="00284A11" w:rsidP="0065032B"/>
    <w:p w14:paraId="1E051461" w14:textId="0DF62133" w:rsidR="00284A11" w:rsidRDefault="00284A11" w:rsidP="0065032B"/>
    <w:p w14:paraId="36645A79" w14:textId="77777777" w:rsidR="00284A11" w:rsidRDefault="00284A11">
      <w:r>
        <w:br w:type="page"/>
      </w:r>
    </w:p>
    <w:p w14:paraId="13A722FE" w14:textId="1147D7CB" w:rsidR="00284A11" w:rsidRDefault="00284A11" w:rsidP="0065032B">
      <w:bookmarkStart w:id="35" w:name="_Hlk227874898"/>
      <w:r w:rsidRPr="00284A11">
        <w:rPr>
          <w:b/>
          <w:bCs/>
        </w:rPr>
        <w:lastRenderedPageBreak/>
        <w:t>4.1 Chapter Overview</w:t>
      </w:r>
    </w:p>
    <w:p w14:paraId="003039AE" w14:textId="2C054819" w:rsidR="00284A11" w:rsidRDefault="00123EBD" w:rsidP="0065032B">
      <w:r w:rsidRPr="00123EBD">
        <w:t xml:space="preserve">This chapter presents the benchmark results and evaluates them across the three dimensions of measurement. </w:t>
      </w:r>
      <w:commentRangeStart w:id="36"/>
      <w:r w:rsidRPr="00123EBD">
        <w:t xml:space="preserve">In doing so, it assesses the overall aim of the dissertation. </w:t>
      </w:r>
      <w:commentRangeEnd w:id="36"/>
      <w:r>
        <w:rPr>
          <w:rStyle w:val="CommentReference"/>
        </w:rPr>
        <w:commentReference w:id="36"/>
      </w:r>
      <w:r w:rsidRPr="00123EBD">
        <w:t>The chapter also evaluates the benchmarking system and its outputs against the stated functional and non-functional requirements, assesses the extent to which the project objectives were achieved, and identifies the main limitations of the work.</w:t>
      </w:r>
      <w:r w:rsidR="00C825B2">
        <w:br/>
      </w:r>
      <w:bookmarkEnd w:id="35"/>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r w:rsidR="00C825B2">
        <w:br/>
      </w:r>
    </w:p>
    <w:p w14:paraId="3D8A7495" w14:textId="77777777" w:rsidR="00284A11" w:rsidRDefault="00284A11" w:rsidP="0065032B"/>
    <w:p w14:paraId="4539E62E" w14:textId="77777777" w:rsidR="00284A11" w:rsidRDefault="00284A11" w:rsidP="0065032B"/>
    <w:p w14:paraId="11D9D981" w14:textId="77777777" w:rsidR="00284A11" w:rsidRDefault="00284A11" w:rsidP="0065032B"/>
    <w:p w14:paraId="760231B9" w14:textId="77777777" w:rsidR="00284A11" w:rsidRDefault="00284A11" w:rsidP="0065032B"/>
    <w:p w14:paraId="5A34B107" w14:textId="77777777" w:rsidR="00284A11" w:rsidRDefault="00284A11" w:rsidP="0065032B"/>
    <w:p w14:paraId="492F9E93" w14:textId="77777777" w:rsidR="00284A11" w:rsidRPr="00F03255" w:rsidRDefault="00284A11" w:rsidP="0065032B"/>
    <w:p w14:paraId="562B8F60" w14:textId="77777777" w:rsidR="004B4141" w:rsidRPr="00F03255" w:rsidRDefault="004B4141" w:rsidP="0065032B"/>
    <w:p w14:paraId="15133DF8" w14:textId="77777777" w:rsidR="002704B9" w:rsidRPr="00F03255" w:rsidRDefault="002704B9" w:rsidP="002704B9">
      <w:r w:rsidRPr="00F03255">
        <w:rPr>
          <w:b/>
          <w:bCs/>
        </w:rPr>
        <w:t>3.1 Research Approach and Experimental Method</w:t>
      </w:r>
      <w:r w:rsidRPr="00F03255">
        <w:br/>
        <w:t>Overall study design, why a comparative experimental approach was used, what was compared, what was controlled, and why this method fits the research question.</w:t>
      </w:r>
    </w:p>
    <w:p w14:paraId="1E3D0599" w14:textId="77777777" w:rsidR="002704B9" w:rsidRPr="00F03255" w:rsidRDefault="002704B9" w:rsidP="002704B9">
      <w:r w:rsidRPr="00F03255">
        <w:rPr>
          <w:b/>
          <w:bCs/>
        </w:rPr>
        <w:t>3.2 Requirements</w:t>
      </w:r>
      <w:r w:rsidRPr="00F03255">
        <w:br/>
        <w:t>Functional and non-functional requirements of the testbed, including reproducibility, consistency, fairness of comparison, and any relevant constraints.</w:t>
      </w:r>
    </w:p>
    <w:p w14:paraId="260C8265" w14:textId="77777777" w:rsidR="002704B9" w:rsidRPr="00F03255" w:rsidRDefault="002704B9" w:rsidP="002704B9">
      <w:r w:rsidRPr="00F03255">
        <w:rPr>
          <w:b/>
          <w:bCs/>
        </w:rPr>
        <w:t>3.3 Overall System Architecture</w:t>
      </w:r>
      <w:r w:rsidRPr="00F03255">
        <w:br/>
        <w:t>High-level structure of the whole system, major components, how they interact, and the main internal organisation decisions.</w:t>
      </w:r>
    </w:p>
    <w:p w14:paraId="48F31EEE" w14:textId="77777777" w:rsidR="002704B9" w:rsidRPr="00F03255" w:rsidRDefault="002704B9" w:rsidP="002704B9">
      <w:r w:rsidRPr="00F03255">
        <w:rPr>
          <w:b/>
          <w:bCs/>
        </w:rPr>
        <w:t>3.4 Design of the Transaction and Blockchain Model</w:t>
      </w:r>
      <w:r w:rsidRPr="00F03255">
        <w:br/>
        <w:t>Design of transactions, blocks, chain structure, signing and verification flow, and why this model is suitable for the study.</w:t>
      </w:r>
    </w:p>
    <w:p w14:paraId="31F659D1" w14:textId="77777777" w:rsidR="002704B9" w:rsidRPr="00F03255" w:rsidRDefault="002704B9" w:rsidP="002704B9">
      <w:r w:rsidRPr="00F03255">
        <w:rPr>
          <w:b/>
          <w:bCs/>
        </w:rPr>
        <w:t>3.5 Measurement Design</w:t>
      </w:r>
      <w:r w:rsidRPr="00F03255">
        <w:br/>
        <w:t>Chosen metrics, why they matter, controlled variables, fairness of comparison, and statistical treatment.</w:t>
      </w:r>
    </w:p>
    <w:p w14:paraId="52E07A18" w14:textId="6F284D32" w:rsidR="002704B9" w:rsidRPr="00F03255" w:rsidRDefault="002704B9" w:rsidP="002704B9">
      <w:r w:rsidRPr="00F03255">
        <w:rPr>
          <w:b/>
          <w:bCs/>
        </w:rPr>
        <w:t xml:space="preserve">3.6 </w:t>
      </w:r>
      <w:r w:rsidR="002B345B" w:rsidRPr="00F03255">
        <w:rPr>
          <w:b/>
          <w:bCs/>
        </w:rPr>
        <w:t>Environment</w:t>
      </w:r>
      <w:r w:rsidRPr="00F03255">
        <w:rPr>
          <w:b/>
          <w:bCs/>
        </w:rPr>
        <w:t xml:space="preserve"> Implementation</w:t>
      </w:r>
      <w:r w:rsidR="00516E91">
        <w:rPr>
          <w:b/>
          <w:bCs/>
        </w:rPr>
        <w:t xml:space="preserve"> – Specs and libraries</w:t>
      </w:r>
      <w:r w:rsidRPr="00F03255">
        <w:br/>
        <w:t>How the environment and blockchain testbed were implemented, including libraries, setup, and key practical design choices.</w:t>
      </w:r>
    </w:p>
    <w:p w14:paraId="08B8DC63" w14:textId="77777777" w:rsidR="002704B9" w:rsidRPr="00F03255" w:rsidRDefault="002704B9" w:rsidP="002704B9">
      <w:r w:rsidRPr="00F03255">
        <w:rPr>
          <w:b/>
          <w:bCs/>
        </w:rPr>
        <w:t>3.7 Implementation of Signature Schemes</w:t>
      </w:r>
      <w:r w:rsidRPr="00F03255">
        <w:br/>
        <w:t xml:space="preserve">How ECDSA, </w:t>
      </w:r>
      <w:proofErr w:type="spellStart"/>
      <w:r w:rsidRPr="00F03255">
        <w:t>Dilithium</w:t>
      </w:r>
      <w:proofErr w:type="spellEnd"/>
      <w:r w:rsidRPr="00F03255">
        <w:t>, Falcon, and hybrid schemes were integrated, including key generation, signing, verification, and scheme-specific challenges.</w:t>
      </w:r>
    </w:p>
    <w:p w14:paraId="36EB8A7F" w14:textId="77777777" w:rsidR="002704B9" w:rsidRPr="00F03255" w:rsidRDefault="002704B9" w:rsidP="002704B9">
      <w:r w:rsidRPr="00F03255">
        <w:rPr>
          <w:b/>
          <w:bCs/>
        </w:rPr>
        <w:t>3.8 Benchmarking Framework and Data Collection</w:t>
      </w:r>
      <w:r w:rsidRPr="00F03255">
        <w:br/>
        <w:t>How experiments were run, repeated, recorded, aggregated, and prepared for later analysis.</w:t>
      </w:r>
    </w:p>
    <w:p w14:paraId="052CFD63" w14:textId="77777777" w:rsidR="002704B9" w:rsidRPr="00F03255" w:rsidRDefault="002704B9" w:rsidP="002704B9">
      <w:r w:rsidRPr="00F03255">
        <w:rPr>
          <w:b/>
          <w:bCs/>
        </w:rPr>
        <w:t>3.9 Testing, Validation and Ethical Considerations</w:t>
      </w:r>
      <w:r w:rsidRPr="00F03255">
        <w:br/>
        <w:t>How correctness was checked, how reliability and reproducibility were validated, and any ethical considerations relevant to the project.</w:t>
      </w:r>
    </w:p>
    <w:p w14:paraId="0DDF4AE7" w14:textId="2B5CF8B5" w:rsidR="000803C6" w:rsidRDefault="00516E91" w:rsidP="0065032B">
      <w:r w:rsidRPr="00516E91">
        <w:t>Testing, Checking Correctness, Study Limitations and Ethical Considerations</w:t>
      </w:r>
    </w:p>
    <w:p w14:paraId="0B972D68" w14:textId="77777777" w:rsidR="00284A11" w:rsidRDefault="00284A11" w:rsidP="0065032B"/>
    <w:p w14:paraId="6E52A457" w14:textId="77777777" w:rsidR="00284A11" w:rsidRDefault="00284A11" w:rsidP="0065032B"/>
    <w:p w14:paraId="4A30D685" w14:textId="77777777" w:rsidR="00284A11" w:rsidRDefault="00284A11" w:rsidP="0065032B"/>
    <w:p w14:paraId="4EE71CD6" w14:textId="77777777" w:rsidR="00284A11" w:rsidRDefault="00284A11" w:rsidP="0065032B"/>
    <w:p w14:paraId="1E09EEB3" w14:textId="77777777" w:rsidR="00284A11" w:rsidRDefault="00284A11" w:rsidP="0065032B"/>
    <w:p w14:paraId="5296F5E6" w14:textId="77777777" w:rsidR="00284A11" w:rsidRDefault="00284A11" w:rsidP="0065032B"/>
    <w:p w14:paraId="1677CCDA" w14:textId="77777777" w:rsidR="00284A11" w:rsidRDefault="00284A11" w:rsidP="0065032B"/>
    <w:p w14:paraId="005DA8DE" w14:textId="77777777" w:rsidR="00284A11" w:rsidRPr="00F03255" w:rsidRDefault="00284A11" w:rsidP="0065032B"/>
    <w:p w14:paraId="754E1AF9" w14:textId="77777777" w:rsidR="000803C6" w:rsidRPr="00F03255" w:rsidRDefault="000803C6" w:rsidP="0065032B"/>
    <w:p w14:paraId="738717BA" w14:textId="77777777" w:rsidR="00284A11" w:rsidRPr="00284A11" w:rsidRDefault="00284A11" w:rsidP="00284A11">
      <w:bookmarkStart w:id="37" w:name="_Hlk227866051"/>
      <w:r w:rsidRPr="00284A11">
        <w:rPr>
          <w:b/>
          <w:bCs/>
        </w:rPr>
        <w:t>4.1 Chapter Overview</w:t>
      </w:r>
      <w:r w:rsidRPr="00284A11">
        <w:t xml:space="preserve"> Short orienting paragraph recapping the five configurations, three metric dimensions, two verification modes, and how results are summarised — median over 20 runs, split 10 scheme-level and 10 commit-level.</w:t>
      </w:r>
    </w:p>
    <w:p w14:paraId="20A62139" w14:textId="77777777" w:rsidR="00284A11" w:rsidRPr="00284A11" w:rsidRDefault="00284A11" w:rsidP="00284A11">
      <w:r w:rsidRPr="00284A11">
        <w:rPr>
          <w:b/>
          <w:bCs/>
        </w:rPr>
        <w:t>4.2 Cryptographic Performance</w:t>
      </w:r>
      <w:r w:rsidRPr="00284A11">
        <w:t xml:space="preserve"> Present and discuss signing time, verification time, total cryptographic time, and crypto-only throughput across all five configurations. Compare scheme-level and commit-level where figures differ meaningfully. Cross-reference against literature values to validate implementation.</w:t>
      </w:r>
    </w:p>
    <w:p w14:paraId="20555BDB" w14:textId="77777777" w:rsidR="00284A11" w:rsidRPr="00284A11" w:rsidRDefault="00284A11" w:rsidP="00284A11">
      <w:r w:rsidRPr="00284A11">
        <w:rPr>
          <w:b/>
          <w:bCs/>
        </w:rPr>
        <w:t>4.3 System-Level Performance</w:t>
      </w:r>
      <w:r w:rsidRPr="00284A11">
        <w:t xml:space="preserve"> Present and discuss end-to-end throughput, block commitment time, CPU usage, and memory usage. Discuss hybrid compounded overhead explicitly. Note where scheme-level and commit-level figures differ.</w:t>
      </w:r>
    </w:p>
    <w:p w14:paraId="05B1935D" w14:textId="77777777" w:rsidR="00284A11" w:rsidRPr="00284A11" w:rsidRDefault="00284A11" w:rsidP="00284A11">
      <w:r w:rsidRPr="00284A11">
        <w:rPr>
          <w:b/>
          <w:bCs/>
        </w:rPr>
        <w:t>4.4 Storage Impact</w:t>
      </w:r>
      <w:r w:rsidRPr="00284A11">
        <w:t xml:space="preserve"> Present and discuss signature sizes, public key sizes, transaction sizes, and ledger growth. Include both adjusted and unadjusted figures and explain the difference. Note Falcon variable signature size and its implications.</w:t>
      </w:r>
    </w:p>
    <w:p w14:paraId="086F101C" w14:textId="77777777" w:rsidR="00284A11" w:rsidRPr="00284A11" w:rsidRDefault="00284A11" w:rsidP="00284A11">
      <w:r w:rsidRPr="00284A11">
        <w:rPr>
          <w:b/>
          <w:bCs/>
        </w:rPr>
        <w:t>4.5 Synthesis: Transition Suitability</w:t>
      </w:r>
      <w:r w:rsidRPr="00284A11">
        <w:t xml:space="preserve"> Bring the three metric dimensions together and answer the research question — are hybrid signatures a suitable and efficient transition approach, and does the choice of post-quantum component meaningfully affect the trade-offs? Assess each configuration in turn.</w:t>
      </w:r>
    </w:p>
    <w:p w14:paraId="27C9B3ED" w14:textId="77777777" w:rsidR="00284A11" w:rsidRPr="00284A11" w:rsidRDefault="00284A11" w:rsidP="00284A11">
      <w:r w:rsidRPr="00284A11">
        <w:rPr>
          <w:b/>
          <w:bCs/>
        </w:rPr>
        <w:t>4.6 Limitations</w:t>
      </w:r>
      <w:r w:rsidRPr="00284A11">
        <w:t xml:space="preserve"> Single-machine environment, timing noise, hardware-specific results, JSON chain size as proxy, public key storage memory caveat, results reflecting a simulated rather than production environment.</w:t>
      </w:r>
    </w:p>
    <w:p w14:paraId="000855F5" w14:textId="77777777" w:rsidR="00284A11" w:rsidRPr="00284A11" w:rsidRDefault="00284A11" w:rsidP="00284A11">
      <w:r w:rsidRPr="00284A11">
        <w:rPr>
          <w:b/>
          <w:bCs/>
        </w:rPr>
        <w:t>4.7 Requirements and Output Evaluation</w:t>
      </w:r>
      <w:r w:rsidRPr="00284A11">
        <w:t xml:space="preserve"> Assess the benchmarking system as a project output by evaluating it against the functional and non-functional requirements from section 3.2. For each requirement, state whether it was fully met, partially met, or not met, and explain any deviations. This establishes the quality of the system as an output and its fitness for supporting a valid evaluation.</w:t>
      </w:r>
    </w:p>
    <w:p w14:paraId="5AD636B9" w14:textId="77777777" w:rsidR="00284A11" w:rsidRPr="00284A11" w:rsidRDefault="00284A11" w:rsidP="00284A11">
      <w:r w:rsidRPr="00284A11">
        <w:rPr>
          <w:b/>
          <w:bCs/>
        </w:rPr>
        <w:t>4.8 Objectives and Aims Evaluation</w:t>
      </w:r>
      <w:r w:rsidRPr="00284A11">
        <w:t xml:space="preserve"> Address each project objective one by one and assess the extent to which it was achieved. Return to the overall aim and state whether it was met based on the evidence presented in the chapter.</w:t>
      </w:r>
    </w:p>
    <w:bookmarkEnd w:id="37"/>
    <w:p w14:paraId="1BE6152F" w14:textId="77777777" w:rsidR="000803C6" w:rsidRPr="00F03255" w:rsidRDefault="000803C6" w:rsidP="0065032B"/>
    <w:p w14:paraId="51B77E3A" w14:textId="77777777" w:rsidR="000803C6" w:rsidRPr="00F03255" w:rsidRDefault="000803C6" w:rsidP="0065032B"/>
    <w:p w14:paraId="497C9676" w14:textId="77777777" w:rsidR="000803C6" w:rsidRPr="00F03255" w:rsidRDefault="000803C6" w:rsidP="0065032B"/>
    <w:p w14:paraId="140ACA6C" w14:textId="77777777" w:rsidR="000803C6" w:rsidRPr="00F03255" w:rsidRDefault="000803C6" w:rsidP="0065032B"/>
    <w:p w14:paraId="287C23E7" w14:textId="77777777" w:rsidR="000803C6" w:rsidRPr="00F03255" w:rsidRDefault="000803C6" w:rsidP="0065032B"/>
    <w:p w14:paraId="1024BF66" w14:textId="77777777" w:rsidR="000803C6" w:rsidRPr="00F03255" w:rsidRDefault="000803C6" w:rsidP="0065032B"/>
    <w:p w14:paraId="6A237AFD" w14:textId="77777777" w:rsidR="000803C6" w:rsidRPr="00F03255" w:rsidRDefault="000803C6" w:rsidP="0065032B"/>
    <w:p w14:paraId="18A0718E" w14:textId="77777777" w:rsidR="000803C6" w:rsidRPr="00F03255" w:rsidRDefault="000803C6" w:rsidP="0065032B"/>
    <w:p w14:paraId="1AC71736" w14:textId="77777777" w:rsidR="000803C6" w:rsidRPr="00F03255" w:rsidRDefault="000803C6" w:rsidP="0065032B"/>
    <w:p w14:paraId="33B2F0E4" w14:textId="7837967C" w:rsidR="000803C6" w:rsidRPr="00F03255" w:rsidRDefault="00D71758" w:rsidP="0065032B">
      <w:pPr>
        <w:rPr>
          <w:b/>
          <w:bCs/>
        </w:rPr>
      </w:pPr>
      <w:r w:rsidRPr="00F03255">
        <w:rPr>
          <w:b/>
          <w:bCs/>
        </w:rPr>
        <w:t xml:space="preserve">4.0 </w:t>
      </w:r>
    </w:p>
    <w:p w14:paraId="7A5B8F3C" w14:textId="0DA481FB" w:rsidR="00D71758" w:rsidRPr="00F03255" w:rsidRDefault="00D71758" w:rsidP="0065032B">
      <w:pPr>
        <w:rPr>
          <w:b/>
          <w:bCs/>
        </w:rPr>
      </w:pPr>
      <w:r w:rsidRPr="00F03255">
        <w:rPr>
          <w:b/>
          <w:bCs/>
        </w:rPr>
        <w:t xml:space="preserve">STATE “What I mean is that if you write in 3.5 that outlier runs will be noted and discussed, an examiner reading your results chapter will look for that discussion. If it is not there, it looks like you made a claim you did not follow through on. </w:t>
      </w:r>
      <w:proofErr w:type="gramStart"/>
      <w:r w:rsidRPr="00F03255">
        <w:rPr>
          <w:b/>
          <w:bCs/>
        </w:rPr>
        <w:t>So</w:t>
      </w:r>
      <w:proofErr w:type="gramEnd"/>
      <w:r w:rsidRPr="00F03255">
        <w:rPr>
          <w:b/>
          <w:bCs/>
        </w:rPr>
        <w:t xml:space="preserve"> either plan to </w:t>
      </w:r>
      <w:proofErr w:type="gramStart"/>
      <w:r w:rsidRPr="00F03255">
        <w:rPr>
          <w:b/>
          <w:bCs/>
        </w:rPr>
        <w:t>actually note</w:t>
      </w:r>
      <w:proofErr w:type="gramEnd"/>
      <w:r w:rsidRPr="00F03255">
        <w:rPr>
          <w:b/>
          <w:bCs/>
        </w:rPr>
        <w:t xml:space="preserve"> and discuss outlier runs in your </w:t>
      </w:r>
      <w:proofErr w:type="gramStart"/>
      <w:r w:rsidRPr="00F03255">
        <w:rPr>
          <w:b/>
          <w:bCs/>
        </w:rPr>
        <w:t>results, or</w:t>
      </w:r>
      <w:proofErr w:type="gramEnd"/>
      <w:r w:rsidRPr="00F03255">
        <w:rPr>
          <w:b/>
          <w:bCs/>
        </w:rPr>
        <w:t xml:space="preserve"> remove that sentence from 3.5 and simply say the median is used as the central measure across repeated runs.”</w:t>
      </w:r>
    </w:p>
    <w:p w14:paraId="371CE5D5" w14:textId="77777777" w:rsidR="000803C6" w:rsidRPr="00F03255" w:rsidRDefault="000803C6" w:rsidP="0065032B"/>
    <w:p w14:paraId="1163C18B" w14:textId="77777777" w:rsidR="000803C6" w:rsidRPr="00F03255" w:rsidRDefault="000803C6" w:rsidP="0065032B"/>
    <w:p w14:paraId="3B148352" w14:textId="1C14CB9A" w:rsidR="000803C6" w:rsidRPr="00F03255" w:rsidRDefault="00744B8A" w:rsidP="0065032B">
      <w:proofErr w:type="gramStart"/>
      <w:r w:rsidRPr="00744B8A">
        <w:t>However</w:t>
      </w:r>
      <w:proofErr w:type="gramEnd"/>
      <w:r w:rsidRPr="00744B8A">
        <w:t xml:space="preserve"> you could mention briefly in the text when presenting signing time results that figures were consistent across both modes with only minor variation within the range of measurement noise, which confirms that verification placement does not affect signing cost as expected.</w:t>
      </w:r>
    </w:p>
    <w:p w14:paraId="72FA07C7" w14:textId="77777777" w:rsidR="000803C6" w:rsidRPr="00F03255" w:rsidRDefault="000803C6" w:rsidP="0065032B"/>
    <w:p w14:paraId="6B4EE324" w14:textId="77777777" w:rsidR="000803C6" w:rsidRPr="00F03255" w:rsidRDefault="000803C6" w:rsidP="0065032B"/>
    <w:p w14:paraId="03C4F084" w14:textId="77777777" w:rsidR="000803C6" w:rsidRPr="00F03255" w:rsidRDefault="000803C6" w:rsidP="0065032B"/>
    <w:p w14:paraId="3269D33B" w14:textId="77777777" w:rsidR="000803C6" w:rsidRPr="00F03255" w:rsidRDefault="000803C6" w:rsidP="0065032B"/>
    <w:p w14:paraId="4A0B8A68" w14:textId="77777777" w:rsidR="000803C6" w:rsidRPr="00F03255" w:rsidRDefault="000803C6" w:rsidP="0065032B"/>
    <w:p w14:paraId="4CB31D9D" w14:textId="77777777" w:rsidR="000803C6" w:rsidRPr="00F03255" w:rsidRDefault="000803C6" w:rsidP="0065032B"/>
    <w:p w14:paraId="73ECBC59" w14:textId="77777777" w:rsidR="000803C6" w:rsidRPr="00F03255" w:rsidRDefault="000803C6" w:rsidP="0065032B"/>
    <w:p w14:paraId="6B4A9D23" w14:textId="77777777" w:rsidR="000803C6" w:rsidRPr="00F03255" w:rsidRDefault="000803C6" w:rsidP="0065032B"/>
    <w:p w14:paraId="1CC4F139" w14:textId="77777777" w:rsidR="000803C6" w:rsidRPr="00F03255" w:rsidRDefault="000803C6" w:rsidP="0065032B"/>
    <w:p w14:paraId="63DE43A2" w14:textId="77777777" w:rsidR="000803C6" w:rsidRPr="00F03255" w:rsidRDefault="000803C6" w:rsidP="0065032B"/>
    <w:p w14:paraId="367C4E18" w14:textId="77777777" w:rsidR="000803C6" w:rsidRPr="00F03255" w:rsidRDefault="000803C6" w:rsidP="0065032B"/>
    <w:p w14:paraId="77C905DE" w14:textId="77777777" w:rsidR="0065032B" w:rsidRPr="00F03255" w:rsidRDefault="0065032B" w:rsidP="0065032B"/>
    <w:p w14:paraId="09C25C23" w14:textId="77777777" w:rsidR="0065032B" w:rsidRPr="00F03255" w:rsidRDefault="0065032B" w:rsidP="0065032B">
      <w:pPr>
        <w:ind w:firstLine="720"/>
      </w:pPr>
    </w:p>
    <w:p w14:paraId="50E4CE24" w14:textId="77777777" w:rsidR="0065032B" w:rsidRPr="00F03255" w:rsidRDefault="0065032B" w:rsidP="0065032B">
      <w:r w:rsidRPr="00F03255">
        <w:t>[DO I EXPLAIN MY SYSTEM DESIGN IN BACKGROUND RESEARCH TOO?]</w:t>
      </w:r>
    </w:p>
    <w:p w14:paraId="74C52147" w14:textId="77777777" w:rsidR="0065032B" w:rsidRPr="00F03255" w:rsidRDefault="0065032B" w:rsidP="0065032B">
      <w:r w:rsidRPr="00F03255">
        <w:t>[RESEARCH METHOD? USUALLY AT THE START]</w:t>
      </w:r>
    </w:p>
    <w:p w14:paraId="499A97B4" w14:textId="5786CC6A" w:rsidR="0065032B" w:rsidRPr="00F03255" w:rsidRDefault="00D30969" w:rsidP="0065032B">
      <w:r w:rsidRPr="00F03255">
        <w:t>[EXISTING SYSTEMS/STUDIES FOR RESEARCH PLACE?]</w:t>
      </w:r>
    </w:p>
    <w:p w14:paraId="4ABAB86B" w14:textId="6AAD87F9" w:rsidR="0065032B" w:rsidRPr="00F03255" w:rsidRDefault="00F42CB0" w:rsidP="0065032B">
      <w:r w:rsidRPr="00F03255">
        <w:t>[CHANGE ALL blockchain-oriented]</w:t>
      </w:r>
    </w:p>
    <w:p w14:paraId="7841CD84" w14:textId="77777777" w:rsidR="0065032B" w:rsidRPr="00F03255" w:rsidRDefault="0065032B" w:rsidP="0065032B">
      <w:r w:rsidRPr="00F03255">
        <w:t xml:space="preserve">Do I make it all hybrids vs </w:t>
      </w:r>
      <w:proofErr w:type="spellStart"/>
      <w:r w:rsidRPr="00F03255">
        <w:t>hyrbids</w:t>
      </w:r>
      <w:proofErr w:type="spellEnd"/>
      <w:r w:rsidRPr="00F03255">
        <w:t xml:space="preserve">? Because if an existing system has one of the two classical then they </w:t>
      </w:r>
      <w:proofErr w:type="spellStart"/>
      <w:r w:rsidRPr="00F03255">
        <w:t>wont</w:t>
      </w:r>
      <w:proofErr w:type="spellEnd"/>
      <w:r w:rsidRPr="00F03255">
        <w:t xml:space="preserve"> change to the other because its better (maybe – assuming this) but to the actual hybrid model of their own selected signature</w:t>
      </w:r>
    </w:p>
    <w:p w14:paraId="0F762955" w14:textId="706D2A34" w:rsidR="0065032B" w:rsidRPr="00F03255" w:rsidRDefault="00284A11" w:rsidP="0065032B">
      <w:r>
        <w:t xml:space="preserve"> </w:t>
      </w:r>
      <w:r w:rsidR="005E6732" w:rsidRPr="00F03255">
        <w:t xml:space="preserve">[It would fit better as a sentence in </w:t>
      </w:r>
      <w:r w:rsidR="005E6732" w:rsidRPr="00F03255">
        <w:rPr>
          <w:b/>
          <w:bCs/>
        </w:rPr>
        <w:t>3.1 Project Approach and Methodology</w:t>
      </w:r>
      <w:r w:rsidR="005E6732" w:rsidRPr="00F03255">
        <w:t xml:space="preserve"> or in the opening of the requirements section, where you briefly note that the testbed was designed to operate </w:t>
      </w:r>
      <w:r w:rsidR="005E6732" w:rsidRPr="00F03255">
        <w:lastRenderedPageBreak/>
        <w:t>within the constraints of a single local machine, rather than as a formal non-functional requirement alongside the others.]</w:t>
      </w:r>
    </w:p>
    <w:p w14:paraId="431C5667" w14:textId="465979E9" w:rsidR="0065032B" w:rsidRDefault="000B5D9E" w:rsidP="0065032B">
      <w:r w:rsidRPr="00F03255">
        <w:t>[Yes. The fact that Falcon produces variable-length signatures is a property of the scheme itself, not something that arose from your implementation. It belongs in the background review where you describe how Falcon works. In 3.7.4 you are describing what you did to implement it, and since the variability required no special handling on your part, there is nothing implementation-specific to say about it there.]</w:t>
      </w:r>
    </w:p>
    <w:p w14:paraId="24C2230F" w14:textId="77777777" w:rsidR="004C6509" w:rsidRDefault="006E08D8" w:rsidP="0065032B">
      <w:r>
        <w:t xml:space="preserve">[MAKE ALL SIGNATURE NAMES STANDARD. </w:t>
      </w:r>
      <w:proofErr w:type="spellStart"/>
      <w:r>
        <w:t>Dilithium</w:t>
      </w:r>
      <w:proofErr w:type="spellEnd"/>
      <w:r>
        <w:t xml:space="preserve"> vs CRYSTALS-</w:t>
      </w:r>
      <w:proofErr w:type="spellStart"/>
      <w:r>
        <w:t>Dilithium</w:t>
      </w:r>
      <w:proofErr w:type="spellEnd"/>
      <w:r>
        <w:t>]</w:t>
      </w:r>
    </w:p>
    <w:p w14:paraId="75A930F0" w14:textId="47C842C2" w:rsidR="004C6509" w:rsidRDefault="00575F82" w:rsidP="0065032B">
      <w:r>
        <w:t>[</w:t>
      </w:r>
      <w:r w:rsidRPr="00575F82">
        <w:rPr>
          <w:b/>
          <w:bCs/>
        </w:rPr>
        <w:t>3. Public keys and keystore clarity:</w:t>
      </w:r>
      <w:r w:rsidRPr="00575F82">
        <w:t xml:space="preserve"> We have not been explicit about this distinction anywhere. Worth one sentence in 3.4 clarifying that the keystore provides private keys for signing while public keys are stored in the transaction for verification. Does that need to be said here or is it clear enough from context?</w:t>
      </w:r>
      <w:r>
        <w:t>] Put in 3.7</w:t>
      </w:r>
      <w:r w:rsidR="00ED4F4B">
        <w:t xml:space="preserve"> </w:t>
      </w:r>
      <w:r w:rsidR="00243362">
        <w:br/>
      </w:r>
    </w:p>
    <w:p w14:paraId="59D384B7" w14:textId="329BBECC" w:rsidR="004C6509" w:rsidRDefault="004C6509" w:rsidP="0065032B">
      <w:r>
        <w:rPr>
          <w:b/>
          <w:bCs/>
        </w:rPr>
        <w:t>[</w:t>
      </w:r>
      <w:r w:rsidRPr="004C6509">
        <w:rPr>
          <w:b/>
          <w:bCs/>
        </w:rPr>
        <w:t>On JSON sentence for 3.8.4:</w:t>
      </w:r>
      <w:r w:rsidRPr="004C6509">
        <w:t xml:space="preserve"> </w:t>
      </w:r>
      <w:r w:rsidRPr="004C6509">
        <w:rPr>
          <w:i/>
          <w:iCs/>
        </w:rPr>
        <w:t>"It is noted that per-transaction JSON size may vary by a small number of bytes between runs due to timestamp differences in the JSON encoding."</w:t>
      </w:r>
      <w:r>
        <w:rPr>
          <w:i/>
          <w:iCs/>
        </w:rPr>
        <w:t>]</w:t>
      </w:r>
    </w:p>
    <w:p w14:paraId="1DB97811" w14:textId="31EA06AF" w:rsidR="004C6509" w:rsidRDefault="00243362" w:rsidP="0065032B">
      <w:r>
        <w:t>[Conclusions we talk about requirements as well]</w:t>
      </w:r>
    </w:p>
    <w:p w14:paraId="03D5BE94" w14:textId="77777777" w:rsidR="004C6509" w:rsidRDefault="004C6509" w:rsidP="0065032B"/>
    <w:p w14:paraId="312B93EC" w14:textId="6F3FF638" w:rsidR="0065032B" w:rsidRPr="00F03255" w:rsidRDefault="0065032B" w:rsidP="0065032B">
      <w:pPr>
        <w:rPr>
          <w:b/>
          <w:bCs/>
        </w:rPr>
      </w:pPr>
      <w:r w:rsidRPr="00F03255">
        <w:rPr>
          <w:b/>
          <w:bCs/>
        </w:rPr>
        <w:t>Classical baselines</w:t>
      </w:r>
    </w:p>
    <w:p w14:paraId="6FD68ACA" w14:textId="77777777" w:rsidR="0065032B" w:rsidRPr="00F03255" w:rsidRDefault="0065032B" w:rsidP="0065032B">
      <w:pPr>
        <w:numPr>
          <w:ilvl w:val="0"/>
          <w:numId w:val="8"/>
        </w:numPr>
      </w:pPr>
      <w:r w:rsidRPr="00F03255">
        <w:t xml:space="preserve">ECDSA vs </w:t>
      </w:r>
      <w:proofErr w:type="spellStart"/>
      <w:r w:rsidRPr="00F03255">
        <w:t>EdDSA</w:t>
      </w:r>
      <w:proofErr w:type="spellEnd"/>
      <w:r w:rsidRPr="00F03255">
        <w:t xml:space="preserve"> </w:t>
      </w:r>
    </w:p>
    <w:p w14:paraId="14976138" w14:textId="77777777" w:rsidR="0065032B" w:rsidRPr="00F03255" w:rsidRDefault="0065032B" w:rsidP="0065032B">
      <w:pPr>
        <w:rPr>
          <w:b/>
          <w:bCs/>
        </w:rPr>
      </w:pPr>
      <w:r w:rsidRPr="00F03255">
        <w:rPr>
          <w:b/>
          <w:bCs/>
        </w:rPr>
        <w:t>PQ baselines</w:t>
      </w:r>
    </w:p>
    <w:p w14:paraId="0E79624F" w14:textId="77777777" w:rsidR="0065032B" w:rsidRPr="00F03255" w:rsidRDefault="0065032B" w:rsidP="0065032B">
      <w:pPr>
        <w:numPr>
          <w:ilvl w:val="0"/>
          <w:numId w:val="9"/>
        </w:numPr>
      </w:pPr>
      <w:proofErr w:type="spellStart"/>
      <w:r w:rsidRPr="00F03255">
        <w:t>Dilithium</w:t>
      </w:r>
      <w:proofErr w:type="spellEnd"/>
      <w:r w:rsidRPr="00F03255">
        <w:t xml:space="preserve"> vs Falcon </w:t>
      </w:r>
    </w:p>
    <w:p w14:paraId="61BD36AE" w14:textId="77777777" w:rsidR="0065032B" w:rsidRPr="00F03255" w:rsidRDefault="0065032B" w:rsidP="0065032B">
      <w:pPr>
        <w:rPr>
          <w:b/>
          <w:bCs/>
        </w:rPr>
      </w:pPr>
      <w:r w:rsidRPr="00F03255">
        <w:rPr>
          <w:b/>
          <w:bCs/>
        </w:rPr>
        <w:t>ECDSA path</w:t>
      </w:r>
    </w:p>
    <w:p w14:paraId="32E7A414" w14:textId="77777777" w:rsidR="0065032B" w:rsidRPr="00F03255" w:rsidRDefault="0065032B" w:rsidP="0065032B">
      <w:pPr>
        <w:numPr>
          <w:ilvl w:val="0"/>
          <w:numId w:val="10"/>
        </w:numPr>
      </w:pPr>
      <w:r w:rsidRPr="00F03255">
        <w:t xml:space="preserve">ECDSA vs ECDSA + </w:t>
      </w:r>
      <w:proofErr w:type="spellStart"/>
      <w:r w:rsidRPr="00F03255">
        <w:t>Dilithium</w:t>
      </w:r>
      <w:proofErr w:type="spellEnd"/>
      <w:r w:rsidRPr="00F03255">
        <w:t xml:space="preserve"> </w:t>
      </w:r>
    </w:p>
    <w:p w14:paraId="7B8E5832" w14:textId="77777777" w:rsidR="0065032B" w:rsidRPr="00F03255" w:rsidRDefault="0065032B" w:rsidP="0065032B">
      <w:pPr>
        <w:numPr>
          <w:ilvl w:val="0"/>
          <w:numId w:val="10"/>
        </w:numPr>
      </w:pPr>
      <w:r w:rsidRPr="00F03255">
        <w:t xml:space="preserve">ECDSA vs ECDSA + Falcon </w:t>
      </w:r>
    </w:p>
    <w:p w14:paraId="1EDA7A91" w14:textId="77777777" w:rsidR="0065032B" w:rsidRPr="00F03255" w:rsidRDefault="0065032B" w:rsidP="0065032B">
      <w:pPr>
        <w:numPr>
          <w:ilvl w:val="0"/>
          <w:numId w:val="10"/>
        </w:numPr>
      </w:pPr>
      <w:r w:rsidRPr="00F03255">
        <w:rPr>
          <w:b/>
          <w:bCs/>
        </w:rPr>
        <w:t xml:space="preserve">ECDSA + </w:t>
      </w:r>
      <w:proofErr w:type="spellStart"/>
      <w:r w:rsidRPr="00F03255">
        <w:rPr>
          <w:b/>
          <w:bCs/>
        </w:rPr>
        <w:t>Dilithium</w:t>
      </w:r>
      <w:proofErr w:type="spellEnd"/>
      <w:r w:rsidRPr="00F03255">
        <w:rPr>
          <w:b/>
          <w:bCs/>
        </w:rPr>
        <w:t xml:space="preserve"> vs ECDSA + Falcon</w:t>
      </w:r>
      <w:r w:rsidRPr="00F03255">
        <w:t xml:space="preserve"> </w:t>
      </w:r>
    </w:p>
    <w:p w14:paraId="3E9CBEA7" w14:textId="77777777" w:rsidR="0065032B" w:rsidRPr="00F03255" w:rsidRDefault="0065032B" w:rsidP="0065032B">
      <w:pPr>
        <w:rPr>
          <w:b/>
          <w:bCs/>
        </w:rPr>
      </w:pPr>
      <w:proofErr w:type="spellStart"/>
      <w:r w:rsidRPr="00F03255">
        <w:rPr>
          <w:b/>
          <w:bCs/>
        </w:rPr>
        <w:t>EdDSA</w:t>
      </w:r>
      <w:proofErr w:type="spellEnd"/>
      <w:r w:rsidRPr="00F03255">
        <w:rPr>
          <w:b/>
          <w:bCs/>
        </w:rPr>
        <w:t xml:space="preserve"> path</w:t>
      </w:r>
    </w:p>
    <w:p w14:paraId="1E4AEC6E" w14:textId="77777777" w:rsidR="0065032B" w:rsidRPr="00F03255" w:rsidRDefault="0065032B" w:rsidP="0065032B">
      <w:pPr>
        <w:numPr>
          <w:ilvl w:val="0"/>
          <w:numId w:val="11"/>
        </w:numPr>
      </w:pPr>
      <w:proofErr w:type="spellStart"/>
      <w:r w:rsidRPr="00F03255">
        <w:t>EdDSA</w:t>
      </w:r>
      <w:proofErr w:type="spellEnd"/>
      <w:r w:rsidRPr="00F03255">
        <w:t xml:space="preserve"> vs </w:t>
      </w:r>
      <w:proofErr w:type="spellStart"/>
      <w:r w:rsidRPr="00F03255">
        <w:t>EdDSA</w:t>
      </w:r>
      <w:proofErr w:type="spellEnd"/>
      <w:r w:rsidRPr="00F03255">
        <w:t xml:space="preserve"> + </w:t>
      </w:r>
      <w:proofErr w:type="spellStart"/>
      <w:r w:rsidRPr="00F03255">
        <w:t>Dilithium</w:t>
      </w:r>
      <w:proofErr w:type="spellEnd"/>
      <w:r w:rsidRPr="00F03255">
        <w:t xml:space="preserve"> </w:t>
      </w:r>
    </w:p>
    <w:p w14:paraId="3B5CF0AF" w14:textId="77777777" w:rsidR="0065032B" w:rsidRPr="00F03255" w:rsidRDefault="0065032B" w:rsidP="0065032B">
      <w:pPr>
        <w:numPr>
          <w:ilvl w:val="0"/>
          <w:numId w:val="11"/>
        </w:numPr>
      </w:pPr>
      <w:proofErr w:type="spellStart"/>
      <w:r w:rsidRPr="00F03255">
        <w:t>EdDSA</w:t>
      </w:r>
      <w:proofErr w:type="spellEnd"/>
      <w:r w:rsidRPr="00F03255">
        <w:t xml:space="preserve"> vs </w:t>
      </w:r>
      <w:proofErr w:type="spellStart"/>
      <w:r w:rsidRPr="00F03255">
        <w:t>EdDSA</w:t>
      </w:r>
      <w:proofErr w:type="spellEnd"/>
      <w:r w:rsidRPr="00F03255">
        <w:t xml:space="preserve"> + Falcon </w:t>
      </w:r>
    </w:p>
    <w:p w14:paraId="778A304E" w14:textId="77777777" w:rsidR="0065032B" w:rsidRPr="00F03255" w:rsidRDefault="0065032B" w:rsidP="0065032B">
      <w:pPr>
        <w:numPr>
          <w:ilvl w:val="0"/>
          <w:numId w:val="11"/>
        </w:numPr>
      </w:pPr>
      <w:proofErr w:type="spellStart"/>
      <w:r w:rsidRPr="00F03255">
        <w:rPr>
          <w:b/>
          <w:bCs/>
        </w:rPr>
        <w:t>EdDSA</w:t>
      </w:r>
      <w:proofErr w:type="spellEnd"/>
      <w:r w:rsidRPr="00F03255">
        <w:rPr>
          <w:b/>
          <w:bCs/>
        </w:rPr>
        <w:t xml:space="preserve"> + </w:t>
      </w:r>
      <w:proofErr w:type="spellStart"/>
      <w:r w:rsidRPr="00F03255">
        <w:rPr>
          <w:b/>
          <w:bCs/>
        </w:rPr>
        <w:t>Dilithium</w:t>
      </w:r>
      <w:proofErr w:type="spellEnd"/>
      <w:r w:rsidRPr="00F03255">
        <w:rPr>
          <w:b/>
          <w:bCs/>
        </w:rPr>
        <w:t xml:space="preserve"> vs </w:t>
      </w:r>
      <w:proofErr w:type="spellStart"/>
      <w:r w:rsidRPr="00F03255">
        <w:rPr>
          <w:b/>
          <w:bCs/>
        </w:rPr>
        <w:t>EdDSA</w:t>
      </w:r>
      <w:proofErr w:type="spellEnd"/>
      <w:r w:rsidRPr="00F03255">
        <w:rPr>
          <w:b/>
          <w:bCs/>
        </w:rPr>
        <w:t xml:space="preserve"> + Falcon</w:t>
      </w:r>
    </w:p>
    <w:p w14:paraId="0B6C0C29" w14:textId="77777777" w:rsidR="0065032B" w:rsidRPr="00F03255" w:rsidRDefault="0065032B" w:rsidP="0065032B"/>
    <w:p w14:paraId="4B1B430E" w14:textId="77777777" w:rsidR="0065032B" w:rsidRPr="00F03255" w:rsidRDefault="0065032B" w:rsidP="0065032B">
      <w:r w:rsidRPr="00F03255">
        <w:br w:type="page"/>
      </w:r>
    </w:p>
    <w:p w14:paraId="6FE858D5" w14:textId="77777777" w:rsidR="0065032B" w:rsidRPr="00F03255" w:rsidRDefault="0065032B" w:rsidP="0065032B">
      <w:r w:rsidRPr="00F03255">
        <w:lastRenderedPageBreak/>
        <w:t xml:space="preserve">{1} </w:t>
      </w:r>
      <w:hyperlink r:id="rId13" w:history="1">
        <w:r w:rsidRPr="00F03255">
          <w:rPr>
            <w:rStyle w:val="Hyperlink"/>
          </w:rPr>
          <w:t>https://www.mdpi.com/2410-387X/7/2/21</w:t>
        </w:r>
      </w:hyperlink>
      <w:r w:rsidRPr="00F03255">
        <w:t xml:space="preserve"> - Says that </w:t>
      </w:r>
      <w:proofErr w:type="spellStart"/>
      <w:r w:rsidRPr="00F03255">
        <w:t>ecdsa</w:t>
      </w:r>
      <w:proofErr w:type="spellEnd"/>
      <w:r w:rsidRPr="00F03255">
        <w:t xml:space="preserve"> is the default/most used one after bitcoin started using it.</w:t>
      </w:r>
    </w:p>
    <w:p w14:paraId="3FA4E109" w14:textId="3F18F85D" w:rsidR="0065032B" w:rsidRPr="00F03255" w:rsidRDefault="00AC2ECD" w:rsidP="0065032B">
      <w:r w:rsidRPr="00F03255">
        <w:t>{3} https://arxiv.org/abs/2603.28846</w:t>
      </w:r>
    </w:p>
    <w:p w14:paraId="3359E146" w14:textId="77777777" w:rsidR="0065032B" w:rsidRPr="00F03255" w:rsidRDefault="0065032B" w:rsidP="0065032B"/>
    <w:p w14:paraId="1A240D74" w14:textId="77777777" w:rsidR="0065032B" w:rsidRPr="00F03255" w:rsidRDefault="0065032B" w:rsidP="0065032B">
      <w:r w:rsidRPr="00F03255">
        <w:t>{}[1] D. Yaga, P. Mell, N. Roby, and K. Scarfone, “Blockchain Technology Overview,” National Institute of Standards and Technology, vol. 1, no. 1, Oct. 2018. [Online]. Available: https://nvlpubs.nist.gov/nistpubs/ir/2018/NIST.IR.8202.pdf</w:t>
      </w:r>
    </w:p>
    <w:p w14:paraId="47242679" w14:textId="77777777" w:rsidR="0065032B" w:rsidRPr="0065032B" w:rsidRDefault="0065032B" w:rsidP="0065032B">
      <w:pPr>
        <w:ind w:firstLine="720"/>
      </w:pPr>
    </w:p>
    <w:sectPr w:rsidR="0065032B" w:rsidRPr="0065032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Mikhaiel" w:date="2026-04-10T14:55:00Z" w:initials="AM">
    <w:p w14:paraId="3A2374FD" w14:textId="77777777" w:rsidR="0064067C" w:rsidRPr="00F03255" w:rsidRDefault="0064067C" w:rsidP="0064067C">
      <w:pPr>
        <w:pStyle w:val="CommentText"/>
      </w:pPr>
      <w:r w:rsidRPr="00F03255">
        <w:rPr>
          <w:rStyle w:val="CommentReference"/>
        </w:rPr>
        <w:annotationRef/>
      </w:r>
      <w:r w:rsidRPr="00F03255">
        <w:t>Can be replaced with</w:t>
      </w:r>
      <w:r w:rsidRPr="00F03255">
        <w:br/>
        <w:t xml:space="preserve">The failure of such schemes would therefore undermine the authenticity and security guarantees of blockchain systems [6]. </w:t>
      </w:r>
      <w:r w:rsidRPr="00F03255">
        <w:br/>
      </w:r>
      <w:r w:rsidRPr="00F03255">
        <w:br/>
        <w:t>As it repeats something from context</w:t>
      </w:r>
    </w:p>
  </w:comment>
  <w:comment w:id="1" w:author="Anthony Mikhaiel" w:date="2026-04-10T14:55:00Z" w:initials="AM">
    <w:p w14:paraId="3F535FB8" w14:textId="77777777" w:rsidR="0064067C" w:rsidRPr="00F03255" w:rsidRDefault="0064067C" w:rsidP="0064067C">
      <w:pPr>
        <w:pStyle w:val="CommentText"/>
      </w:pPr>
      <w:r w:rsidRPr="00F03255">
        <w:rPr>
          <w:rStyle w:val="CommentReference"/>
        </w:rPr>
        <w:annotationRef/>
      </w:r>
      <w:r w:rsidRPr="00F03255">
        <w:t>Can be replaced with</w:t>
      </w:r>
      <w:r w:rsidRPr="00F03255">
        <w:br/>
        <w:t xml:space="preserve">The failure of such schemes would therefore undermine the authenticity and security guarantees of blockchain systems [6]. </w:t>
      </w:r>
      <w:r w:rsidRPr="00F03255">
        <w:br/>
      </w:r>
      <w:r w:rsidRPr="00F03255">
        <w:br/>
        <w:t>As it repeats something from context</w:t>
      </w:r>
    </w:p>
  </w:comment>
  <w:comment w:id="2" w:author="Anthony Mikhaiel" w:date="2026-04-09T21:39:00Z" w:initials="AM">
    <w:p w14:paraId="7D4BDDDB" w14:textId="77777777" w:rsidR="0064067C" w:rsidRPr="00F03255" w:rsidRDefault="0064067C" w:rsidP="0064067C">
      <w:pPr>
        <w:pStyle w:val="CommentText"/>
      </w:pPr>
      <w:r w:rsidRPr="00F03255">
        <w:rPr>
          <w:rStyle w:val="CommentReference"/>
        </w:rPr>
        <w:annotationRef/>
      </w:r>
      <w:r w:rsidRPr="00F03255">
        <w:t>Repeated in next paragraph</w:t>
      </w:r>
    </w:p>
  </w:comment>
  <w:comment w:id="3" w:author="Anthony Mikhaiel" w:date="2026-04-10T14:56:00Z" w:initials="AM">
    <w:p w14:paraId="0C77A936" w14:textId="77777777" w:rsidR="0064067C" w:rsidRPr="00F03255" w:rsidRDefault="0064067C" w:rsidP="0064067C">
      <w:pPr>
        <w:pStyle w:val="CommentText"/>
      </w:pPr>
      <w:r w:rsidRPr="00F03255">
        <w:rPr>
          <w:rStyle w:val="CommentReference"/>
        </w:rPr>
        <w:annotationRef/>
      </w:r>
      <w:r w:rsidRPr="00F03255">
        <w:t>Maybe replace with</w:t>
      </w:r>
      <w:r w:rsidRPr="00F03255">
        <w:br/>
        <w:t xml:space="preserve">This study will quantify the performance and storage cost of selected hybrid signature configurations, compared with relevant classical-only and post-quantum-only configurations, within a comparable blockchain transaction environment. </w:t>
      </w:r>
    </w:p>
  </w:comment>
  <w:comment w:id="4" w:author="Anthony Mikhaiel" w:date="2026-04-11T02:30:00Z" w:initials="AM">
    <w:p w14:paraId="7B1F181E" w14:textId="77777777" w:rsidR="0064067C" w:rsidRPr="00F03255" w:rsidRDefault="0064067C" w:rsidP="0064067C">
      <w:pPr>
        <w:pStyle w:val="CommentText"/>
      </w:pPr>
      <w:r w:rsidRPr="00F03255">
        <w:rPr>
          <w:rStyle w:val="CommentReference"/>
        </w:rPr>
        <w:annotationRef/>
      </w:r>
      <w:r w:rsidRPr="00F03255">
        <w:t>This project aims to assess whether a dual-signature hybrid approach, combining a classical signature with a post-quantum signature, is a suitable and efficient transition approach toward post-quantum security in blockchain systems by comparing its performance and storage impact with classical-only and post-quantum-only configurations.</w:t>
      </w:r>
    </w:p>
  </w:comment>
  <w:comment w:id="5" w:author="Anthony Mikhaiel" w:date="2026-04-11T02:33:00Z" w:initials="AM">
    <w:p w14:paraId="2E836E79" w14:textId="77777777" w:rsidR="002F1247" w:rsidRPr="00F03255" w:rsidRDefault="002F1247" w:rsidP="002F1247">
      <w:pPr>
        <w:pStyle w:val="CommentText"/>
      </w:pPr>
      <w:r w:rsidRPr="00F03255">
        <w:rPr>
          <w:rStyle w:val="CommentReference"/>
        </w:rPr>
        <w:annotationRef/>
      </w:r>
      <w:r w:rsidRPr="00F03255">
        <w:t>Maybe remove? What does mean?</w:t>
      </w:r>
    </w:p>
  </w:comment>
  <w:comment w:id="6" w:author="Anthony Mikhaiel" w:date="2026-04-11T03:26:00Z" w:initials="AM">
    <w:p w14:paraId="30ECD8D6" w14:textId="77777777" w:rsidR="00FA03FA" w:rsidRPr="00F03255" w:rsidRDefault="00FA03FA" w:rsidP="00FA03FA">
      <w:pPr>
        <w:pStyle w:val="CommentText"/>
      </w:pPr>
      <w:r w:rsidRPr="00F03255">
        <w:rPr>
          <w:rStyle w:val="CommentReference"/>
        </w:rPr>
        <w:annotationRef/>
      </w:r>
      <w:r w:rsidRPr="00F03255">
        <w:t>Systems or just blockchain?</w:t>
      </w:r>
    </w:p>
  </w:comment>
  <w:comment w:id="7" w:author="Anthony Mikhaiel" w:date="2026-04-12T14:39:00Z" w:initials="AM">
    <w:p w14:paraId="34B36E97" w14:textId="77777777" w:rsidR="00503284" w:rsidRPr="00F03255" w:rsidRDefault="00503284" w:rsidP="00503284">
      <w:pPr>
        <w:pStyle w:val="CommentText"/>
      </w:pPr>
      <w:r w:rsidRPr="00F03255">
        <w:rPr>
          <w:rStyle w:val="CommentReference"/>
        </w:rPr>
        <w:annotationRef/>
      </w:r>
      <w:r w:rsidRPr="00F03255">
        <w:t>Change word but I believe it’s the exact word used from source, so might leave.</w:t>
      </w:r>
    </w:p>
  </w:comment>
  <w:comment w:id="8" w:author="Anthony Mikhaiel" w:date="2026-04-12T14:58:00Z" w:initials="AM">
    <w:p w14:paraId="145EABF3" w14:textId="77777777" w:rsidR="003310BB" w:rsidRPr="00F03255" w:rsidRDefault="003310BB" w:rsidP="003310BB">
      <w:pPr>
        <w:pStyle w:val="CommentText"/>
      </w:pPr>
      <w:r w:rsidRPr="00F03255">
        <w:rPr>
          <w:rStyle w:val="CommentReference"/>
        </w:rPr>
        <w:annotationRef/>
      </w:r>
      <w:r w:rsidRPr="00F03255">
        <w:t>Maybe something like:</w:t>
      </w:r>
      <w:r w:rsidRPr="00F03255">
        <w:br/>
      </w:r>
      <w:r w:rsidRPr="00F03255">
        <w:br/>
        <w:t>Taken together, these features shift trust away from a central institution and toward the ability of participants to verify that transactions are valid and properly authorised.</w:t>
      </w:r>
      <w:r w:rsidRPr="00F03255">
        <w:br/>
      </w:r>
      <w:r w:rsidRPr="00F03255">
        <w:br/>
        <w:t>To make it more of my conclusion? Or is it over the top?</w:t>
      </w:r>
    </w:p>
  </w:comment>
  <w:comment w:id="9" w:author="Anthony Mikhaiel" w:date="2026-04-11T17:30:00Z" w:initials="AM">
    <w:p w14:paraId="7A653009" w14:textId="1CB039DB" w:rsidR="005173D7" w:rsidRPr="00F03255" w:rsidRDefault="005173D7" w:rsidP="005173D7">
      <w:pPr>
        <w:pStyle w:val="CommentText"/>
      </w:pPr>
      <w:r w:rsidRPr="00F03255">
        <w:rPr>
          <w:rStyle w:val="CommentReference"/>
        </w:rPr>
        <w:annotationRef/>
      </w:r>
      <w:r w:rsidRPr="00F03255">
        <w:t xml:space="preserve">Do I need to say he argues? I mean its self explanatory that it is. </w:t>
      </w:r>
    </w:p>
  </w:comment>
  <w:comment w:id="10" w:author="Anthony Mikhaiel" w:date="2026-04-11T14:29:00Z" w:initials="AM">
    <w:p w14:paraId="3291FD0E" w14:textId="64569FDD" w:rsidR="00C47FB4" w:rsidRPr="00F03255" w:rsidRDefault="00C47FB4" w:rsidP="00C47FB4">
      <w:pPr>
        <w:pStyle w:val="CommentText"/>
      </w:pPr>
      <w:r w:rsidRPr="00F03255">
        <w:rPr>
          <w:rStyle w:val="CommentReference"/>
        </w:rPr>
        <w:annotationRef/>
      </w:r>
      <w:r w:rsidRPr="00F03255">
        <w:t>Maybe not needed as it  just repeats the role of signatures.</w:t>
      </w:r>
    </w:p>
  </w:comment>
  <w:comment w:id="12" w:author="Anthony Mikhaiel" w:date="2026-04-12T19:29:00Z" w:initials="AM">
    <w:p w14:paraId="50FCFAFD" w14:textId="77777777" w:rsidR="006A6B32" w:rsidRPr="00F03255" w:rsidRDefault="006A6B32" w:rsidP="006A6B32">
      <w:pPr>
        <w:pStyle w:val="CommentText"/>
      </w:pPr>
      <w:r w:rsidRPr="00F03255">
        <w:rPr>
          <w:rStyle w:val="CommentReference"/>
        </w:rPr>
        <w:annotationRef/>
      </w:r>
      <w:r w:rsidRPr="00F03255">
        <w:t>Don’t know if I should include this acronym</w:t>
      </w:r>
    </w:p>
  </w:comment>
  <w:comment w:id="13" w:author="Anthony Mikhaiel" w:date="2026-04-12T19:27:00Z" w:initials="AM">
    <w:p w14:paraId="14359381" w14:textId="77777777" w:rsidR="006A6B32" w:rsidRPr="00F03255" w:rsidRDefault="006A6B32" w:rsidP="006A6B32">
      <w:pPr>
        <w:pStyle w:val="CommentText"/>
      </w:pPr>
      <w:r w:rsidRPr="00F03255">
        <w:rPr>
          <w:rStyle w:val="CommentReference"/>
        </w:rPr>
        <w:annotationRef/>
      </w:r>
      <w:r w:rsidRPr="00F03255">
        <w:t xml:space="preserve">Stateless Hash-Based Digital Signature Algorithm </w:t>
      </w:r>
    </w:p>
  </w:comment>
  <w:comment w:id="14" w:author="Anthony Mikhaiel" w:date="2026-04-12T19:51:00Z" w:initials="AM">
    <w:p w14:paraId="4ABD0585" w14:textId="77777777" w:rsidR="003C0C11" w:rsidRPr="00F03255" w:rsidRDefault="003C0C11" w:rsidP="003C0C11">
      <w:pPr>
        <w:pStyle w:val="CommentText"/>
      </w:pPr>
      <w:r w:rsidRPr="00F03255">
        <w:rPr>
          <w:rStyle w:val="CommentReference"/>
        </w:rPr>
        <w:annotationRef/>
      </w:r>
      <w:r w:rsidRPr="00F03255">
        <w:t>My claim</w:t>
      </w:r>
    </w:p>
  </w:comment>
  <w:comment w:id="15" w:author="Anthony Mikhaiel" w:date="2026-04-12T19:29:00Z" w:initials="AM">
    <w:p w14:paraId="5089A478" w14:textId="77777777" w:rsidR="003C0C11" w:rsidRPr="00F03255" w:rsidRDefault="003C0C11" w:rsidP="003C0C11">
      <w:pPr>
        <w:pStyle w:val="CommentText"/>
      </w:pPr>
      <w:r w:rsidRPr="00F03255">
        <w:rPr>
          <w:rStyle w:val="CommentReference"/>
        </w:rPr>
        <w:annotationRef/>
      </w:r>
      <w:r w:rsidRPr="00F03255">
        <w:t>Don’t know if I should include this acronym</w:t>
      </w:r>
    </w:p>
  </w:comment>
  <w:comment w:id="16" w:author="Anthony Mikhaiel" w:date="2026-04-12T19:27:00Z" w:initials="AM">
    <w:p w14:paraId="4B7771AD" w14:textId="77777777" w:rsidR="003C0C11" w:rsidRPr="00F03255" w:rsidRDefault="003C0C11" w:rsidP="003C0C11">
      <w:pPr>
        <w:pStyle w:val="CommentText"/>
      </w:pPr>
      <w:r w:rsidRPr="00F03255">
        <w:rPr>
          <w:rStyle w:val="CommentReference"/>
        </w:rPr>
        <w:annotationRef/>
      </w:r>
      <w:r w:rsidRPr="00F03255">
        <w:t xml:space="preserve">Stateless Hash-Based Digital Signature Algorithm </w:t>
      </w:r>
    </w:p>
  </w:comment>
  <w:comment w:id="17" w:author="Anthony Mikhaiel" w:date="2026-04-12T23:50:00Z" w:initials="AM">
    <w:p w14:paraId="51EE5755" w14:textId="77777777" w:rsidR="00126EE9" w:rsidRPr="00F03255" w:rsidRDefault="00126EE9" w:rsidP="00126EE9">
      <w:pPr>
        <w:pStyle w:val="CommentText"/>
      </w:pPr>
      <w:r w:rsidRPr="00F03255">
        <w:rPr>
          <w:rStyle w:val="CommentReference"/>
        </w:rPr>
        <w:annotationRef/>
      </w:r>
      <w:r w:rsidRPr="00F03255">
        <w:t xml:space="preserve">However, the reviewed literature does not yet provide a focused comparison that matches the scope of this dissertation, namely the performance, storage, and system-level trade-offs of ECDSA, Dilithium, Falcon, and ECDSA-based hybrid pairings under a consistent blockchain-oriented evaluation workflow. </w:t>
      </w:r>
    </w:p>
  </w:comment>
  <w:comment w:id="18" w:author="Anthony Mikhaiel" w:date="2026-04-13T23:36:00Z" w:initials="AM">
    <w:p w14:paraId="5116B2F4" w14:textId="77777777" w:rsidR="003048FE" w:rsidRPr="00F03255" w:rsidRDefault="003048FE" w:rsidP="003048FE">
      <w:pPr>
        <w:pStyle w:val="CommentText"/>
      </w:pPr>
      <w:r w:rsidRPr="00F03255">
        <w:rPr>
          <w:rStyle w:val="CommentReference"/>
        </w:rPr>
        <w:annotationRef/>
      </w:r>
      <w:r w:rsidRPr="00F03255">
        <w:t xml:space="preserve">Maybe </w:t>
      </w:r>
      <w:r w:rsidRPr="00F03255">
        <w:br/>
        <w:t>The study was further designed ?</w:t>
      </w:r>
    </w:p>
  </w:comment>
  <w:comment w:id="19" w:author="Anthony Mikhaiel" w:date="2026-04-13T23:38:00Z" w:initials="AM">
    <w:p w14:paraId="62CF6CF7" w14:textId="77777777" w:rsidR="00AD4EDE" w:rsidRPr="00F03255" w:rsidRDefault="00AD4EDE" w:rsidP="00AD4EDE">
      <w:pPr>
        <w:pStyle w:val="CommentText"/>
      </w:pPr>
      <w:r w:rsidRPr="00F03255">
        <w:rPr>
          <w:rStyle w:val="CommentReference"/>
        </w:rPr>
        <w:annotationRef/>
      </w:r>
      <w:r w:rsidRPr="00F03255">
        <w:t>influences ?</w:t>
      </w:r>
    </w:p>
  </w:comment>
  <w:comment w:id="20" w:author="Anthony Mikhaiel" w:date="2026-04-13T23:39:00Z" w:initials="AM">
    <w:p w14:paraId="567A3280" w14:textId="77777777" w:rsidR="00C10134" w:rsidRPr="00F03255" w:rsidRDefault="00C10134" w:rsidP="00C10134">
      <w:pPr>
        <w:pStyle w:val="CommentText"/>
      </w:pPr>
      <w:r w:rsidRPr="00F03255">
        <w:rPr>
          <w:rStyle w:val="CommentReference"/>
        </w:rPr>
        <w:annotationRef/>
      </w:r>
      <w:r w:rsidRPr="00F03255">
        <w:t>Not needed. It repeats something said in the lecture slides.</w:t>
      </w:r>
    </w:p>
  </w:comment>
  <w:comment w:id="21" w:author="Anthony Mikhaiel" w:date="2026-04-14T20:19:00Z" w:initials="AM">
    <w:p w14:paraId="1B421D79" w14:textId="77777777" w:rsidR="00F1728E" w:rsidRPr="00F03255" w:rsidRDefault="00F1728E" w:rsidP="00F1728E">
      <w:pPr>
        <w:pStyle w:val="CommentText"/>
      </w:pPr>
      <w:r w:rsidRPr="00F03255">
        <w:rPr>
          <w:rStyle w:val="CommentReference"/>
        </w:rPr>
        <w:annotationRef/>
      </w:r>
      <w:r w:rsidRPr="00F03255">
        <w:t>Another requirement was that the recorded timings should reflect the cryptographic operations being evaluated rather than unrelated setup or surrounding work. In particular, key generation needed to take place outside the timed window so that setup cost did not distort the signing and verification measurements.</w:t>
      </w:r>
    </w:p>
  </w:comment>
  <w:comment w:id="22" w:author="Anthony Mikhaiel" w:date="2026-04-15T01:59:00Z" w:initials="AM">
    <w:p w14:paraId="662B7DD8" w14:textId="77777777" w:rsidR="007974F3" w:rsidRPr="00F03255" w:rsidRDefault="007974F3" w:rsidP="007974F3">
      <w:pPr>
        <w:pStyle w:val="CommentText"/>
      </w:pPr>
      <w:r w:rsidRPr="00F03255">
        <w:rPr>
          <w:rStyle w:val="CommentReference"/>
        </w:rPr>
        <w:annotationRef/>
      </w:r>
      <w:r w:rsidRPr="00F03255">
        <w:t>Add graphs here</w:t>
      </w:r>
    </w:p>
  </w:comment>
  <w:comment w:id="23" w:author="Anthony Mikhaiel" w:date="2026-04-14T22:51:00Z" w:initials="AM">
    <w:p w14:paraId="1D341B52" w14:textId="42A386DC" w:rsidR="008F3CF4" w:rsidRPr="00F03255" w:rsidRDefault="008F3CF4" w:rsidP="008F3CF4">
      <w:pPr>
        <w:pStyle w:val="CommentText"/>
      </w:pPr>
      <w:r w:rsidRPr="00F03255">
        <w:rPr>
          <w:rStyle w:val="CommentReference"/>
        </w:rPr>
        <w:annotationRef/>
      </w:r>
      <w:r w:rsidRPr="00F03255">
        <w:t xml:space="preserve">The architecture of the blockchain environment was designed to support a consistent and broadly applicable comparative evaluation. It provided a common experimental environment in which the selected signature configurations could be assessed on the same basis, allowing their performance and storage metrics to be compared fairly and validly. The overall blockchain workflow remained unchanged across configurations, including transaction generation, block creation, and block commitment, while the main experimental variable was the signature scheme configuration itself. Other adjustable variables were limited to benchmark settings such as the total number of transactions per run and the number of transactions per block. </w:t>
      </w:r>
    </w:p>
  </w:comment>
  <w:comment w:id="24" w:author="Anthony Mikhaiel" w:date="2026-04-15T17:27:00Z" w:initials="AM">
    <w:p w14:paraId="12AFD7F2" w14:textId="77777777" w:rsidR="00FE4557" w:rsidRPr="00F03255" w:rsidRDefault="00FE4557" w:rsidP="00FE4557">
      <w:pPr>
        <w:pStyle w:val="CommentText"/>
      </w:pPr>
      <w:r w:rsidRPr="00F03255">
        <w:rPr>
          <w:rStyle w:val="CommentReference"/>
        </w:rPr>
        <w:annotationRef/>
      </w:r>
      <w:r w:rsidRPr="00F03255">
        <w:t xml:space="preserve">Old version is </w:t>
      </w:r>
      <w:r w:rsidRPr="00F03255">
        <w:br/>
        <w:t>Bitcoin and Ethereum, for example, both follow this general principle in their respective signing pipelines, though their specific representations and hashing approaches differ.</w:t>
      </w:r>
    </w:p>
  </w:comment>
  <w:comment w:id="25" w:author="Anthony Mikhaiel" w:date="2026-04-15T17:10:00Z" w:initials="AM">
    <w:p w14:paraId="198336B5" w14:textId="3CB5883D" w:rsidR="00DD0E34" w:rsidRPr="00F03255" w:rsidRDefault="00DD0E34" w:rsidP="00DD0E34">
      <w:pPr>
        <w:pStyle w:val="CommentText"/>
      </w:pPr>
      <w:r w:rsidRPr="00F03255">
        <w:rPr>
          <w:rStyle w:val="CommentReference"/>
        </w:rPr>
        <w:annotationRef/>
      </w:r>
      <w:r w:rsidRPr="00F03255">
        <w:t>Rotating maybe?</w:t>
      </w:r>
    </w:p>
  </w:comment>
  <w:comment w:id="26" w:author="Anthony Mikhaiel" w:date="2026-04-15T17:25:00Z" w:initials="AM">
    <w:p w14:paraId="5537BE0D" w14:textId="77777777" w:rsidR="00FE4557" w:rsidRPr="00F03255" w:rsidRDefault="00FE4557" w:rsidP="00FE4557">
      <w:pPr>
        <w:pStyle w:val="CommentText"/>
      </w:pPr>
      <w:r w:rsidRPr="00F03255">
        <w:rPr>
          <w:rStyle w:val="CommentReference"/>
        </w:rPr>
        <w:annotationRef/>
      </w:r>
      <w:r w:rsidRPr="00F03255">
        <w:t xml:space="preserve">Since each transaction identifier is a SHA-256 hash of its canonical content, the block hash indirectly commits to the full content of every transaction the block contains, forming an unbroken integrity chain from transaction payload to chain link </w:t>
      </w:r>
    </w:p>
  </w:comment>
  <w:comment w:id="29" w:author="Anthony Mikhaiel" w:date="2026-04-16T00:17:00Z" w:initials="AM">
    <w:p w14:paraId="036676A9" w14:textId="77777777" w:rsidR="0075090E" w:rsidRPr="00F03255" w:rsidRDefault="0075090E" w:rsidP="0075090E">
      <w:pPr>
        <w:pStyle w:val="CommentText"/>
      </w:pPr>
      <w:r w:rsidRPr="00F03255">
        <w:rPr>
          <w:rStyle w:val="CommentReference"/>
        </w:rPr>
        <w:annotationRef/>
      </w:r>
      <w:r w:rsidRPr="00F03255">
        <w:t>Should this be here or not? Already explained before.</w:t>
      </w:r>
    </w:p>
  </w:comment>
  <w:comment w:id="30" w:author="Anthony Mikhaiel" w:date="2026-04-16T00:33:00Z" w:initials="AM">
    <w:p w14:paraId="60C14F00" w14:textId="77777777" w:rsidR="00420C0D" w:rsidRPr="00F03255" w:rsidRDefault="00420C0D" w:rsidP="00420C0D">
      <w:pPr>
        <w:pStyle w:val="CommentText"/>
      </w:pPr>
      <w:r w:rsidRPr="00F03255">
        <w:rPr>
          <w:rStyle w:val="CommentReference"/>
        </w:rPr>
        <w:annotationRef/>
      </w:r>
      <w:r w:rsidRPr="00F03255">
        <w:t xml:space="preserve">Fifth, this line is fine in substance but belongs more naturally in </w:t>
      </w:r>
      <w:r w:rsidRPr="00F03255">
        <w:rPr>
          <w:b/>
          <w:bCs/>
        </w:rPr>
        <w:t>3.6</w:t>
      </w:r>
      <w:r w:rsidRPr="00F03255">
        <w:t xml:space="preserve"> or </w:t>
      </w:r>
      <w:r w:rsidRPr="00F03255">
        <w:rPr>
          <w:b/>
          <w:bCs/>
        </w:rPr>
        <w:t>3.8</w:t>
      </w:r>
      <w:r w:rsidRPr="00F03255">
        <w:t xml:space="preserve"> than in workload parameters:</w:t>
      </w:r>
    </w:p>
    <w:p w14:paraId="7300A4AA" w14:textId="77777777" w:rsidR="00420C0D" w:rsidRPr="00F03255" w:rsidRDefault="00420C0D" w:rsidP="00420C0D">
      <w:pPr>
        <w:pStyle w:val="CommentText"/>
      </w:pPr>
      <w:r w:rsidRPr="00F03255">
        <w:t>All results produced by each run are saved to structured output files...</w:t>
      </w:r>
    </w:p>
    <w:p w14:paraId="007BCE46" w14:textId="77777777" w:rsidR="00420C0D" w:rsidRPr="00F03255" w:rsidRDefault="00420C0D" w:rsidP="00420C0D">
      <w:pPr>
        <w:pStyle w:val="CommentText"/>
      </w:pPr>
      <w:r w:rsidRPr="00F03255">
        <w:t xml:space="preserve">It is not wrong here, but it is more about </w:t>
      </w:r>
      <w:r w:rsidRPr="00F03255">
        <w:rPr>
          <w:b/>
          <w:bCs/>
        </w:rPr>
        <w:t>data recording/output handling</w:t>
      </w:r>
      <w:r w:rsidRPr="00F03255">
        <w:t xml:space="preserve"> than workload design. You can keep it if you want, but I would consider moving it later.</w:t>
      </w:r>
    </w:p>
  </w:comment>
  <w:comment w:id="31" w:author="Anthony Mikhaiel" w:date="2026-04-16T00:38:00Z" w:initials="AM">
    <w:p w14:paraId="68312707" w14:textId="77777777" w:rsidR="000E1C68" w:rsidRPr="00F03255" w:rsidRDefault="000E1C68" w:rsidP="000E1C68">
      <w:pPr>
        <w:pStyle w:val="CommentText"/>
      </w:pPr>
      <w:r w:rsidRPr="00F03255">
        <w:rPr>
          <w:rStyle w:val="CommentReference"/>
        </w:rPr>
        <w:annotationRef/>
      </w:r>
      <w:r w:rsidRPr="00F03255">
        <w:t>I think remove and add in 3.6 or 3.8 or 3.9</w:t>
      </w:r>
    </w:p>
  </w:comment>
  <w:comment w:id="32" w:author="Anthony Mikhaiel" w:date="2026-04-16T00:22:00Z" w:initials="AM">
    <w:p w14:paraId="3C58AF93" w14:textId="08C4269D" w:rsidR="0075090E" w:rsidRDefault="0075090E" w:rsidP="0075090E">
      <w:pPr>
        <w:pStyle w:val="CommentText"/>
      </w:pPr>
      <w:r w:rsidRPr="00F03255">
        <w:rPr>
          <w:rStyle w:val="CommentReference"/>
        </w:rPr>
        <w:annotationRef/>
      </w:r>
      <w:r w:rsidRPr="00F03255">
        <w:t>Make sure to do this or remove it.</w:t>
      </w:r>
    </w:p>
  </w:comment>
  <w:comment w:id="33" w:author="Anthony Mikhaiel" w:date="2026-04-17T17:24:00Z" w:initials="AM">
    <w:p w14:paraId="65C590DD" w14:textId="77777777" w:rsidR="009E187F" w:rsidRDefault="009E187F" w:rsidP="009E187F">
      <w:pPr>
        <w:pStyle w:val="CommentText"/>
      </w:pPr>
      <w:r>
        <w:rPr>
          <w:rStyle w:val="CommentReference"/>
        </w:rPr>
        <w:annotationRef/>
      </w:r>
      <w:r>
        <w:t>Use to include how each run is run and executed.</w:t>
      </w:r>
    </w:p>
  </w:comment>
  <w:comment w:id="34" w:author="Anthony Mikhaiel" w:date="2026-04-18T03:19:00Z" w:initials="AM">
    <w:p w14:paraId="5205156C" w14:textId="77777777" w:rsidR="00C60FD6" w:rsidRDefault="00C60FD6" w:rsidP="00C60FD6">
      <w:pPr>
        <w:pStyle w:val="CommentText"/>
      </w:pPr>
      <w:r>
        <w:rPr>
          <w:rStyle w:val="CommentReference"/>
        </w:rPr>
        <w:annotationRef/>
      </w:r>
      <w:r>
        <w:t>vague</w:t>
      </w:r>
    </w:p>
  </w:comment>
  <w:comment w:id="36" w:author="Anthony Mikhaiel" w:date="2026-04-21T22:41:00Z" w:initials="AM">
    <w:p w14:paraId="57F43BFC" w14:textId="77777777" w:rsidR="00123EBD" w:rsidRDefault="00123EBD" w:rsidP="00123EBD">
      <w:pPr>
        <w:pStyle w:val="CommentText"/>
      </w:pPr>
      <w:r>
        <w:rPr>
          <w:rStyle w:val="CommentReference"/>
        </w:rPr>
        <w:annotationRef/>
      </w:r>
      <w:r>
        <w:t>Maybe replace with this?</w:t>
      </w:r>
      <w:r>
        <w:br/>
      </w:r>
      <w:r>
        <w:br/>
        <w:t>In doing so, it addresses whether hybrid signatures represent a suitable and efficient transition approach toward post-quantum security in blockchain systems.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2374FD" w15:done="0"/>
  <w15:commentEx w15:paraId="3F535FB8" w15:done="0"/>
  <w15:commentEx w15:paraId="7D4BDDDB" w15:done="0"/>
  <w15:commentEx w15:paraId="0C77A936" w15:done="0"/>
  <w15:commentEx w15:paraId="7B1F181E" w15:done="0"/>
  <w15:commentEx w15:paraId="2E836E79" w15:done="0"/>
  <w15:commentEx w15:paraId="30ECD8D6" w15:done="0"/>
  <w15:commentEx w15:paraId="34B36E97" w15:done="0"/>
  <w15:commentEx w15:paraId="145EABF3" w15:done="0"/>
  <w15:commentEx w15:paraId="7A653009" w15:done="0"/>
  <w15:commentEx w15:paraId="3291FD0E" w15:done="0"/>
  <w15:commentEx w15:paraId="50FCFAFD" w15:done="0"/>
  <w15:commentEx w15:paraId="14359381" w15:done="0"/>
  <w15:commentEx w15:paraId="4ABD0585" w15:done="0"/>
  <w15:commentEx w15:paraId="5089A478" w15:done="0"/>
  <w15:commentEx w15:paraId="4B7771AD" w15:done="0"/>
  <w15:commentEx w15:paraId="51EE5755" w15:done="0"/>
  <w15:commentEx w15:paraId="5116B2F4" w15:done="0"/>
  <w15:commentEx w15:paraId="62CF6CF7" w15:done="0"/>
  <w15:commentEx w15:paraId="567A3280" w15:done="0"/>
  <w15:commentEx w15:paraId="1B421D79" w15:done="0"/>
  <w15:commentEx w15:paraId="662B7DD8" w15:done="0"/>
  <w15:commentEx w15:paraId="1D341B52" w15:done="0"/>
  <w15:commentEx w15:paraId="12AFD7F2" w15:done="0"/>
  <w15:commentEx w15:paraId="198336B5" w15:done="0"/>
  <w15:commentEx w15:paraId="5537BE0D" w15:done="0"/>
  <w15:commentEx w15:paraId="036676A9" w15:done="0"/>
  <w15:commentEx w15:paraId="007BCE46" w15:done="0"/>
  <w15:commentEx w15:paraId="68312707" w15:paraIdParent="007BCE46" w15:done="0"/>
  <w15:commentEx w15:paraId="3C58AF93" w15:done="0"/>
  <w15:commentEx w15:paraId="65C590DD" w15:done="0"/>
  <w15:commentEx w15:paraId="5205156C" w15:done="0"/>
  <w15:commentEx w15:paraId="57F43B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E4F4B" w16cex:dateUtc="2026-04-10T11:55:00Z"/>
  <w16cex:commentExtensible w16cex:durableId="1B087349" w16cex:dateUtc="2026-04-10T11:55:00Z"/>
  <w16cex:commentExtensible w16cex:durableId="54A0EC1B" w16cex:dateUtc="2026-04-09T18:39:00Z"/>
  <w16cex:commentExtensible w16cex:durableId="0793659C" w16cex:dateUtc="2026-04-10T11:56:00Z"/>
  <w16cex:commentExtensible w16cex:durableId="18D1DECE" w16cex:dateUtc="2026-04-10T23:30:00Z"/>
  <w16cex:commentExtensible w16cex:durableId="1CC49237" w16cex:dateUtc="2026-04-10T23:33:00Z"/>
  <w16cex:commentExtensible w16cex:durableId="0586CE26" w16cex:dateUtc="2026-04-11T00:26:00Z"/>
  <w16cex:commentExtensible w16cex:durableId="6041F9D0" w16cex:dateUtc="2026-04-12T11:39:00Z"/>
  <w16cex:commentExtensible w16cex:durableId="607E97A8" w16cex:dateUtc="2026-04-12T11:58:00Z"/>
  <w16cex:commentExtensible w16cex:durableId="6D52C795" w16cex:dateUtc="2026-04-11T14:30:00Z"/>
  <w16cex:commentExtensible w16cex:durableId="73F6EBC0" w16cex:dateUtc="2026-04-11T11:29:00Z"/>
  <w16cex:commentExtensible w16cex:durableId="157E0207" w16cex:dateUtc="2026-04-12T16:29:00Z"/>
  <w16cex:commentExtensible w16cex:durableId="0484D127" w16cex:dateUtc="2026-04-12T16:27:00Z"/>
  <w16cex:commentExtensible w16cex:durableId="40EBAA66" w16cex:dateUtc="2026-04-12T16:51:00Z"/>
  <w16cex:commentExtensible w16cex:durableId="5827EEE5" w16cex:dateUtc="2026-04-12T16:29:00Z"/>
  <w16cex:commentExtensible w16cex:durableId="4C4D4783" w16cex:dateUtc="2026-04-12T16:27:00Z"/>
  <w16cex:commentExtensible w16cex:durableId="5B3450CE" w16cex:dateUtc="2026-04-12T20:50:00Z"/>
  <w16cex:commentExtensible w16cex:durableId="499EDDBA" w16cex:dateUtc="2026-04-13T20:36:00Z"/>
  <w16cex:commentExtensible w16cex:durableId="02B88E1C" w16cex:dateUtc="2026-04-13T20:38:00Z"/>
  <w16cex:commentExtensible w16cex:durableId="1B61DF5C" w16cex:dateUtc="2026-04-13T20:39:00Z"/>
  <w16cex:commentExtensible w16cex:durableId="5259045F" w16cex:dateUtc="2026-04-14T17:19:00Z"/>
  <w16cex:commentExtensible w16cex:durableId="5A3543AC" w16cex:dateUtc="2026-04-14T22:59:00Z"/>
  <w16cex:commentExtensible w16cex:durableId="5D923DBA" w16cex:dateUtc="2026-04-14T19:51:00Z"/>
  <w16cex:commentExtensible w16cex:durableId="110C9426" w16cex:dateUtc="2026-04-15T14:27:00Z"/>
  <w16cex:commentExtensible w16cex:durableId="1ACE1E95" w16cex:dateUtc="2026-04-15T14:10:00Z"/>
  <w16cex:commentExtensible w16cex:durableId="1290657F" w16cex:dateUtc="2026-04-15T14:25:00Z"/>
  <w16cex:commentExtensible w16cex:durableId="25DFB57B" w16cex:dateUtc="2026-04-15T21:17:00Z"/>
  <w16cex:commentExtensible w16cex:durableId="53CD89A5" w16cex:dateUtc="2026-04-15T21:33:00Z"/>
  <w16cex:commentExtensible w16cex:durableId="1B7DC5C9" w16cex:dateUtc="2026-04-15T21:38:00Z"/>
  <w16cex:commentExtensible w16cex:durableId="690CFF29" w16cex:dateUtc="2026-04-15T21:22:00Z"/>
  <w16cex:commentExtensible w16cex:durableId="247916F1" w16cex:dateUtc="2026-04-17T14:24:00Z"/>
  <w16cex:commentExtensible w16cex:durableId="4EDB8400" w16cex:dateUtc="2026-04-18T00:19:00Z"/>
  <w16cex:commentExtensible w16cex:durableId="643397F6" w16cex:dateUtc="2026-04-21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374FD" w16cid:durableId="3DBE4F4B"/>
  <w16cid:commentId w16cid:paraId="3F535FB8" w16cid:durableId="1B087349"/>
  <w16cid:commentId w16cid:paraId="7D4BDDDB" w16cid:durableId="54A0EC1B"/>
  <w16cid:commentId w16cid:paraId="0C77A936" w16cid:durableId="0793659C"/>
  <w16cid:commentId w16cid:paraId="7B1F181E" w16cid:durableId="18D1DECE"/>
  <w16cid:commentId w16cid:paraId="2E836E79" w16cid:durableId="1CC49237"/>
  <w16cid:commentId w16cid:paraId="30ECD8D6" w16cid:durableId="0586CE26"/>
  <w16cid:commentId w16cid:paraId="34B36E97" w16cid:durableId="6041F9D0"/>
  <w16cid:commentId w16cid:paraId="145EABF3" w16cid:durableId="607E97A8"/>
  <w16cid:commentId w16cid:paraId="7A653009" w16cid:durableId="6D52C795"/>
  <w16cid:commentId w16cid:paraId="3291FD0E" w16cid:durableId="73F6EBC0"/>
  <w16cid:commentId w16cid:paraId="50FCFAFD" w16cid:durableId="157E0207"/>
  <w16cid:commentId w16cid:paraId="14359381" w16cid:durableId="0484D127"/>
  <w16cid:commentId w16cid:paraId="4ABD0585" w16cid:durableId="40EBAA66"/>
  <w16cid:commentId w16cid:paraId="5089A478" w16cid:durableId="5827EEE5"/>
  <w16cid:commentId w16cid:paraId="4B7771AD" w16cid:durableId="4C4D4783"/>
  <w16cid:commentId w16cid:paraId="51EE5755" w16cid:durableId="5B3450CE"/>
  <w16cid:commentId w16cid:paraId="5116B2F4" w16cid:durableId="499EDDBA"/>
  <w16cid:commentId w16cid:paraId="62CF6CF7" w16cid:durableId="02B88E1C"/>
  <w16cid:commentId w16cid:paraId="567A3280" w16cid:durableId="1B61DF5C"/>
  <w16cid:commentId w16cid:paraId="1B421D79" w16cid:durableId="5259045F"/>
  <w16cid:commentId w16cid:paraId="662B7DD8" w16cid:durableId="5A3543AC"/>
  <w16cid:commentId w16cid:paraId="1D341B52" w16cid:durableId="5D923DBA"/>
  <w16cid:commentId w16cid:paraId="12AFD7F2" w16cid:durableId="110C9426"/>
  <w16cid:commentId w16cid:paraId="198336B5" w16cid:durableId="1ACE1E95"/>
  <w16cid:commentId w16cid:paraId="5537BE0D" w16cid:durableId="1290657F"/>
  <w16cid:commentId w16cid:paraId="036676A9" w16cid:durableId="25DFB57B"/>
  <w16cid:commentId w16cid:paraId="007BCE46" w16cid:durableId="53CD89A5"/>
  <w16cid:commentId w16cid:paraId="68312707" w16cid:durableId="1B7DC5C9"/>
  <w16cid:commentId w16cid:paraId="3C58AF93" w16cid:durableId="690CFF29"/>
  <w16cid:commentId w16cid:paraId="65C590DD" w16cid:durableId="247916F1"/>
  <w16cid:commentId w16cid:paraId="5205156C" w16cid:durableId="4EDB8400"/>
  <w16cid:commentId w16cid:paraId="57F43BFC" w16cid:durableId="643397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809C" w14:textId="77777777" w:rsidR="0031276A" w:rsidRPr="00F03255" w:rsidRDefault="0031276A" w:rsidP="00313C74">
      <w:pPr>
        <w:spacing w:after="0" w:line="240" w:lineRule="auto"/>
      </w:pPr>
      <w:r w:rsidRPr="00F03255">
        <w:separator/>
      </w:r>
    </w:p>
  </w:endnote>
  <w:endnote w:type="continuationSeparator" w:id="0">
    <w:p w14:paraId="07E97C6A" w14:textId="77777777" w:rsidR="0031276A" w:rsidRPr="00F03255" w:rsidRDefault="0031276A" w:rsidP="00313C74">
      <w:pPr>
        <w:spacing w:after="0" w:line="240" w:lineRule="auto"/>
      </w:pPr>
      <w:r w:rsidRPr="00F032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508C" w14:textId="77777777" w:rsidR="0031276A" w:rsidRPr="00F03255" w:rsidRDefault="0031276A" w:rsidP="00313C74">
      <w:pPr>
        <w:spacing w:after="0" w:line="240" w:lineRule="auto"/>
      </w:pPr>
      <w:r w:rsidRPr="00F03255">
        <w:separator/>
      </w:r>
    </w:p>
  </w:footnote>
  <w:footnote w:type="continuationSeparator" w:id="0">
    <w:p w14:paraId="3ABC40C6" w14:textId="77777777" w:rsidR="0031276A" w:rsidRPr="00F03255" w:rsidRDefault="0031276A" w:rsidP="00313C74">
      <w:pPr>
        <w:spacing w:after="0" w:line="240" w:lineRule="auto"/>
      </w:pPr>
      <w:r w:rsidRPr="00F032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7C1"/>
    <w:multiLevelType w:val="multilevel"/>
    <w:tmpl w:val="F8A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423"/>
    <w:multiLevelType w:val="multilevel"/>
    <w:tmpl w:val="9F6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73C"/>
    <w:multiLevelType w:val="multilevel"/>
    <w:tmpl w:val="2F1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FE3"/>
    <w:multiLevelType w:val="multilevel"/>
    <w:tmpl w:val="EC6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972C5"/>
    <w:multiLevelType w:val="multilevel"/>
    <w:tmpl w:val="6F0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D1B52"/>
    <w:multiLevelType w:val="multilevel"/>
    <w:tmpl w:val="B28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704CE"/>
    <w:multiLevelType w:val="multilevel"/>
    <w:tmpl w:val="0D3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36E5C"/>
    <w:multiLevelType w:val="multilevel"/>
    <w:tmpl w:val="078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F7F7F"/>
    <w:multiLevelType w:val="multilevel"/>
    <w:tmpl w:val="20B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F78FF"/>
    <w:multiLevelType w:val="multilevel"/>
    <w:tmpl w:val="3A8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75DFE"/>
    <w:multiLevelType w:val="multilevel"/>
    <w:tmpl w:val="2AC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576AD"/>
    <w:multiLevelType w:val="multilevel"/>
    <w:tmpl w:val="3A9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108F1"/>
    <w:multiLevelType w:val="multilevel"/>
    <w:tmpl w:val="865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C089E"/>
    <w:multiLevelType w:val="multilevel"/>
    <w:tmpl w:val="8AD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F69BE"/>
    <w:multiLevelType w:val="multilevel"/>
    <w:tmpl w:val="C64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35051"/>
    <w:multiLevelType w:val="multilevel"/>
    <w:tmpl w:val="FE3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97AB0"/>
    <w:multiLevelType w:val="multilevel"/>
    <w:tmpl w:val="E94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D1F6B"/>
    <w:multiLevelType w:val="multilevel"/>
    <w:tmpl w:val="285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04926"/>
    <w:multiLevelType w:val="multilevel"/>
    <w:tmpl w:val="07B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1831">
    <w:abstractNumId w:val="7"/>
  </w:num>
  <w:num w:numId="2" w16cid:durableId="1480269857">
    <w:abstractNumId w:val="6"/>
  </w:num>
  <w:num w:numId="3" w16cid:durableId="1718627748">
    <w:abstractNumId w:val="11"/>
  </w:num>
  <w:num w:numId="4" w16cid:durableId="33040099">
    <w:abstractNumId w:val="8"/>
  </w:num>
  <w:num w:numId="5" w16cid:durableId="97986714">
    <w:abstractNumId w:val="1"/>
  </w:num>
  <w:num w:numId="6" w16cid:durableId="1160149839">
    <w:abstractNumId w:val="16"/>
  </w:num>
  <w:num w:numId="7" w16cid:durableId="1127311326">
    <w:abstractNumId w:val="14"/>
  </w:num>
  <w:num w:numId="8" w16cid:durableId="1679113993">
    <w:abstractNumId w:val="9"/>
  </w:num>
  <w:num w:numId="9" w16cid:durableId="710299927">
    <w:abstractNumId w:val="17"/>
  </w:num>
  <w:num w:numId="10" w16cid:durableId="419958436">
    <w:abstractNumId w:val="3"/>
  </w:num>
  <w:num w:numId="11" w16cid:durableId="1170943508">
    <w:abstractNumId w:val="13"/>
  </w:num>
  <w:num w:numId="12" w16cid:durableId="1730032125">
    <w:abstractNumId w:val="10"/>
  </w:num>
  <w:num w:numId="13" w16cid:durableId="620847401">
    <w:abstractNumId w:val="12"/>
  </w:num>
  <w:num w:numId="14" w16cid:durableId="22363717">
    <w:abstractNumId w:val="5"/>
  </w:num>
  <w:num w:numId="15" w16cid:durableId="348337894">
    <w:abstractNumId w:val="4"/>
  </w:num>
  <w:num w:numId="16" w16cid:durableId="1412967329">
    <w:abstractNumId w:val="15"/>
  </w:num>
  <w:num w:numId="17" w16cid:durableId="183251343">
    <w:abstractNumId w:val="18"/>
  </w:num>
  <w:num w:numId="18" w16cid:durableId="976880102">
    <w:abstractNumId w:val="0"/>
  </w:num>
  <w:num w:numId="19" w16cid:durableId="1415081909">
    <w:abstractNumId w:val="2"/>
  </w:num>
  <w:num w:numId="20" w16cid:durableId="74804308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Mikhaiel">
    <w15:presenceInfo w15:providerId="Windows Live" w15:userId="e776cf148b9c4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7C"/>
    <w:rsid w:val="00005D42"/>
    <w:rsid w:val="00014ECA"/>
    <w:rsid w:val="00061BC8"/>
    <w:rsid w:val="00072226"/>
    <w:rsid w:val="00072FDF"/>
    <w:rsid w:val="000803C6"/>
    <w:rsid w:val="00087DB0"/>
    <w:rsid w:val="0009504E"/>
    <w:rsid w:val="00095ADF"/>
    <w:rsid w:val="000B4625"/>
    <w:rsid w:val="000B5D9E"/>
    <w:rsid w:val="000E1C68"/>
    <w:rsid w:val="000F5090"/>
    <w:rsid w:val="0010760B"/>
    <w:rsid w:val="00111474"/>
    <w:rsid w:val="00115764"/>
    <w:rsid w:val="001171A8"/>
    <w:rsid w:val="00123EBD"/>
    <w:rsid w:val="00126EE9"/>
    <w:rsid w:val="001304A2"/>
    <w:rsid w:val="00135EC7"/>
    <w:rsid w:val="00150F85"/>
    <w:rsid w:val="00153495"/>
    <w:rsid w:val="00171BD1"/>
    <w:rsid w:val="00186DAC"/>
    <w:rsid w:val="00197A01"/>
    <w:rsid w:val="001A135D"/>
    <w:rsid w:val="001B2BD5"/>
    <w:rsid w:val="001C716E"/>
    <w:rsid w:val="001C7299"/>
    <w:rsid w:val="001E0ACC"/>
    <w:rsid w:val="001F7006"/>
    <w:rsid w:val="002030CB"/>
    <w:rsid w:val="00215B63"/>
    <w:rsid w:val="0022072C"/>
    <w:rsid w:val="00236FD2"/>
    <w:rsid w:val="00243362"/>
    <w:rsid w:val="002463E7"/>
    <w:rsid w:val="00257228"/>
    <w:rsid w:val="0026446F"/>
    <w:rsid w:val="002704B9"/>
    <w:rsid w:val="00276BB3"/>
    <w:rsid w:val="00284A11"/>
    <w:rsid w:val="00296108"/>
    <w:rsid w:val="002B345B"/>
    <w:rsid w:val="002C18E4"/>
    <w:rsid w:val="002F1247"/>
    <w:rsid w:val="003048FE"/>
    <w:rsid w:val="0031276A"/>
    <w:rsid w:val="00313C74"/>
    <w:rsid w:val="003310BB"/>
    <w:rsid w:val="00361C6D"/>
    <w:rsid w:val="00395559"/>
    <w:rsid w:val="003B1CF1"/>
    <w:rsid w:val="003B2EC9"/>
    <w:rsid w:val="003B664F"/>
    <w:rsid w:val="003C07EB"/>
    <w:rsid w:val="003C0C11"/>
    <w:rsid w:val="003D1CE9"/>
    <w:rsid w:val="003F4AF0"/>
    <w:rsid w:val="004205CD"/>
    <w:rsid w:val="00420C0D"/>
    <w:rsid w:val="004301D7"/>
    <w:rsid w:val="004757C8"/>
    <w:rsid w:val="0047631D"/>
    <w:rsid w:val="00476C61"/>
    <w:rsid w:val="004A19F9"/>
    <w:rsid w:val="004B2CA3"/>
    <w:rsid w:val="004B4141"/>
    <w:rsid w:val="004C274C"/>
    <w:rsid w:val="004C6509"/>
    <w:rsid w:val="004D7A7B"/>
    <w:rsid w:val="004E58E5"/>
    <w:rsid w:val="00501CC2"/>
    <w:rsid w:val="00503284"/>
    <w:rsid w:val="00507778"/>
    <w:rsid w:val="00516E91"/>
    <w:rsid w:val="005173D7"/>
    <w:rsid w:val="00544190"/>
    <w:rsid w:val="00544257"/>
    <w:rsid w:val="00545750"/>
    <w:rsid w:val="00550D28"/>
    <w:rsid w:val="00575F82"/>
    <w:rsid w:val="005830BE"/>
    <w:rsid w:val="00596209"/>
    <w:rsid w:val="005B22E8"/>
    <w:rsid w:val="005D5D37"/>
    <w:rsid w:val="005E6732"/>
    <w:rsid w:val="005E749A"/>
    <w:rsid w:val="0060447B"/>
    <w:rsid w:val="006047B8"/>
    <w:rsid w:val="00633E83"/>
    <w:rsid w:val="0063763C"/>
    <w:rsid w:val="0064067C"/>
    <w:rsid w:val="0065032B"/>
    <w:rsid w:val="00664A62"/>
    <w:rsid w:val="00671CD1"/>
    <w:rsid w:val="00672DBE"/>
    <w:rsid w:val="00681FC2"/>
    <w:rsid w:val="00684C2E"/>
    <w:rsid w:val="00692E40"/>
    <w:rsid w:val="006933F5"/>
    <w:rsid w:val="006A22C2"/>
    <w:rsid w:val="006A6B32"/>
    <w:rsid w:val="006B1F7E"/>
    <w:rsid w:val="006C2687"/>
    <w:rsid w:val="006E08D8"/>
    <w:rsid w:val="006E4E4A"/>
    <w:rsid w:val="006E4F3A"/>
    <w:rsid w:val="0071388C"/>
    <w:rsid w:val="00744B8A"/>
    <w:rsid w:val="00745509"/>
    <w:rsid w:val="00747A4D"/>
    <w:rsid w:val="0075090E"/>
    <w:rsid w:val="00753039"/>
    <w:rsid w:val="00781B50"/>
    <w:rsid w:val="00781F1A"/>
    <w:rsid w:val="007831C0"/>
    <w:rsid w:val="00790434"/>
    <w:rsid w:val="00796D6C"/>
    <w:rsid w:val="007974F3"/>
    <w:rsid w:val="007D13A0"/>
    <w:rsid w:val="007E1740"/>
    <w:rsid w:val="007F3CC7"/>
    <w:rsid w:val="00811628"/>
    <w:rsid w:val="00811C78"/>
    <w:rsid w:val="00813F4E"/>
    <w:rsid w:val="0081451A"/>
    <w:rsid w:val="008330C0"/>
    <w:rsid w:val="00836437"/>
    <w:rsid w:val="00865DEE"/>
    <w:rsid w:val="00870F37"/>
    <w:rsid w:val="008852E7"/>
    <w:rsid w:val="00887807"/>
    <w:rsid w:val="008D2CC9"/>
    <w:rsid w:val="008F3CF4"/>
    <w:rsid w:val="009135CB"/>
    <w:rsid w:val="00921FE8"/>
    <w:rsid w:val="00926ED4"/>
    <w:rsid w:val="009276E6"/>
    <w:rsid w:val="0095377E"/>
    <w:rsid w:val="0096630B"/>
    <w:rsid w:val="00970028"/>
    <w:rsid w:val="0097457B"/>
    <w:rsid w:val="009779DF"/>
    <w:rsid w:val="0099208A"/>
    <w:rsid w:val="009938AD"/>
    <w:rsid w:val="009A174A"/>
    <w:rsid w:val="009A2AB7"/>
    <w:rsid w:val="009B263E"/>
    <w:rsid w:val="009C128D"/>
    <w:rsid w:val="009D340E"/>
    <w:rsid w:val="009D3C7B"/>
    <w:rsid w:val="009D3F1A"/>
    <w:rsid w:val="009E187F"/>
    <w:rsid w:val="009E56E2"/>
    <w:rsid w:val="009F4EC4"/>
    <w:rsid w:val="00A27B1F"/>
    <w:rsid w:val="00A34A05"/>
    <w:rsid w:val="00A351B9"/>
    <w:rsid w:val="00A45D7D"/>
    <w:rsid w:val="00A60106"/>
    <w:rsid w:val="00A73E31"/>
    <w:rsid w:val="00AB50D5"/>
    <w:rsid w:val="00AC2ECD"/>
    <w:rsid w:val="00AD41E5"/>
    <w:rsid w:val="00AD4EDE"/>
    <w:rsid w:val="00B20DCD"/>
    <w:rsid w:val="00B23286"/>
    <w:rsid w:val="00B23DB2"/>
    <w:rsid w:val="00B40988"/>
    <w:rsid w:val="00B50EA2"/>
    <w:rsid w:val="00B54A4C"/>
    <w:rsid w:val="00B8704F"/>
    <w:rsid w:val="00B92C64"/>
    <w:rsid w:val="00BB0586"/>
    <w:rsid w:val="00BC5699"/>
    <w:rsid w:val="00BD24EE"/>
    <w:rsid w:val="00BF3BF7"/>
    <w:rsid w:val="00C10134"/>
    <w:rsid w:val="00C23063"/>
    <w:rsid w:val="00C43A9C"/>
    <w:rsid w:val="00C47FB0"/>
    <w:rsid w:val="00C47FB4"/>
    <w:rsid w:val="00C54BA3"/>
    <w:rsid w:val="00C60FD6"/>
    <w:rsid w:val="00C63D84"/>
    <w:rsid w:val="00C67426"/>
    <w:rsid w:val="00C70F83"/>
    <w:rsid w:val="00C825B2"/>
    <w:rsid w:val="00C8438F"/>
    <w:rsid w:val="00C90793"/>
    <w:rsid w:val="00CA7BEB"/>
    <w:rsid w:val="00CD702E"/>
    <w:rsid w:val="00CE07F1"/>
    <w:rsid w:val="00D2259B"/>
    <w:rsid w:val="00D30969"/>
    <w:rsid w:val="00D425F2"/>
    <w:rsid w:val="00D52A2D"/>
    <w:rsid w:val="00D62588"/>
    <w:rsid w:val="00D71758"/>
    <w:rsid w:val="00D718A4"/>
    <w:rsid w:val="00D854BB"/>
    <w:rsid w:val="00D93842"/>
    <w:rsid w:val="00DA3C3F"/>
    <w:rsid w:val="00DA53B7"/>
    <w:rsid w:val="00DB1A11"/>
    <w:rsid w:val="00DB77D9"/>
    <w:rsid w:val="00DC4482"/>
    <w:rsid w:val="00DD0E34"/>
    <w:rsid w:val="00DD4165"/>
    <w:rsid w:val="00DD55B0"/>
    <w:rsid w:val="00E15CFE"/>
    <w:rsid w:val="00E16EC6"/>
    <w:rsid w:val="00E27FDF"/>
    <w:rsid w:val="00E4016F"/>
    <w:rsid w:val="00E41739"/>
    <w:rsid w:val="00E429F7"/>
    <w:rsid w:val="00E674BF"/>
    <w:rsid w:val="00E7194E"/>
    <w:rsid w:val="00EA41A3"/>
    <w:rsid w:val="00EC3EBE"/>
    <w:rsid w:val="00ED4F4B"/>
    <w:rsid w:val="00EF221F"/>
    <w:rsid w:val="00EF4258"/>
    <w:rsid w:val="00F01C04"/>
    <w:rsid w:val="00F03255"/>
    <w:rsid w:val="00F06DA5"/>
    <w:rsid w:val="00F07680"/>
    <w:rsid w:val="00F16D80"/>
    <w:rsid w:val="00F1728E"/>
    <w:rsid w:val="00F23434"/>
    <w:rsid w:val="00F32B97"/>
    <w:rsid w:val="00F357CE"/>
    <w:rsid w:val="00F42CB0"/>
    <w:rsid w:val="00F433E0"/>
    <w:rsid w:val="00F44DAA"/>
    <w:rsid w:val="00F45994"/>
    <w:rsid w:val="00F46C1A"/>
    <w:rsid w:val="00F530ED"/>
    <w:rsid w:val="00F5777C"/>
    <w:rsid w:val="00F610C4"/>
    <w:rsid w:val="00F74AA3"/>
    <w:rsid w:val="00F75682"/>
    <w:rsid w:val="00F87725"/>
    <w:rsid w:val="00F93DC0"/>
    <w:rsid w:val="00FA03FA"/>
    <w:rsid w:val="00FA2466"/>
    <w:rsid w:val="00FA321F"/>
    <w:rsid w:val="00FE3BB2"/>
    <w:rsid w:val="00FE4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0103"/>
  <w15:chartTrackingRefBased/>
  <w15:docId w15:val="{628F0A5C-75FD-4F73-82E1-72C4272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141"/>
  </w:style>
  <w:style w:type="paragraph" w:styleId="Heading1">
    <w:name w:val="heading 1"/>
    <w:basedOn w:val="Normal"/>
    <w:next w:val="Normal"/>
    <w:link w:val="Heading1Char"/>
    <w:uiPriority w:val="9"/>
    <w:qFormat/>
    <w:rsid w:val="00640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67C"/>
    <w:rPr>
      <w:rFonts w:eastAsiaTheme="majorEastAsia" w:cstheme="majorBidi"/>
      <w:color w:val="272727" w:themeColor="text1" w:themeTint="D8"/>
    </w:rPr>
  </w:style>
  <w:style w:type="paragraph" w:styleId="Title">
    <w:name w:val="Title"/>
    <w:basedOn w:val="Normal"/>
    <w:next w:val="Normal"/>
    <w:link w:val="TitleChar"/>
    <w:uiPriority w:val="10"/>
    <w:qFormat/>
    <w:rsid w:val="0064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67C"/>
    <w:pPr>
      <w:spacing w:before="160"/>
      <w:jc w:val="center"/>
    </w:pPr>
    <w:rPr>
      <w:i/>
      <w:iCs/>
      <w:color w:val="404040" w:themeColor="text1" w:themeTint="BF"/>
    </w:rPr>
  </w:style>
  <w:style w:type="character" w:customStyle="1" w:styleId="QuoteChar">
    <w:name w:val="Quote Char"/>
    <w:basedOn w:val="DefaultParagraphFont"/>
    <w:link w:val="Quote"/>
    <w:uiPriority w:val="29"/>
    <w:rsid w:val="0064067C"/>
    <w:rPr>
      <w:i/>
      <w:iCs/>
      <w:color w:val="404040" w:themeColor="text1" w:themeTint="BF"/>
    </w:rPr>
  </w:style>
  <w:style w:type="paragraph" w:styleId="ListParagraph">
    <w:name w:val="List Paragraph"/>
    <w:basedOn w:val="Normal"/>
    <w:uiPriority w:val="34"/>
    <w:qFormat/>
    <w:rsid w:val="0064067C"/>
    <w:pPr>
      <w:ind w:left="720"/>
      <w:contextualSpacing/>
    </w:pPr>
  </w:style>
  <w:style w:type="character" w:styleId="IntenseEmphasis">
    <w:name w:val="Intense Emphasis"/>
    <w:basedOn w:val="DefaultParagraphFont"/>
    <w:uiPriority w:val="21"/>
    <w:qFormat/>
    <w:rsid w:val="0064067C"/>
    <w:rPr>
      <w:i/>
      <w:iCs/>
      <w:color w:val="0F4761" w:themeColor="accent1" w:themeShade="BF"/>
    </w:rPr>
  </w:style>
  <w:style w:type="paragraph" w:styleId="IntenseQuote">
    <w:name w:val="Intense Quote"/>
    <w:basedOn w:val="Normal"/>
    <w:next w:val="Normal"/>
    <w:link w:val="IntenseQuoteChar"/>
    <w:uiPriority w:val="30"/>
    <w:qFormat/>
    <w:rsid w:val="00640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67C"/>
    <w:rPr>
      <w:i/>
      <w:iCs/>
      <w:color w:val="0F4761" w:themeColor="accent1" w:themeShade="BF"/>
    </w:rPr>
  </w:style>
  <w:style w:type="character" w:styleId="IntenseReference">
    <w:name w:val="Intense Reference"/>
    <w:basedOn w:val="DefaultParagraphFont"/>
    <w:uiPriority w:val="32"/>
    <w:qFormat/>
    <w:rsid w:val="0064067C"/>
    <w:rPr>
      <w:b/>
      <w:bCs/>
      <w:smallCaps/>
      <w:color w:val="0F4761" w:themeColor="accent1" w:themeShade="BF"/>
      <w:spacing w:val="5"/>
    </w:rPr>
  </w:style>
  <w:style w:type="character" w:styleId="CommentReference">
    <w:name w:val="annotation reference"/>
    <w:basedOn w:val="DefaultParagraphFont"/>
    <w:uiPriority w:val="99"/>
    <w:semiHidden/>
    <w:unhideWhenUsed/>
    <w:rsid w:val="0064067C"/>
    <w:rPr>
      <w:sz w:val="16"/>
      <w:szCs w:val="16"/>
    </w:rPr>
  </w:style>
  <w:style w:type="paragraph" w:styleId="CommentText">
    <w:name w:val="annotation text"/>
    <w:basedOn w:val="Normal"/>
    <w:link w:val="CommentTextChar"/>
    <w:uiPriority w:val="99"/>
    <w:unhideWhenUsed/>
    <w:rsid w:val="0064067C"/>
    <w:pPr>
      <w:spacing w:line="240" w:lineRule="auto"/>
    </w:pPr>
    <w:rPr>
      <w:sz w:val="20"/>
      <w:szCs w:val="20"/>
    </w:rPr>
  </w:style>
  <w:style w:type="character" w:customStyle="1" w:styleId="CommentTextChar">
    <w:name w:val="Comment Text Char"/>
    <w:basedOn w:val="DefaultParagraphFont"/>
    <w:link w:val="CommentText"/>
    <w:uiPriority w:val="99"/>
    <w:rsid w:val="0064067C"/>
    <w:rPr>
      <w:sz w:val="20"/>
      <w:szCs w:val="20"/>
    </w:rPr>
  </w:style>
  <w:style w:type="paragraph" w:styleId="CommentSubject">
    <w:name w:val="annotation subject"/>
    <w:basedOn w:val="CommentText"/>
    <w:next w:val="CommentText"/>
    <w:link w:val="CommentSubjectChar"/>
    <w:uiPriority w:val="99"/>
    <w:semiHidden/>
    <w:unhideWhenUsed/>
    <w:rsid w:val="0064067C"/>
    <w:rPr>
      <w:b/>
      <w:bCs/>
    </w:rPr>
  </w:style>
  <w:style w:type="character" w:customStyle="1" w:styleId="CommentSubjectChar">
    <w:name w:val="Comment Subject Char"/>
    <w:basedOn w:val="CommentTextChar"/>
    <w:link w:val="CommentSubject"/>
    <w:uiPriority w:val="99"/>
    <w:semiHidden/>
    <w:rsid w:val="0064067C"/>
    <w:rPr>
      <w:b/>
      <w:bCs/>
      <w:sz w:val="20"/>
      <w:szCs w:val="20"/>
    </w:rPr>
  </w:style>
  <w:style w:type="character" w:styleId="Hyperlink">
    <w:name w:val="Hyperlink"/>
    <w:basedOn w:val="DefaultParagraphFont"/>
    <w:uiPriority w:val="99"/>
    <w:unhideWhenUsed/>
    <w:rsid w:val="0065032B"/>
    <w:rPr>
      <w:color w:val="467886" w:themeColor="hyperlink"/>
      <w:u w:val="single"/>
    </w:rPr>
  </w:style>
  <w:style w:type="character" w:styleId="UnresolvedMention">
    <w:name w:val="Unresolved Mention"/>
    <w:basedOn w:val="DefaultParagraphFont"/>
    <w:uiPriority w:val="99"/>
    <w:semiHidden/>
    <w:unhideWhenUsed/>
    <w:rsid w:val="00FA03FA"/>
    <w:rPr>
      <w:color w:val="605E5C"/>
      <w:shd w:val="clear" w:color="auto" w:fill="E1DFDD"/>
    </w:rPr>
  </w:style>
  <w:style w:type="paragraph" w:styleId="NormalWeb">
    <w:name w:val="Normal (Web)"/>
    <w:basedOn w:val="Normal"/>
    <w:uiPriority w:val="99"/>
    <w:semiHidden/>
    <w:unhideWhenUsed/>
    <w:rsid w:val="00257228"/>
    <w:rPr>
      <w:rFonts w:ascii="Times New Roman" w:hAnsi="Times New Roman" w:cs="Times New Roman"/>
      <w:sz w:val="24"/>
      <w:szCs w:val="24"/>
    </w:rPr>
  </w:style>
  <w:style w:type="paragraph" w:styleId="Header">
    <w:name w:val="header"/>
    <w:basedOn w:val="Normal"/>
    <w:link w:val="HeaderChar"/>
    <w:uiPriority w:val="99"/>
    <w:unhideWhenUsed/>
    <w:rsid w:val="00313C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C74"/>
  </w:style>
  <w:style w:type="paragraph" w:styleId="Footer">
    <w:name w:val="footer"/>
    <w:basedOn w:val="Normal"/>
    <w:link w:val="FooterChar"/>
    <w:uiPriority w:val="99"/>
    <w:unhideWhenUsed/>
    <w:rsid w:val="00313C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C74"/>
  </w:style>
  <w:style w:type="table" w:styleId="TableGrid">
    <w:name w:val="Table Grid"/>
    <w:basedOn w:val="TableNormal"/>
    <w:uiPriority w:val="39"/>
    <w:rsid w:val="00C90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092">
      <w:bodyDiv w:val="1"/>
      <w:marLeft w:val="0"/>
      <w:marRight w:val="0"/>
      <w:marTop w:val="0"/>
      <w:marBottom w:val="0"/>
      <w:divBdr>
        <w:top w:val="none" w:sz="0" w:space="0" w:color="auto"/>
        <w:left w:val="none" w:sz="0" w:space="0" w:color="auto"/>
        <w:bottom w:val="none" w:sz="0" w:space="0" w:color="auto"/>
        <w:right w:val="none" w:sz="0" w:space="0" w:color="auto"/>
      </w:divBdr>
    </w:div>
    <w:div w:id="6907514">
      <w:bodyDiv w:val="1"/>
      <w:marLeft w:val="0"/>
      <w:marRight w:val="0"/>
      <w:marTop w:val="0"/>
      <w:marBottom w:val="0"/>
      <w:divBdr>
        <w:top w:val="none" w:sz="0" w:space="0" w:color="auto"/>
        <w:left w:val="none" w:sz="0" w:space="0" w:color="auto"/>
        <w:bottom w:val="none" w:sz="0" w:space="0" w:color="auto"/>
        <w:right w:val="none" w:sz="0" w:space="0" w:color="auto"/>
      </w:divBdr>
    </w:div>
    <w:div w:id="34475976">
      <w:bodyDiv w:val="1"/>
      <w:marLeft w:val="0"/>
      <w:marRight w:val="0"/>
      <w:marTop w:val="0"/>
      <w:marBottom w:val="0"/>
      <w:divBdr>
        <w:top w:val="none" w:sz="0" w:space="0" w:color="auto"/>
        <w:left w:val="none" w:sz="0" w:space="0" w:color="auto"/>
        <w:bottom w:val="none" w:sz="0" w:space="0" w:color="auto"/>
        <w:right w:val="none" w:sz="0" w:space="0" w:color="auto"/>
      </w:divBdr>
    </w:div>
    <w:div w:id="44716508">
      <w:bodyDiv w:val="1"/>
      <w:marLeft w:val="0"/>
      <w:marRight w:val="0"/>
      <w:marTop w:val="0"/>
      <w:marBottom w:val="0"/>
      <w:divBdr>
        <w:top w:val="none" w:sz="0" w:space="0" w:color="auto"/>
        <w:left w:val="none" w:sz="0" w:space="0" w:color="auto"/>
        <w:bottom w:val="none" w:sz="0" w:space="0" w:color="auto"/>
        <w:right w:val="none" w:sz="0" w:space="0" w:color="auto"/>
      </w:divBdr>
    </w:div>
    <w:div w:id="91630988">
      <w:bodyDiv w:val="1"/>
      <w:marLeft w:val="0"/>
      <w:marRight w:val="0"/>
      <w:marTop w:val="0"/>
      <w:marBottom w:val="0"/>
      <w:divBdr>
        <w:top w:val="none" w:sz="0" w:space="0" w:color="auto"/>
        <w:left w:val="none" w:sz="0" w:space="0" w:color="auto"/>
        <w:bottom w:val="none" w:sz="0" w:space="0" w:color="auto"/>
        <w:right w:val="none" w:sz="0" w:space="0" w:color="auto"/>
      </w:divBdr>
    </w:div>
    <w:div w:id="113915385">
      <w:bodyDiv w:val="1"/>
      <w:marLeft w:val="0"/>
      <w:marRight w:val="0"/>
      <w:marTop w:val="0"/>
      <w:marBottom w:val="0"/>
      <w:divBdr>
        <w:top w:val="none" w:sz="0" w:space="0" w:color="auto"/>
        <w:left w:val="none" w:sz="0" w:space="0" w:color="auto"/>
        <w:bottom w:val="none" w:sz="0" w:space="0" w:color="auto"/>
        <w:right w:val="none" w:sz="0" w:space="0" w:color="auto"/>
      </w:divBdr>
    </w:div>
    <w:div w:id="116023790">
      <w:bodyDiv w:val="1"/>
      <w:marLeft w:val="0"/>
      <w:marRight w:val="0"/>
      <w:marTop w:val="0"/>
      <w:marBottom w:val="0"/>
      <w:divBdr>
        <w:top w:val="none" w:sz="0" w:space="0" w:color="auto"/>
        <w:left w:val="none" w:sz="0" w:space="0" w:color="auto"/>
        <w:bottom w:val="none" w:sz="0" w:space="0" w:color="auto"/>
        <w:right w:val="none" w:sz="0" w:space="0" w:color="auto"/>
      </w:divBdr>
      <w:divsChild>
        <w:div w:id="1824541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48914">
      <w:bodyDiv w:val="1"/>
      <w:marLeft w:val="0"/>
      <w:marRight w:val="0"/>
      <w:marTop w:val="0"/>
      <w:marBottom w:val="0"/>
      <w:divBdr>
        <w:top w:val="none" w:sz="0" w:space="0" w:color="auto"/>
        <w:left w:val="none" w:sz="0" w:space="0" w:color="auto"/>
        <w:bottom w:val="none" w:sz="0" w:space="0" w:color="auto"/>
        <w:right w:val="none" w:sz="0" w:space="0" w:color="auto"/>
      </w:divBdr>
    </w:div>
    <w:div w:id="154566213">
      <w:bodyDiv w:val="1"/>
      <w:marLeft w:val="0"/>
      <w:marRight w:val="0"/>
      <w:marTop w:val="0"/>
      <w:marBottom w:val="0"/>
      <w:divBdr>
        <w:top w:val="none" w:sz="0" w:space="0" w:color="auto"/>
        <w:left w:val="none" w:sz="0" w:space="0" w:color="auto"/>
        <w:bottom w:val="none" w:sz="0" w:space="0" w:color="auto"/>
        <w:right w:val="none" w:sz="0" w:space="0" w:color="auto"/>
      </w:divBdr>
    </w:div>
    <w:div w:id="162011178">
      <w:bodyDiv w:val="1"/>
      <w:marLeft w:val="0"/>
      <w:marRight w:val="0"/>
      <w:marTop w:val="0"/>
      <w:marBottom w:val="0"/>
      <w:divBdr>
        <w:top w:val="none" w:sz="0" w:space="0" w:color="auto"/>
        <w:left w:val="none" w:sz="0" w:space="0" w:color="auto"/>
        <w:bottom w:val="none" w:sz="0" w:space="0" w:color="auto"/>
        <w:right w:val="none" w:sz="0" w:space="0" w:color="auto"/>
      </w:divBdr>
    </w:div>
    <w:div w:id="175463308">
      <w:bodyDiv w:val="1"/>
      <w:marLeft w:val="0"/>
      <w:marRight w:val="0"/>
      <w:marTop w:val="0"/>
      <w:marBottom w:val="0"/>
      <w:divBdr>
        <w:top w:val="none" w:sz="0" w:space="0" w:color="auto"/>
        <w:left w:val="none" w:sz="0" w:space="0" w:color="auto"/>
        <w:bottom w:val="none" w:sz="0" w:space="0" w:color="auto"/>
        <w:right w:val="none" w:sz="0" w:space="0" w:color="auto"/>
      </w:divBdr>
      <w:divsChild>
        <w:div w:id="14231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37459">
      <w:bodyDiv w:val="1"/>
      <w:marLeft w:val="0"/>
      <w:marRight w:val="0"/>
      <w:marTop w:val="0"/>
      <w:marBottom w:val="0"/>
      <w:divBdr>
        <w:top w:val="none" w:sz="0" w:space="0" w:color="auto"/>
        <w:left w:val="none" w:sz="0" w:space="0" w:color="auto"/>
        <w:bottom w:val="none" w:sz="0" w:space="0" w:color="auto"/>
        <w:right w:val="none" w:sz="0" w:space="0" w:color="auto"/>
      </w:divBdr>
      <w:divsChild>
        <w:div w:id="711006110">
          <w:marLeft w:val="0"/>
          <w:marRight w:val="0"/>
          <w:marTop w:val="0"/>
          <w:marBottom w:val="0"/>
          <w:divBdr>
            <w:top w:val="none" w:sz="0" w:space="0" w:color="auto"/>
            <w:left w:val="none" w:sz="0" w:space="0" w:color="auto"/>
            <w:bottom w:val="none" w:sz="0" w:space="0" w:color="auto"/>
            <w:right w:val="none" w:sz="0" w:space="0" w:color="auto"/>
          </w:divBdr>
        </w:div>
        <w:div w:id="1615557604">
          <w:marLeft w:val="0"/>
          <w:marRight w:val="0"/>
          <w:marTop w:val="0"/>
          <w:marBottom w:val="0"/>
          <w:divBdr>
            <w:top w:val="none" w:sz="0" w:space="0" w:color="auto"/>
            <w:left w:val="none" w:sz="0" w:space="0" w:color="auto"/>
            <w:bottom w:val="none" w:sz="0" w:space="0" w:color="auto"/>
            <w:right w:val="none" w:sz="0" w:space="0" w:color="auto"/>
          </w:divBdr>
        </w:div>
        <w:div w:id="929704363">
          <w:marLeft w:val="0"/>
          <w:marRight w:val="0"/>
          <w:marTop w:val="0"/>
          <w:marBottom w:val="0"/>
          <w:divBdr>
            <w:top w:val="none" w:sz="0" w:space="0" w:color="auto"/>
            <w:left w:val="none" w:sz="0" w:space="0" w:color="auto"/>
            <w:bottom w:val="none" w:sz="0" w:space="0" w:color="auto"/>
            <w:right w:val="none" w:sz="0" w:space="0" w:color="auto"/>
          </w:divBdr>
          <w:divsChild>
            <w:div w:id="792793918">
              <w:marLeft w:val="0"/>
              <w:marRight w:val="0"/>
              <w:marTop w:val="0"/>
              <w:marBottom w:val="0"/>
              <w:divBdr>
                <w:top w:val="none" w:sz="0" w:space="0" w:color="auto"/>
                <w:left w:val="none" w:sz="0" w:space="0" w:color="auto"/>
                <w:bottom w:val="none" w:sz="0" w:space="0" w:color="auto"/>
                <w:right w:val="none" w:sz="0" w:space="0" w:color="auto"/>
              </w:divBdr>
            </w:div>
          </w:divsChild>
        </w:div>
        <w:div w:id="961031411">
          <w:marLeft w:val="0"/>
          <w:marRight w:val="0"/>
          <w:marTop w:val="0"/>
          <w:marBottom w:val="0"/>
          <w:divBdr>
            <w:top w:val="none" w:sz="0" w:space="0" w:color="auto"/>
            <w:left w:val="none" w:sz="0" w:space="0" w:color="auto"/>
            <w:bottom w:val="none" w:sz="0" w:space="0" w:color="auto"/>
            <w:right w:val="none" w:sz="0" w:space="0" w:color="auto"/>
          </w:divBdr>
          <w:divsChild>
            <w:div w:id="6973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80375">
      <w:bodyDiv w:val="1"/>
      <w:marLeft w:val="0"/>
      <w:marRight w:val="0"/>
      <w:marTop w:val="0"/>
      <w:marBottom w:val="0"/>
      <w:divBdr>
        <w:top w:val="none" w:sz="0" w:space="0" w:color="auto"/>
        <w:left w:val="none" w:sz="0" w:space="0" w:color="auto"/>
        <w:bottom w:val="none" w:sz="0" w:space="0" w:color="auto"/>
        <w:right w:val="none" w:sz="0" w:space="0" w:color="auto"/>
      </w:divBdr>
      <w:divsChild>
        <w:div w:id="726294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11110">
      <w:bodyDiv w:val="1"/>
      <w:marLeft w:val="0"/>
      <w:marRight w:val="0"/>
      <w:marTop w:val="0"/>
      <w:marBottom w:val="0"/>
      <w:divBdr>
        <w:top w:val="none" w:sz="0" w:space="0" w:color="auto"/>
        <w:left w:val="none" w:sz="0" w:space="0" w:color="auto"/>
        <w:bottom w:val="none" w:sz="0" w:space="0" w:color="auto"/>
        <w:right w:val="none" w:sz="0" w:space="0" w:color="auto"/>
      </w:divBdr>
    </w:div>
    <w:div w:id="288558865">
      <w:bodyDiv w:val="1"/>
      <w:marLeft w:val="0"/>
      <w:marRight w:val="0"/>
      <w:marTop w:val="0"/>
      <w:marBottom w:val="0"/>
      <w:divBdr>
        <w:top w:val="none" w:sz="0" w:space="0" w:color="auto"/>
        <w:left w:val="none" w:sz="0" w:space="0" w:color="auto"/>
        <w:bottom w:val="none" w:sz="0" w:space="0" w:color="auto"/>
        <w:right w:val="none" w:sz="0" w:space="0" w:color="auto"/>
      </w:divBdr>
    </w:div>
    <w:div w:id="341442901">
      <w:bodyDiv w:val="1"/>
      <w:marLeft w:val="0"/>
      <w:marRight w:val="0"/>
      <w:marTop w:val="0"/>
      <w:marBottom w:val="0"/>
      <w:divBdr>
        <w:top w:val="none" w:sz="0" w:space="0" w:color="auto"/>
        <w:left w:val="none" w:sz="0" w:space="0" w:color="auto"/>
        <w:bottom w:val="none" w:sz="0" w:space="0" w:color="auto"/>
        <w:right w:val="none" w:sz="0" w:space="0" w:color="auto"/>
      </w:divBdr>
    </w:div>
    <w:div w:id="382028456">
      <w:bodyDiv w:val="1"/>
      <w:marLeft w:val="0"/>
      <w:marRight w:val="0"/>
      <w:marTop w:val="0"/>
      <w:marBottom w:val="0"/>
      <w:divBdr>
        <w:top w:val="none" w:sz="0" w:space="0" w:color="auto"/>
        <w:left w:val="none" w:sz="0" w:space="0" w:color="auto"/>
        <w:bottom w:val="none" w:sz="0" w:space="0" w:color="auto"/>
        <w:right w:val="none" w:sz="0" w:space="0" w:color="auto"/>
      </w:divBdr>
    </w:div>
    <w:div w:id="389154523">
      <w:bodyDiv w:val="1"/>
      <w:marLeft w:val="0"/>
      <w:marRight w:val="0"/>
      <w:marTop w:val="0"/>
      <w:marBottom w:val="0"/>
      <w:divBdr>
        <w:top w:val="none" w:sz="0" w:space="0" w:color="auto"/>
        <w:left w:val="none" w:sz="0" w:space="0" w:color="auto"/>
        <w:bottom w:val="none" w:sz="0" w:space="0" w:color="auto"/>
        <w:right w:val="none" w:sz="0" w:space="0" w:color="auto"/>
      </w:divBdr>
    </w:div>
    <w:div w:id="408233817">
      <w:bodyDiv w:val="1"/>
      <w:marLeft w:val="0"/>
      <w:marRight w:val="0"/>
      <w:marTop w:val="0"/>
      <w:marBottom w:val="0"/>
      <w:divBdr>
        <w:top w:val="none" w:sz="0" w:space="0" w:color="auto"/>
        <w:left w:val="none" w:sz="0" w:space="0" w:color="auto"/>
        <w:bottom w:val="none" w:sz="0" w:space="0" w:color="auto"/>
        <w:right w:val="none" w:sz="0" w:space="0" w:color="auto"/>
      </w:divBdr>
    </w:div>
    <w:div w:id="428819936">
      <w:bodyDiv w:val="1"/>
      <w:marLeft w:val="0"/>
      <w:marRight w:val="0"/>
      <w:marTop w:val="0"/>
      <w:marBottom w:val="0"/>
      <w:divBdr>
        <w:top w:val="none" w:sz="0" w:space="0" w:color="auto"/>
        <w:left w:val="none" w:sz="0" w:space="0" w:color="auto"/>
        <w:bottom w:val="none" w:sz="0" w:space="0" w:color="auto"/>
        <w:right w:val="none" w:sz="0" w:space="0" w:color="auto"/>
      </w:divBdr>
    </w:div>
    <w:div w:id="456602317">
      <w:bodyDiv w:val="1"/>
      <w:marLeft w:val="0"/>
      <w:marRight w:val="0"/>
      <w:marTop w:val="0"/>
      <w:marBottom w:val="0"/>
      <w:divBdr>
        <w:top w:val="none" w:sz="0" w:space="0" w:color="auto"/>
        <w:left w:val="none" w:sz="0" w:space="0" w:color="auto"/>
        <w:bottom w:val="none" w:sz="0" w:space="0" w:color="auto"/>
        <w:right w:val="none" w:sz="0" w:space="0" w:color="auto"/>
      </w:divBdr>
      <w:divsChild>
        <w:div w:id="99464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712560">
      <w:bodyDiv w:val="1"/>
      <w:marLeft w:val="0"/>
      <w:marRight w:val="0"/>
      <w:marTop w:val="0"/>
      <w:marBottom w:val="0"/>
      <w:divBdr>
        <w:top w:val="none" w:sz="0" w:space="0" w:color="auto"/>
        <w:left w:val="none" w:sz="0" w:space="0" w:color="auto"/>
        <w:bottom w:val="none" w:sz="0" w:space="0" w:color="auto"/>
        <w:right w:val="none" w:sz="0" w:space="0" w:color="auto"/>
      </w:divBdr>
    </w:div>
    <w:div w:id="475954038">
      <w:bodyDiv w:val="1"/>
      <w:marLeft w:val="0"/>
      <w:marRight w:val="0"/>
      <w:marTop w:val="0"/>
      <w:marBottom w:val="0"/>
      <w:divBdr>
        <w:top w:val="none" w:sz="0" w:space="0" w:color="auto"/>
        <w:left w:val="none" w:sz="0" w:space="0" w:color="auto"/>
        <w:bottom w:val="none" w:sz="0" w:space="0" w:color="auto"/>
        <w:right w:val="none" w:sz="0" w:space="0" w:color="auto"/>
      </w:divBdr>
    </w:div>
    <w:div w:id="482700431">
      <w:bodyDiv w:val="1"/>
      <w:marLeft w:val="0"/>
      <w:marRight w:val="0"/>
      <w:marTop w:val="0"/>
      <w:marBottom w:val="0"/>
      <w:divBdr>
        <w:top w:val="none" w:sz="0" w:space="0" w:color="auto"/>
        <w:left w:val="none" w:sz="0" w:space="0" w:color="auto"/>
        <w:bottom w:val="none" w:sz="0" w:space="0" w:color="auto"/>
        <w:right w:val="none" w:sz="0" w:space="0" w:color="auto"/>
      </w:divBdr>
    </w:div>
    <w:div w:id="517626467">
      <w:bodyDiv w:val="1"/>
      <w:marLeft w:val="0"/>
      <w:marRight w:val="0"/>
      <w:marTop w:val="0"/>
      <w:marBottom w:val="0"/>
      <w:divBdr>
        <w:top w:val="none" w:sz="0" w:space="0" w:color="auto"/>
        <w:left w:val="none" w:sz="0" w:space="0" w:color="auto"/>
        <w:bottom w:val="none" w:sz="0" w:space="0" w:color="auto"/>
        <w:right w:val="none" w:sz="0" w:space="0" w:color="auto"/>
      </w:divBdr>
    </w:div>
    <w:div w:id="524103119">
      <w:bodyDiv w:val="1"/>
      <w:marLeft w:val="0"/>
      <w:marRight w:val="0"/>
      <w:marTop w:val="0"/>
      <w:marBottom w:val="0"/>
      <w:divBdr>
        <w:top w:val="none" w:sz="0" w:space="0" w:color="auto"/>
        <w:left w:val="none" w:sz="0" w:space="0" w:color="auto"/>
        <w:bottom w:val="none" w:sz="0" w:space="0" w:color="auto"/>
        <w:right w:val="none" w:sz="0" w:space="0" w:color="auto"/>
      </w:divBdr>
      <w:divsChild>
        <w:div w:id="1420099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479242">
      <w:bodyDiv w:val="1"/>
      <w:marLeft w:val="0"/>
      <w:marRight w:val="0"/>
      <w:marTop w:val="0"/>
      <w:marBottom w:val="0"/>
      <w:divBdr>
        <w:top w:val="none" w:sz="0" w:space="0" w:color="auto"/>
        <w:left w:val="none" w:sz="0" w:space="0" w:color="auto"/>
        <w:bottom w:val="none" w:sz="0" w:space="0" w:color="auto"/>
        <w:right w:val="none" w:sz="0" w:space="0" w:color="auto"/>
      </w:divBdr>
    </w:div>
    <w:div w:id="559294079">
      <w:bodyDiv w:val="1"/>
      <w:marLeft w:val="0"/>
      <w:marRight w:val="0"/>
      <w:marTop w:val="0"/>
      <w:marBottom w:val="0"/>
      <w:divBdr>
        <w:top w:val="none" w:sz="0" w:space="0" w:color="auto"/>
        <w:left w:val="none" w:sz="0" w:space="0" w:color="auto"/>
        <w:bottom w:val="none" w:sz="0" w:space="0" w:color="auto"/>
        <w:right w:val="none" w:sz="0" w:space="0" w:color="auto"/>
      </w:divBdr>
    </w:div>
    <w:div w:id="564296435">
      <w:bodyDiv w:val="1"/>
      <w:marLeft w:val="0"/>
      <w:marRight w:val="0"/>
      <w:marTop w:val="0"/>
      <w:marBottom w:val="0"/>
      <w:divBdr>
        <w:top w:val="none" w:sz="0" w:space="0" w:color="auto"/>
        <w:left w:val="none" w:sz="0" w:space="0" w:color="auto"/>
        <w:bottom w:val="none" w:sz="0" w:space="0" w:color="auto"/>
        <w:right w:val="none" w:sz="0" w:space="0" w:color="auto"/>
      </w:divBdr>
      <w:divsChild>
        <w:div w:id="763651740">
          <w:marLeft w:val="0"/>
          <w:marRight w:val="0"/>
          <w:marTop w:val="0"/>
          <w:marBottom w:val="0"/>
          <w:divBdr>
            <w:top w:val="none" w:sz="0" w:space="0" w:color="auto"/>
            <w:left w:val="none" w:sz="0" w:space="0" w:color="auto"/>
            <w:bottom w:val="none" w:sz="0" w:space="0" w:color="auto"/>
            <w:right w:val="none" w:sz="0" w:space="0" w:color="auto"/>
          </w:divBdr>
        </w:div>
      </w:divsChild>
    </w:div>
    <w:div w:id="566232285">
      <w:bodyDiv w:val="1"/>
      <w:marLeft w:val="0"/>
      <w:marRight w:val="0"/>
      <w:marTop w:val="0"/>
      <w:marBottom w:val="0"/>
      <w:divBdr>
        <w:top w:val="none" w:sz="0" w:space="0" w:color="auto"/>
        <w:left w:val="none" w:sz="0" w:space="0" w:color="auto"/>
        <w:bottom w:val="none" w:sz="0" w:space="0" w:color="auto"/>
        <w:right w:val="none" w:sz="0" w:space="0" w:color="auto"/>
      </w:divBdr>
    </w:div>
    <w:div w:id="570698475">
      <w:bodyDiv w:val="1"/>
      <w:marLeft w:val="0"/>
      <w:marRight w:val="0"/>
      <w:marTop w:val="0"/>
      <w:marBottom w:val="0"/>
      <w:divBdr>
        <w:top w:val="none" w:sz="0" w:space="0" w:color="auto"/>
        <w:left w:val="none" w:sz="0" w:space="0" w:color="auto"/>
        <w:bottom w:val="none" w:sz="0" w:space="0" w:color="auto"/>
        <w:right w:val="none" w:sz="0" w:space="0" w:color="auto"/>
      </w:divBdr>
    </w:div>
    <w:div w:id="572009510">
      <w:bodyDiv w:val="1"/>
      <w:marLeft w:val="0"/>
      <w:marRight w:val="0"/>
      <w:marTop w:val="0"/>
      <w:marBottom w:val="0"/>
      <w:divBdr>
        <w:top w:val="none" w:sz="0" w:space="0" w:color="auto"/>
        <w:left w:val="none" w:sz="0" w:space="0" w:color="auto"/>
        <w:bottom w:val="none" w:sz="0" w:space="0" w:color="auto"/>
        <w:right w:val="none" w:sz="0" w:space="0" w:color="auto"/>
      </w:divBdr>
    </w:div>
    <w:div w:id="572011507">
      <w:bodyDiv w:val="1"/>
      <w:marLeft w:val="0"/>
      <w:marRight w:val="0"/>
      <w:marTop w:val="0"/>
      <w:marBottom w:val="0"/>
      <w:divBdr>
        <w:top w:val="none" w:sz="0" w:space="0" w:color="auto"/>
        <w:left w:val="none" w:sz="0" w:space="0" w:color="auto"/>
        <w:bottom w:val="none" w:sz="0" w:space="0" w:color="auto"/>
        <w:right w:val="none" w:sz="0" w:space="0" w:color="auto"/>
      </w:divBdr>
    </w:div>
    <w:div w:id="596904668">
      <w:bodyDiv w:val="1"/>
      <w:marLeft w:val="0"/>
      <w:marRight w:val="0"/>
      <w:marTop w:val="0"/>
      <w:marBottom w:val="0"/>
      <w:divBdr>
        <w:top w:val="none" w:sz="0" w:space="0" w:color="auto"/>
        <w:left w:val="none" w:sz="0" w:space="0" w:color="auto"/>
        <w:bottom w:val="none" w:sz="0" w:space="0" w:color="auto"/>
        <w:right w:val="none" w:sz="0" w:space="0" w:color="auto"/>
      </w:divBdr>
    </w:div>
    <w:div w:id="610208633">
      <w:bodyDiv w:val="1"/>
      <w:marLeft w:val="0"/>
      <w:marRight w:val="0"/>
      <w:marTop w:val="0"/>
      <w:marBottom w:val="0"/>
      <w:divBdr>
        <w:top w:val="none" w:sz="0" w:space="0" w:color="auto"/>
        <w:left w:val="none" w:sz="0" w:space="0" w:color="auto"/>
        <w:bottom w:val="none" w:sz="0" w:space="0" w:color="auto"/>
        <w:right w:val="none" w:sz="0" w:space="0" w:color="auto"/>
      </w:divBdr>
    </w:div>
    <w:div w:id="616764124">
      <w:bodyDiv w:val="1"/>
      <w:marLeft w:val="0"/>
      <w:marRight w:val="0"/>
      <w:marTop w:val="0"/>
      <w:marBottom w:val="0"/>
      <w:divBdr>
        <w:top w:val="none" w:sz="0" w:space="0" w:color="auto"/>
        <w:left w:val="none" w:sz="0" w:space="0" w:color="auto"/>
        <w:bottom w:val="none" w:sz="0" w:space="0" w:color="auto"/>
        <w:right w:val="none" w:sz="0" w:space="0" w:color="auto"/>
      </w:divBdr>
    </w:div>
    <w:div w:id="635062683">
      <w:bodyDiv w:val="1"/>
      <w:marLeft w:val="0"/>
      <w:marRight w:val="0"/>
      <w:marTop w:val="0"/>
      <w:marBottom w:val="0"/>
      <w:divBdr>
        <w:top w:val="none" w:sz="0" w:space="0" w:color="auto"/>
        <w:left w:val="none" w:sz="0" w:space="0" w:color="auto"/>
        <w:bottom w:val="none" w:sz="0" w:space="0" w:color="auto"/>
        <w:right w:val="none" w:sz="0" w:space="0" w:color="auto"/>
      </w:divBdr>
    </w:div>
    <w:div w:id="675503296">
      <w:bodyDiv w:val="1"/>
      <w:marLeft w:val="0"/>
      <w:marRight w:val="0"/>
      <w:marTop w:val="0"/>
      <w:marBottom w:val="0"/>
      <w:divBdr>
        <w:top w:val="none" w:sz="0" w:space="0" w:color="auto"/>
        <w:left w:val="none" w:sz="0" w:space="0" w:color="auto"/>
        <w:bottom w:val="none" w:sz="0" w:space="0" w:color="auto"/>
        <w:right w:val="none" w:sz="0" w:space="0" w:color="auto"/>
      </w:divBdr>
    </w:div>
    <w:div w:id="697895532">
      <w:bodyDiv w:val="1"/>
      <w:marLeft w:val="0"/>
      <w:marRight w:val="0"/>
      <w:marTop w:val="0"/>
      <w:marBottom w:val="0"/>
      <w:divBdr>
        <w:top w:val="none" w:sz="0" w:space="0" w:color="auto"/>
        <w:left w:val="none" w:sz="0" w:space="0" w:color="auto"/>
        <w:bottom w:val="none" w:sz="0" w:space="0" w:color="auto"/>
        <w:right w:val="none" w:sz="0" w:space="0" w:color="auto"/>
      </w:divBdr>
      <w:divsChild>
        <w:div w:id="9883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201091">
      <w:bodyDiv w:val="1"/>
      <w:marLeft w:val="0"/>
      <w:marRight w:val="0"/>
      <w:marTop w:val="0"/>
      <w:marBottom w:val="0"/>
      <w:divBdr>
        <w:top w:val="none" w:sz="0" w:space="0" w:color="auto"/>
        <w:left w:val="none" w:sz="0" w:space="0" w:color="auto"/>
        <w:bottom w:val="none" w:sz="0" w:space="0" w:color="auto"/>
        <w:right w:val="none" w:sz="0" w:space="0" w:color="auto"/>
      </w:divBdr>
    </w:div>
    <w:div w:id="723211529">
      <w:bodyDiv w:val="1"/>
      <w:marLeft w:val="0"/>
      <w:marRight w:val="0"/>
      <w:marTop w:val="0"/>
      <w:marBottom w:val="0"/>
      <w:divBdr>
        <w:top w:val="none" w:sz="0" w:space="0" w:color="auto"/>
        <w:left w:val="none" w:sz="0" w:space="0" w:color="auto"/>
        <w:bottom w:val="none" w:sz="0" w:space="0" w:color="auto"/>
        <w:right w:val="none" w:sz="0" w:space="0" w:color="auto"/>
      </w:divBdr>
    </w:div>
    <w:div w:id="748306749">
      <w:bodyDiv w:val="1"/>
      <w:marLeft w:val="0"/>
      <w:marRight w:val="0"/>
      <w:marTop w:val="0"/>
      <w:marBottom w:val="0"/>
      <w:divBdr>
        <w:top w:val="none" w:sz="0" w:space="0" w:color="auto"/>
        <w:left w:val="none" w:sz="0" w:space="0" w:color="auto"/>
        <w:bottom w:val="none" w:sz="0" w:space="0" w:color="auto"/>
        <w:right w:val="none" w:sz="0" w:space="0" w:color="auto"/>
      </w:divBdr>
    </w:div>
    <w:div w:id="752632098">
      <w:bodyDiv w:val="1"/>
      <w:marLeft w:val="0"/>
      <w:marRight w:val="0"/>
      <w:marTop w:val="0"/>
      <w:marBottom w:val="0"/>
      <w:divBdr>
        <w:top w:val="none" w:sz="0" w:space="0" w:color="auto"/>
        <w:left w:val="none" w:sz="0" w:space="0" w:color="auto"/>
        <w:bottom w:val="none" w:sz="0" w:space="0" w:color="auto"/>
        <w:right w:val="none" w:sz="0" w:space="0" w:color="auto"/>
      </w:divBdr>
    </w:div>
    <w:div w:id="754324305">
      <w:bodyDiv w:val="1"/>
      <w:marLeft w:val="0"/>
      <w:marRight w:val="0"/>
      <w:marTop w:val="0"/>
      <w:marBottom w:val="0"/>
      <w:divBdr>
        <w:top w:val="none" w:sz="0" w:space="0" w:color="auto"/>
        <w:left w:val="none" w:sz="0" w:space="0" w:color="auto"/>
        <w:bottom w:val="none" w:sz="0" w:space="0" w:color="auto"/>
        <w:right w:val="none" w:sz="0" w:space="0" w:color="auto"/>
      </w:divBdr>
    </w:div>
    <w:div w:id="757288591">
      <w:bodyDiv w:val="1"/>
      <w:marLeft w:val="0"/>
      <w:marRight w:val="0"/>
      <w:marTop w:val="0"/>
      <w:marBottom w:val="0"/>
      <w:divBdr>
        <w:top w:val="none" w:sz="0" w:space="0" w:color="auto"/>
        <w:left w:val="none" w:sz="0" w:space="0" w:color="auto"/>
        <w:bottom w:val="none" w:sz="0" w:space="0" w:color="auto"/>
        <w:right w:val="none" w:sz="0" w:space="0" w:color="auto"/>
      </w:divBdr>
    </w:div>
    <w:div w:id="760756341">
      <w:bodyDiv w:val="1"/>
      <w:marLeft w:val="0"/>
      <w:marRight w:val="0"/>
      <w:marTop w:val="0"/>
      <w:marBottom w:val="0"/>
      <w:divBdr>
        <w:top w:val="none" w:sz="0" w:space="0" w:color="auto"/>
        <w:left w:val="none" w:sz="0" w:space="0" w:color="auto"/>
        <w:bottom w:val="none" w:sz="0" w:space="0" w:color="auto"/>
        <w:right w:val="none" w:sz="0" w:space="0" w:color="auto"/>
      </w:divBdr>
      <w:divsChild>
        <w:div w:id="20841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066594">
      <w:bodyDiv w:val="1"/>
      <w:marLeft w:val="0"/>
      <w:marRight w:val="0"/>
      <w:marTop w:val="0"/>
      <w:marBottom w:val="0"/>
      <w:divBdr>
        <w:top w:val="none" w:sz="0" w:space="0" w:color="auto"/>
        <w:left w:val="none" w:sz="0" w:space="0" w:color="auto"/>
        <w:bottom w:val="none" w:sz="0" w:space="0" w:color="auto"/>
        <w:right w:val="none" w:sz="0" w:space="0" w:color="auto"/>
      </w:divBdr>
    </w:div>
    <w:div w:id="810899901">
      <w:bodyDiv w:val="1"/>
      <w:marLeft w:val="0"/>
      <w:marRight w:val="0"/>
      <w:marTop w:val="0"/>
      <w:marBottom w:val="0"/>
      <w:divBdr>
        <w:top w:val="none" w:sz="0" w:space="0" w:color="auto"/>
        <w:left w:val="none" w:sz="0" w:space="0" w:color="auto"/>
        <w:bottom w:val="none" w:sz="0" w:space="0" w:color="auto"/>
        <w:right w:val="none" w:sz="0" w:space="0" w:color="auto"/>
      </w:divBdr>
    </w:div>
    <w:div w:id="895554341">
      <w:bodyDiv w:val="1"/>
      <w:marLeft w:val="0"/>
      <w:marRight w:val="0"/>
      <w:marTop w:val="0"/>
      <w:marBottom w:val="0"/>
      <w:divBdr>
        <w:top w:val="none" w:sz="0" w:space="0" w:color="auto"/>
        <w:left w:val="none" w:sz="0" w:space="0" w:color="auto"/>
        <w:bottom w:val="none" w:sz="0" w:space="0" w:color="auto"/>
        <w:right w:val="none" w:sz="0" w:space="0" w:color="auto"/>
      </w:divBdr>
    </w:div>
    <w:div w:id="906456156">
      <w:bodyDiv w:val="1"/>
      <w:marLeft w:val="0"/>
      <w:marRight w:val="0"/>
      <w:marTop w:val="0"/>
      <w:marBottom w:val="0"/>
      <w:divBdr>
        <w:top w:val="none" w:sz="0" w:space="0" w:color="auto"/>
        <w:left w:val="none" w:sz="0" w:space="0" w:color="auto"/>
        <w:bottom w:val="none" w:sz="0" w:space="0" w:color="auto"/>
        <w:right w:val="none" w:sz="0" w:space="0" w:color="auto"/>
      </w:divBdr>
    </w:div>
    <w:div w:id="911621268">
      <w:bodyDiv w:val="1"/>
      <w:marLeft w:val="0"/>
      <w:marRight w:val="0"/>
      <w:marTop w:val="0"/>
      <w:marBottom w:val="0"/>
      <w:divBdr>
        <w:top w:val="none" w:sz="0" w:space="0" w:color="auto"/>
        <w:left w:val="none" w:sz="0" w:space="0" w:color="auto"/>
        <w:bottom w:val="none" w:sz="0" w:space="0" w:color="auto"/>
        <w:right w:val="none" w:sz="0" w:space="0" w:color="auto"/>
      </w:divBdr>
    </w:div>
    <w:div w:id="957108807">
      <w:bodyDiv w:val="1"/>
      <w:marLeft w:val="0"/>
      <w:marRight w:val="0"/>
      <w:marTop w:val="0"/>
      <w:marBottom w:val="0"/>
      <w:divBdr>
        <w:top w:val="none" w:sz="0" w:space="0" w:color="auto"/>
        <w:left w:val="none" w:sz="0" w:space="0" w:color="auto"/>
        <w:bottom w:val="none" w:sz="0" w:space="0" w:color="auto"/>
        <w:right w:val="none" w:sz="0" w:space="0" w:color="auto"/>
      </w:divBdr>
    </w:div>
    <w:div w:id="958537216">
      <w:bodyDiv w:val="1"/>
      <w:marLeft w:val="0"/>
      <w:marRight w:val="0"/>
      <w:marTop w:val="0"/>
      <w:marBottom w:val="0"/>
      <w:divBdr>
        <w:top w:val="none" w:sz="0" w:space="0" w:color="auto"/>
        <w:left w:val="none" w:sz="0" w:space="0" w:color="auto"/>
        <w:bottom w:val="none" w:sz="0" w:space="0" w:color="auto"/>
        <w:right w:val="none" w:sz="0" w:space="0" w:color="auto"/>
      </w:divBdr>
    </w:div>
    <w:div w:id="999234211">
      <w:bodyDiv w:val="1"/>
      <w:marLeft w:val="0"/>
      <w:marRight w:val="0"/>
      <w:marTop w:val="0"/>
      <w:marBottom w:val="0"/>
      <w:divBdr>
        <w:top w:val="none" w:sz="0" w:space="0" w:color="auto"/>
        <w:left w:val="none" w:sz="0" w:space="0" w:color="auto"/>
        <w:bottom w:val="none" w:sz="0" w:space="0" w:color="auto"/>
        <w:right w:val="none" w:sz="0" w:space="0" w:color="auto"/>
      </w:divBdr>
    </w:div>
    <w:div w:id="1005941459">
      <w:bodyDiv w:val="1"/>
      <w:marLeft w:val="0"/>
      <w:marRight w:val="0"/>
      <w:marTop w:val="0"/>
      <w:marBottom w:val="0"/>
      <w:divBdr>
        <w:top w:val="none" w:sz="0" w:space="0" w:color="auto"/>
        <w:left w:val="none" w:sz="0" w:space="0" w:color="auto"/>
        <w:bottom w:val="none" w:sz="0" w:space="0" w:color="auto"/>
        <w:right w:val="none" w:sz="0" w:space="0" w:color="auto"/>
      </w:divBdr>
    </w:div>
    <w:div w:id="1017463940">
      <w:bodyDiv w:val="1"/>
      <w:marLeft w:val="0"/>
      <w:marRight w:val="0"/>
      <w:marTop w:val="0"/>
      <w:marBottom w:val="0"/>
      <w:divBdr>
        <w:top w:val="none" w:sz="0" w:space="0" w:color="auto"/>
        <w:left w:val="none" w:sz="0" w:space="0" w:color="auto"/>
        <w:bottom w:val="none" w:sz="0" w:space="0" w:color="auto"/>
        <w:right w:val="none" w:sz="0" w:space="0" w:color="auto"/>
      </w:divBdr>
    </w:div>
    <w:div w:id="1021860469">
      <w:bodyDiv w:val="1"/>
      <w:marLeft w:val="0"/>
      <w:marRight w:val="0"/>
      <w:marTop w:val="0"/>
      <w:marBottom w:val="0"/>
      <w:divBdr>
        <w:top w:val="none" w:sz="0" w:space="0" w:color="auto"/>
        <w:left w:val="none" w:sz="0" w:space="0" w:color="auto"/>
        <w:bottom w:val="none" w:sz="0" w:space="0" w:color="auto"/>
        <w:right w:val="none" w:sz="0" w:space="0" w:color="auto"/>
      </w:divBdr>
    </w:div>
    <w:div w:id="1041127599">
      <w:bodyDiv w:val="1"/>
      <w:marLeft w:val="0"/>
      <w:marRight w:val="0"/>
      <w:marTop w:val="0"/>
      <w:marBottom w:val="0"/>
      <w:divBdr>
        <w:top w:val="none" w:sz="0" w:space="0" w:color="auto"/>
        <w:left w:val="none" w:sz="0" w:space="0" w:color="auto"/>
        <w:bottom w:val="none" w:sz="0" w:space="0" w:color="auto"/>
        <w:right w:val="none" w:sz="0" w:space="0" w:color="auto"/>
      </w:divBdr>
    </w:div>
    <w:div w:id="1067268310">
      <w:bodyDiv w:val="1"/>
      <w:marLeft w:val="0"/>
      <w:marRight w:val="0"/>
      <w:marTop w:val="0"/>
      <w:marBottom w:val="0"/>
      <w:divBdr>
        <w:top w:val="none" w:sz="0" w:space="0" w:color="auto"/>
        <w:left w:val="none" w:sz="0" w:space="0" w:color="auto"/>
        <w:bottom w:val="none" w:sz="0" w:space="0" w:color="auto"/>
        <w:right w:val="none" w:sz="0" w:space="0" w:color="auto"/>
      </w:divBdr>
    </w:div>
    <w:div w:id="1079517500">
      <w:bodyDiv w:val="1"/>
      <w:marLeft w:val="0"/>
      <w:marRight w:val="0"/>
      <w:marTop w:val="0"/>
      <w:marBottom w:val="0"/>
      <w:divBdr>
        <w:top w:val="none" w:sz="0" w:space="0" w:color="auto"/>
        <w:left w:val="none" w:sz="0" w:space="0" w:color="auto"/>
        <w:bottom w:val="none" w:sz="0" w:space="0" w:color="auto"/>
        <w:right w:val="none" w:sz="0" w:space="0" w:color="auto"/>
      </w:divBdr>
    </w:div>
    <w:div w:id="1087574775">
      <w:bodyDiv w:val="1"/>
      <w:marLeft w:val="0"/>
      <w:marRight w:val="0"/>
      <w:marTop w:val="0"/>
      <w:marBottom w:val="0"/>
      <w:divBdr>
        <w:top w:val="none" w:sz="0" w:space="0" w:color="auto"/>
        <w:left w:val="none" w:sz="0" w:space="0" w:color="auto"/>
        <w:bottom w:val="none" w:sz="0" w:space="0" w:color="auto"/>
        <w:right w:val="none" w:sz="0" w:space="0" w:color="auto"/>
      </w:divBdr>
    </w:div>
    <w:div w:id="1096097235">
      <w:bodyDiv w:val="1"/>
      <w:marLeft w:val="0"/>
      <w:marRight w:val="0"/>
      <w:marTop w:val="0"/>
      <w:marBottom w:val="0"/>
      <w:divBdr>
        <w:top w:val="none" w:sz="0" w:space="0" w:color="auto"/>
        <w:left w:val="none" w:sz="0" w:space="0" w:color="auto"/>
        <w:bottom w:val="none" w:sz="0" w:space="0" w:color="auto"/>
        <w:right w:val="none" w:sz="0" w:space="0" w:color="auto"/>
      </w:divBdr>
      <w:divsChild>
        <w:div w:id="394016093">
          <w:marLeft w:val="0"/>
          <w:marRight w:val="0"/>
          <w:marTop w:val="0"/>
          <w:marBottom w:val="0"/>
          <w:divBdr>
            <w:top w:val="none" w:sz="0" w:space="0" w:color="auto"/>
            <w:left w:val="none" w:sz="0" w:space="0" w:color="auto"/>
            <w:bottom w:val="none" w:sz="0" w:space="0" w:color="auto"/>
            <w:right w:val="none" w:sz="0" w:space="0" w:color="auto"/>
          </w:divBdr>
        </w:div>
      </w:divsChild>
    </w:div>
    <w:div w:id="1100956172">
      <w:bodyDiv w:val="1"/>
      <w:marLeft w:val="0"/>
      <w:marRight w:val="0"/>
      <w:marTop w:val="0"/>
      <w:marBottom w:val="0"/>
      <w:divBdr>
        <w:top w:val="none" w:sz="0" w:space="0" w:color="auto"/>
        <w:left w:val="none" w:sz="0" w:space="0" w:color="auto"/>
        <w:bottom w:val="none" w:sz="0" w:space="0" w:color="auto"/>
        <w:right w:val="none" w:sz="0" w:space="0" w:color="auto"/>
      </w:divBdr>
    </w:div>
    <w:div w:id="1220291277">
      <w:bodyDiv w:val="1"/>
      <w:marLeft w:val="0"/>
      <w:marRight w:val="0"/>
      <w:marTop w:val="0"/>
      <w:marBottom w:val="0"/>
      <w:divBdr>
        <w:top w:val="none" w:sz="0" w:space="0" w:color="auto"/>
        <w:left w:val="none" w:sz="0" w:space="0" w:color="auto"/>
        <w:bottom w:val="none" w:sz="0" w:space="0" w:color="auto"/>
        <w:right w:val="none" w:sz="0" w:space="0" w:color="auto"/>
      </w:divBdr>
      <w:divsChild>
        <w:div w:id="635068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733">
      <w:bodyDiv w:val="1"/>
      <w:marLeft w:val="0"/>
      <w:marRight w:val="0"/>
      <w:marTop w:val="0"/>
      <w:marBottom w:val="0"/>
      <w:divBdr>
        <w:top w:val="none" w:sz="0" w:space="0" w:color="auto"/>
        <w:left w:val="none" w:sz="0" w:space="0" w:color="auto"/>
        <w:bottom w:val="none" w:sz="0" w:space="0" w:color="auto"/>
        <w:right w:val="none" w:sz="0" w:space="0" w:color="auto"/>
      </w:divBdr>
    </w:div>
    <w:div w:id="1265073113">
      <w:bodyDiv w:val="1"/>
      <w:marLeft w:val="0"/>
      <w:marRight w:val="0"/>
      <w:marTop w:val="0"/>
      <w:marBottom w:val="0"/>
      <w:divBdr>
        <w:top w:val="none" w:sz="0" w:space="0" w:color="auto"/>
        <w:left w:val="none" w:sz="0" w:space="0" w:color="auto"/>
        <w:bottom w:val="none" w:sz="0" w:space="0" w:color="auto"/>
        <w:right w:val="none" w:sz="0" w:space="0" w:color="auto"/>
      </w:divBdr>
    </w:div>
    <w:div w:id="1276600605">
      <w:bodyDiv w:val="1"/>
      <w:marLeft w:val="0"/>
      <w:marRight w:val="0"/>
      <w:marTop w:val="0"/>
      <w:marBottom w:val="0"/>
      <w:divBdr>
        <w:top w:val="none" w:sz="0" w:space="0" w:color="auto"/>
        <w:left w:val="none" w:sz="0" w:space="0" w:color="auto"/>
        <w:bottom w:val="none" w:sz="0" w:space="0" w:color="auto"/>
        <w:right w:val="none" w:sz="0" w:space="0" w:color="auto"/>
      </w:divBdr>
    </w:div>
    <w:div w:id="1285575097">
      <w:bodyDiv w:val="1"/>
      <w:marLeft w:val="0"/>
      <w:marRight w:val="0"/>
      <w:marTop w:val="0"/>
      <w:marBottom w:val="0"/>
      <w:divBdr>
        <w:top w:val="none" w:sz="0" w:space="0" w:color="auto"/>
        <w:left w:val="none" w:sz="0" w:space="0" w:color="auto"/>
        <w:bottom w:val="none" w:sz="0" w:space="0" w:color="auto"/>
        <w:right w:val="none" w:sz="0" w:space="0" w:color="auto"/>
      </w:divBdr>
    </w:div>
    <w:div w:id="1365405447">
      <w:bodyDiv w:val="1"/>
      <w:marLeft w:val="0"/>
      <w:marRight w:val="0"/>
      <w:marTop w:val="0"/>
      <w:marBottom w:val="0"/>
      <w:divBdr>
        <w:top w:val="none" w:sz="0" w:space="0" w:color="auto"/>
        <w:left w:val="none" w:sz="0" w:space="0" w:color="auto"/>
        <w:bottom w:val="none" w:sz="0" w:space="0" w:color="auto"/>
        <w:right w:val="none" w:sz="0" w:space="0" w:color="auto"/>
      </w:divBdr>
    </w:div>
    <w:div w:id="1394230943">
      <w:bodyDiv w:val="1"/>
      <w:marLeft w:val="0"/>
      <w:marRight w:val="0"/>
      <w:marTop w:val="0"/>
      <w:marBottom w:val="0"/>
      <w:divBdr>
        <w:top w:val="none" w:sz="0" w:space="0" w:color="auto"/>
        <w:left w:val="none" w:sz="0" w:space="0" w:color="auto"/>
        <w:bottom w:val="none" w:sz="0" w:space="0" w:color="auto"/>
        <w:right w:val="none" w:sz="0" w:space="0" w:color="auto"/>
      </w:divBdr>
    </w:div>
    <w:div w:id="1412435650">
      <w:bodyDiv w:val="1"/>
      <w:marLeft w:val="0"/>
      <w:marRight w:val="0"/>
      <w:marTop w:val="0"/>
      <w:marBottom w:val="0"/>
      <w:divBdr>
        <w:top w:val="none" w:sz="0" w:space="0" w:color="auto"/>
        <w:left w:val="none" w:sz="0" w:space="0" w:color="auto"/>
        <w:bottom w:val="none" w:sz="0" w:space="0" w:color="auto"/>
        <w:right w:val="none" w:sz="0" w:space="0" w:color="auto"/>
      </w:divBdr>
    </w:div>
    <w:div w:id="1490831197">
      <w:bodyDiv w:val="1"/>
      <w:marLeft w:val="0"/>
      <w:marRight w:val="0"/>
      <w:marTop w:val="0"/>
      <w:marBottom w:val="0"/>
      <w:divBdr>
        <w:top w:val="none" w:sz="0" w:space="0" w:color="auto"/>
        <w:left w:val="none" w:sz="0" w:space="0" w:color="auto"/>
        <w:bottom w:val="none" w:sz="0" w:space="0" w:color="auto"/>
        <w:right w:val="none" w:sz="0" w:space="0" w:color="auto"/>
      </w:divBdr>
    </w:div>
    <w:div w:id="1505827582">
      <w:bodyDiv w:val="1"/>
      <w:marLeft w:val="0"/>
      <w:marRight w:val="0"/>
      <w:marTop w:val="0"/>
      <w:marBottom w:val="0"/>
      <w:divBdr>
        <w:top w:val="none" w:sz="0" w:space="0" w:color="auto"/>
        <w:left w:val="none" w:sz="0" w:space="0" w:color="auto"/>
        <w:bottom w:val="none" w:sz="0" w:space="0" w:color="auto"/>
        <w:right w:val="none" w:sz="0" w:space="0" w:color="auto"/>
      </w:divBdr>
    </w:div>
    <w:div w:id="1541361397">
      <w:bodyDiv w:val="1"/>
      <w:marLeft w:val="0"/>
      <w:marRight w:val="0"/>
      <w:marTop w:val="0"/>
      <w:marBottom w:val="0"/>
      <w:divBdr>
        <w:top w:val="none" w:sz="0" w:space="0" w:color="auto"/>
        <w:left w:val="none" w:sz="0" w:space="0" w:color="auto"/>
        <w:bottom w:val="none" w:sz="0" w:space="0" w:color="auto"/>
        <w:right w:val="none" w:sz="0" w:space="0" w:color="auto"/>
      </w:divBdr>
    </w:div>
    <w:div w:id="1585721030">
      <w:bodyDiv w:val="1"/>
      <w:marLeft w:val="0"/>
      <w:marRight w:val="0"/>
      <w:marTop w:val="0"/>
      <w:marBottom w:val="0"/>
      <w:divBdr>
        <w:top w:val="none" w:sz="0" w:space="0" w:color="auto"/>
        <w:left w:val="none" w:sz="0" w:space="0" w:color="auto"/>
        <w:bottom w:val="none" w:sz="0" w:space="0" w:color="auto"/>
        <w:right w:val="none" w:sz="0" w:space="0" w:color="auto"/>
      </w:divBdr>
    </w:div>
    <w:div w:id="1610744511">
      <w:bodyDiv w:val="1"/>
      <w:marLeft w:val="0"/>
      <w:marRight w:val="0"/>
      <w:marTop w:val="0"/>
      <w:marBottom w:val="0"/>
      <w:divBdr>
        <w:top w:val="none" w:sz="0" w:space="0" w:color="auto"/>
        <w:left w:val="none" w:sz="0" w:space="0" w:color="auto"/>
        <w:bottom w:val="none" w:sz="0" w:space="0" w:color="auto"/>
        <w:right w:val="none" w:sz="0" w:space="0" w:color="auto"/>
      </w:divBdr>
      <w:divsChild>
        <w:div w:id="461924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452069">
      <w:bodyDiv w:val="1"/>
      <w:marLeft w:val="0"/>
      <w:marRight w:val="0"/>
      <w:marTop w:val="0"/>
      <w:marBottom w:val="0"/>
      <w:divBdr>
        <w:top w:val="none" w:sz="0" w:space="0" w:color="auto"/>
        <w:left w:val="none" w:sz="0" w:space="0" w:color="auto"/>
        <w:bottom w:val="none" w:sz="0" w:space="0" w:color="auto"/>
        <w:right w:val="none" w:sz="0" w:space="0" w:color="auto"/>
      </w:divBdr>
    </w:div>
    <w:div w:id="1670211862">
      <w:bodyDiv w:val="1"/>
      <w:marLeft w:val="0"/>
      <w:marRight w:val="0"/>
      <w:marTop w:val="0"/>
      <w:marBottom w:val="0"/>
      <w:divBdr>
        <w:top w:val="none" w:sz="0" w:space="0" w:color="auto"/>
        <w:left w:val="none" w:sz="0" w:space="0" w:color="auto"/>
        <w:bottom w:val="none" w:sz="0" w:space="0" w:color="auto"/>
        <w:right w:val="none" w:sz="0" w:space="0" w:color="auto"/>
      </w:divBdr>
    </w:div>
    <w:div w:id="1703554518">
      <w:bodyDiv w:val="1"/>
      <w:marLeft w:val="0"/>
      <w:marRight w:val="0"/>
      <w:marTop w:val="0"/>
      <w:marBottom w:val="0"/>
      <w:divBdr>
        <w:top w:val="none" w:sz="0" w:space="0" w:color="auto"/>
        <w:left w:val="none" w:sz="0" w:space="0" w:color="auto"/>
        <w:bottom w:val="none" w:sz="0" w:space="0" w:color="auto"/>
        <w:right w:val="none" w:sz="0" w:space="0" w:color="auto"/>
      </w:divBdr>
    </w:div>
    <w:div w:id="1735351921">
      <w:bodyDiv w:val="1"/>
      <w:marLeft w:val="0"/>
      <w:marRight w:val="0"/>
      <w:marTop w:val="0"/>
      <w:marBottom w:val="0"/>
      <w:divBdr>
        <w:top w:val="none" w:sz="0" w:space="0" w:color="auto"/>
        <w:left w:val="none" w:sz="0" w:space="0" w:color="auto"/>
        <w:bottom w:val="none" w:sz="0" w:space="0" w:color="auto"/>
        <w:right w:val="none" w:sz="0" w:space="0" w:color="auto"/>
      </w:divBdr>
    </w:div>
    <w:div w:id="1751539801">
      <w:bodyDiv w:val="1"/>
      <w:marLeft w:val="0"/>
      <w:marRight w:val="0"/>
      <w:marTop w:val="0"/>
      <w:marBottom w:val="0"/>
      <w:divBdr>
        <w:top w:val="none" w:sz="0" w:space="0" w:color="auto"/>
        <w:left w:val="none" w:sz="0" w:space="0" w:color="auto"/>
        <w:bottom w:val="none" w:sz="0" w:space="0" w:color="auto"/>
        <w:right w:val="none" w:sz="0" w:space="0" w:color="auto"/>
      </w:divBdr>
    </w:div>
    <w:div w:id="1763650010">
      <w:bodyDiv w:val="1"/>
      <w:marLeft w:val="0"/>
      <w:marRight w:val="0"/>
      <w:marTop w:val="0"/>
      <w:marBottom w:val="0"/>
      <w:divBdr>
        <w:top w:val="none" w:sz="0" w:space="0" w:color="auto"/>
        <w:left w:val="none" w:sz="0" w:space="0" w:color="auto"/>
        <w:bottom w:val="none" w:sz="0" w:space="0" w:color="auto"/>
        <w:right w:val="none" w:sz="0" w:space="0" w:color="auto"/>
      </w:divBdr>
    </w:div>
    <w:div w:id="1773891754">
      <w:bodyDiv w:val="1"/>
      <w:marLeft w:val="0"/>
      <w:marRight w:val="0"/>
      <w:marTop w:val="0"/>
      <w:marBottom w:val="0"/>
      <w:divBdr>
        <w:top w:val="none" w:sz="0" w:space="0" w:color="auto"/>
        <w:left w:val="none" w:sz="0" w:space="0" w:color="auto"/>
        <w:bottom w:val="none" w:sz="0" w:space="0" w:color="auto"/>
        <w:right w:val="none" w:sz="0" w:space="0" w:color="auto"/>
      </w:divBdr>
    </w:div>
    <w:div w:id="1785613029">
      <w:bodyDiv w:val="1"/>
      <w:marLeft w:val="0"/>
      <w:marRight w:val="0"/>
      <w:marTop w:val="0"/>
      <w:marBottom w:val="0"/>
      <w:divBdr>
        <w:top w:val="none" w:sz="0" w:space="0" w:color="auto"/>
        <w:left w:val="none" w:sz="0" w:space="0" w:color="auto"/>
        <w:bottom w:val="none" w:sz="0" w:space="0" w:color="auto"/>
        <w:right w:val="none" w:sz="0" w:space="0" w:color="auto"/>
      </w:divBdr>
      <w:divsChild>
        <w:div w:id="885600750">
          <w:marLeft w:val="0"/>
          <w:marRight w:val="0"/>
          <w:marTop w:val="0"/>
          <w:marBottom w:val="0"/>
          <w:divBdr>
            <w:top w:val="none" w:sz="0" w:space="0" w:color="auto"/>
            <w:left w:val="none" w:sz="0" w:space="0" w:color="auto"/>
            <w:bottom w:val="none" w:sz="0" w:space="0" w:color="auto"/>
            <w:right w:val="none" w:sz="0" w:space="0" w:color="auto"/>
          </w:divBdr>
        </w:div>
        <w:div w:id="1202784725">
          <w:marLeft w:val="0"/>
          <w:marRight w:val="0"/>
          <w:marTop w:val="0"/>
          <w:marBottom w:val="0"/>
          <w:divBdr>
            <w:top w:val="none" w:sz="0" w:space="0" w:color="auto"/>
            <w:left w:val="none" w:sz="0" w:space="0" w:color="auto"/>
            <w:bottom w:val="none" w:sz="0" w:space="0" w:color="auto"/>
            <w:right w:val="none" w:sz="0" w:space="0" w:color="auto"/>
          </w:divBdr>
        </w:div>
        <w:div w:id="614096889">
          <w:marLeft w:val="0"/>
          <w:marRight w:val="0"/>
          <w:marTop w:val="0"/>
          <w:marBottom w:val="0"/>
          <w:divBdr>
            <w:top w:val="none" w:sz="0" w:space="0" w:color="auto"/>
            <w:left w:val="none" w:sz="0" w:space="0" w:color="auto"/>
            <w:bottom w:val="none" w:sz="0" w:space="0" w:color="auto"/>
            <w:right w:val="none" w:sz="0" w:space="0" w:color="auto"/>
          </w:divBdr>
          <w:divsChild>
            <w:div w:id="1213807738">
              <w:marLeft w:val="0"/>
              <w:marRight w:val="0"/>
              <w:marTop w:val="0"/>
              <w:marBottom w:val="0"/>
              <w:divBdr>
                <w:top w:val="none" w:sz="0" w:space="0" w:color="auto"/>
                <w:left w:val="none" w:sz="0" w:space="0" w:color="auto"/>
                <w:bottom w:val="none" w:sz="0" w:space="0" w:color="auto"/>
                <w:right w:val="none" w:sz="0" w:space="0" w:color="auto"/>
              </w:divBdr>
            </w:div>
          </w:divsChild>
        </w:div>
        <w:div w:id="1133644887">
          <w:marLeft w:val="0"/>
          <w:marRight w:val="0"/>
          <w:marTop w:val="0"/>
          <w:marBottom w:val="0"/>
          <w:divBdr>
            <w:top w:val="none" w:sz="0" w:space="0" w:color="auto"/>
            <w:left w:val="none" w:sz="0" w:space="0" w:color="auto"/>
            <w:bottom w:val="none" w:sz="0" w:space="0" w:color="auto"/>
            <w:right w:val="none" w:sz="0" w:space="0" w:color="auto"/>
          </w:divBdr>
          <w:divsChild>
            <w:div w:id="304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6382">
      <w:bodyDiv w:val="1"/>
      <w:marLeft w:val="0"/>
      <w:marRight w:val="0"/>
      <w:marTop w:val="0"/>
      <w:marBottom w:val="0"/>
      <w:divBdr>
        <w:top w:val="none" w:sz="0" w:space="0" w:color="auto"/>
        <w:left w:val="none" w:sz="0" w:space="0" w:color="auto"/>
        <w:bottom w:val="none" w:sz="0" w:space="0" w:color="auto"/>
        <w:right w:val="none" w:sz="0" w:space="0" w:color="auto"/>
      </w:divBdr>
      <w:divsChild>
        <w:div w:id="50417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094464">
      <w:bodyDiv w:val="1"/>
      <w:marLeft w:val="0"/>
      <w:marRight w:val="0"/>
      <w:marTop w:val="0"/>
      <w:marBottom w:val="0"/>
      <w:divBdr>
        <w:top w:val="none" w:sz="0" w:space="0" w:color="auto"/>
        <w:left w:val="none" w:sz="0" w:space="0" w:color="auto"/>
        <w:bottom w:val="none" w:sz="0" w:space="0" w:color="auto"/>
        <w:right w:val="none" w:sz="0" w:space="0" w:color="auto"/>
      </w:divBdr>
    </w:div>
    <w:div w:id="1867599170">
      <w:bodyDiv w:val="1"/>
      <w:marLeft w:val="0"/>
      <w:marRight w:val="0"/>
      <w:marTop w:val="0"/>
      <w:marBottom w:val="0"/>
      <w:divBdr>
        <w:top w:val="none" w:sz="0" w:space="0" w:color="auto"/>
        <w:left w:val="none" w:sz="0" w:space="0" w:color="auto"/>
        <w:bottom w:val="none" w:sz="0" w:space="0" w:color="auto"/>
        <w:right w:val="none" w:sz="0" w:space="0" w:color="auto"/>
      </w:divBdr>
    </w:div>
    <w:div w:id="1870684401">
      <w:bodyDiv w:val="1"/>
      <w:marLeft w:val="0"/>
      <w:marRight w:val="0"/>
      <w:marTop w:val="0"/>
      <w:marBottom w:val="0"/>
      <w:divBdr>
        <w:top w:val="none" w:sz="0" w:space="0" w:color="auto"/>
        <w:left w:val="none" w:sz="0" w:space="0" w:color="auto"/>
        <w:bottom w:val="none" w:sz="0" w:space="0" w:color="auto"/>
        <w:right w:val="none" w:sz="0" w:space="0" w:color="auto"/>
      </w:divBdr>
    </w:div>
    <w:div w:id="1935086563">
      <w:bodyDiv w:val="1"/>
      <w:marLeft w:val="0"/>
      <w:marRight w:val="0"/>
      <w:marTop w:val="0"/>
      <w:marBottom w:val="0"/>
      <w:divBdr>
        <w:top w:val="none" w:sz="0" w:space="0" w:color="auto"/>
        <w:left w:val="none" w:sz="0" w:space="0" w:color="auto"/>
        <w:bottom w:val="none" w:sz="0" w:space="0" w:color="auto"/>
        <w:right w:val="none" w:sz="0" w:space="0" w:color="auto"/>
      </w:divBdr>
    </w:div>
    <w:div w:id="1958944615">
      <w:bodyDiv w:val="1"/>
      <w:marLeft w:val="0"/>
      <w:marRight w:val="0"/>
      <w:marTop w:val="0"/>
      <w:marBottom w:val="0"/>
      <w:divBdr>
        <w:top w:val="none" w:sz="0" w:space="0" w:color="auto"/>
        <w:left w:val="none" w:sz="0" w:space="0" w:color="auto"/>
        <w:bottom w:val="none" w:sz="0" w:space="0" w:color="auto"/>
        <w:right w:val="none" w:sz="0" w:space="0" w:color="auto"/>
      </w:divBdr>
    </w:div>
    <w:div w:id="1966963977">
      <w:bodyDiv w:val="1"/>
      <w:marLeft w:val="0"/>
      <w:marRight w:val="0"/>
      <w:marTop w:val="0"/>
      <w:marBottom w:val="0"/>
      <w:divBdr>
        <w:top w:val="none" w:sz="0" w:space="0" w:color="auto"/>
        <w:left w:val="none" w:sz="0" w:space="0" w:color="auto"/>
        <w:bottom w:val="none" w:sz="0" w:space="0" w:color="auto"/>
        <w:right w:val="none" w:sz="0" w:space="0" w:color="auto"/>
      </w:divBdr>
    </w:div>
    <w:div w:id="1991516613">
      <w:bodyDiv w:val="1"/>
      <w:marLeft w:val="0"/>
      <w:marRight w:val="0"/>
      <w:marTop w:val="0"/>
      <w:marBottom w:val="0"/>
      <w:divBdr>
        <w:top w:val="none" w:sz="0" w:space="0" w:color="auto"/>
        <w:left w:val="none" w:sz="0" w:space="0" w:color="auto"/>
        <w:bottom w:val="none" w:sz="0" w:space="0" w:color="auto"/>
        <w:right w:val="none" w:sz="0" w:space="0" w:color="auto"/>
      </w:divBdr>
    </w:div>
    <w:div w:id="2088190404">
      <w:bodyDiv w:val="1"/>
      <w:marLeft w:val="0"/>
      <w:marRight w:val="0"/>
      <w:marTop w:val="0"/>
      <w:marBottom w:val="0"/>
      <w:divBdr>
        <w:top w:val="none" w:sz="0" w:space="0" w:color="auto"/>
        <w:left w:val="none" w:sz="0" w:space="0" w:color="auto"/>
        <w:bottom w:val="none" w:sz="0" w:space="0" w:color="auto"/>
        <w:right w:val="none" w:sz="0" w:space="0" w:color="auto"/>
      </w:divBdr>
    </w:div>
    <w:div w:id="2093699884">
      <w:bodyDiv w:val="1"/>
      <w:marLeft w:val="0"/>
      <w:marRight w:val="0"/>
      <w:marTop w:val="0"/>
      <w:marBottom w:val="0"/>
      <w:divBdr>
        <w:top w:val="none" w:sz="0" w:space="0" w:color="auto"/>
        <w:left w:val="none" w:sz="0" w:space="0" w:color="auto"/>
        <w:bottom w:val="none" w:sz="0" w:space="0" w:color="auto"/>
        <w:right w:val="none" w:sz="0" w:space="0" w:color="auto"/>
      </w:divBdr>
    </w:div>
    <w:div w:id="2107920684">
      <w:bodyDiv w:val="1"/>
      <w:marLeft w:val="0"/>
      <w:marRight w:val="0"/>
      <w:marTop w:val="0"/>
      <w:marBottom w:val="0"/>
      <w:divBdr>
        <w:top w:val="none" w:sz="0" w:space="0" w:color="auto"/>
        <w:left w:val="none" w:sz="0" w:space="0" w:color="auto"/>
        <w:bottom w:val="none" w:sz="0" w:space="0" w:color="auto"/>
        <w:right w:val="none" w:sz="0" w:space="0" w:color="auto"/>
      </w:divBdr>
    </w:div>
    <w:div w:id="214388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dpi.com/2410-387X/7/2/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FF556-A04D-4042-8E47-390D6B82A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48</Pages>
  <Words>18684</Words>
  <Characters>106501</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Mikhaiel</dc:creator>
  <cp:keywords/>
  <dc:description/>
  <cp:lastModifiedBy>Anthony Mikhaiel</cp:lastModifiedBy>
  <cp:revision>6</cp:revision>
  <dcterms:created xsi:type="dcterms:W3CDTF">2026-04-21T21:02:00Z</dcterms:created>
  <dcterms:modified xsi:type="dcterms:W3CDTF">2026-04-24T01:54:00Z</dcterms:modified>
</cp:coreProperties>
</file>