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56" w:rsidRDefault="008E35BB">
      <w:r>
        <w:t>Anthony Rusignuolo</w:t>
      </w:r>
    </w:p>
    <w:p w:rsidR="008E35BB" w:rsidRDefault="008E35BB">
      <w:r>
        <w:t>CS 600WS – Advanced Algorithms</w:t>
      </w:r>
    </w:p>
    <w:p w:rsidR="008E35BB" w:rsidRDefault="008E35BB">
      <w:r>
        <w:t>Reza Peyrovian</w:t>
      </w:r>
    </w:p>
    <w:p w:rsidR="008E35BB" w:rsidRDefault="00832AB8">
      <w:r>
        <w:t>Homework 10</w:t>
      </w:r>
    </w:p>
    <w:p w:rsidR="00CF55AC" w:rsidRDefault="00CF55AC">
      <w:r>
        <w:t>I pledge my honor that I have abided by the Stevens Honor System.</w:t>
      </w:r>
    </w:p>
    <w:p w:rsidR="00A51557" w:rsidRDefault="00A51557" w:rsidP="00D67395">
      <w:pPr>
        <w:pStyle w:val="ListParagraph"/>
        <w:numPr>
          <w:ilvl w:val="0"/>
          <w:numId w:val="1"/>
        </w:numPr>
      </w:pPr>
      <w:r>
        <w:t>R</w:t>
      </w:r>
      <w:r w:rsidR="00832AB8">
        <w:t>-19.2</w:t>
      </w:r>
      <w:r w:rsidR="00D67395">
        <w:t xml:space="preserve"> </w:t>
      </w:r>
      <w:r w:rsidR="00D67395">
        <w:t>Suppose two teams, the Anteaters and the Bears, have a long rivalry in basketball.</w:t>
      </w:r>
      <w:r w:rsidR="00D67395">
        <w:t xml:space="preserve"> </w:t>
      </w:r>
      <w:r w:rsidR="00D67395">
        <w:t>Suppose further that in any given game, the Anteaters will beat the Bears with</w:t>
      </w:r>
      <w:r w:rsidR="00D67395">
        <w:t xml:space="preserve"> </w:t>
      </w:r>
      <w:r w:rsidR="00D67395">
        <w:t>probability 2/3, independent of any other games that they play. Give a bound on</w:t>
      </w:r>
      <w:r w:rsidR="00D67395">
        <w:t xml:space="preserve"> </w:t>
      </w:r>
      <w:r w:rsidR="00D67395">
        <w:t>the probability that, in spite of this, the Bears will win a majority of n games that</w:t>
      </w:r>
      <w:r w:rsidR="00D67395">
        <w:t xml:space="preserve"> </w:t>
      </w:r>
      <w:r w:rsidR="00D67395">
        <w:t>they play.</w:t>
      </w:r>
    </w:p>
    <w:p w:rsidR="00832AB8" w:rsidRDefault="00832AB8" w:rsidP="00832AB8">
      <w:pPr>
        <w:pStyle w:val="ListParagraph"/>
        <w:numPr>
          <w:ilvl w:val="1"/>
          <w:numId w:val="1"/>
        </w:numPr>
      </w:pPr>
      <w:r>
        <w:br/>
      </w:r>
      <w:r w:rsidR="002D177B">
        <w:t xml:space="preserve">Using Chernoff Bounds,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</m:oMath>
      <w:r w:rsidR="00300147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 δ</m:t>
            </m:r>
          </m:e>
        </m:d>
        <m:r>
          <w:rPr>
            <w:rFonts w:ascii="Cambria Math" w:eastAsiaTheme="minorEastAsia" w:hAnsi="Cambria Math"/>
          </w:rPr>
          <m:t>μ≥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→ δ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87D11">
        <w:rPr>
          <w:rFonts w:eastAsiaTheme="minorEastAsia"/>
        </w:rPr>
        <w:t xml:space="preserve">, </w:t>
      </w:r>
      <w:r w:rsidR="00E87D11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 δ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 δ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 δ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w:bookmarkStart w:id="0" w:name="_GoBack"/>
          <w:bookmarkEnd w:id="0"/>
          <m:r>
            <w:br/>
          </m:r>
        </m:oMath>
      </m:oMathPara>
    </w:p>
    <w:p w:rsidR="00832AB8" w:rsidRDefault="00832AB8" w:rsidP="00D67395">
      <w:pPr>
        <w:pStyle w:val="ListParagraph"/>
        <w:numPr>
          <w:ilvl w:val="0"/>
          <w:numId w:val="1"/>
        </w:numPr>
      </w:pPr>
      <w:r>
        <w:t>C-19.7</w:t>
      </w:r>
      <w:r w:rsidR="00D67395">
        <w:t xml:space="preserve"> </w:t>
      </w:r>
      <w:r w:rsidR="00D67395">
        <w:t>Suppose that there is a collection of 3n distinct coupons, n of which are colored</w:t>
      </w:r>
      <w:r w:rsidR="00D67395">
        <w:t xml:space="preserve"> </w:t>
      </w:r>
      <w:r w:rsidR="00D67395">
        <w:t>red and 2n of which are colored blue. Suppose that each time you go to a ticket</w:t>
      </w:r>
      <w:r w:rsidR="00D67395">
        <w:t xml:space="preserve"> </w:t>
      </w:r>
      <w:r w:rsidR="00D67395">
        <w:t>window to get a coupon, the clerk ﬁrst randomly decides, with probability 1/2,</w:t>
      </w:r>
      <w:r w:rsidR="00D67395">
        <w:t xml:space="preserve"> </w:t>
      </w:r>
      <w:r w:rsidR="00D67395">
        <w:t>whether he will give you a red coupon or blue coupon and then he chooses a</w:t>
      </w:r>
      <w:r w:rsidR="00D67395">
        <w:t xml:space="preserve"> </w:t>
      </w:r>
      <w:r w:rsidR="00D67395">
        <w:t>coupon uniformly at random from among the coupons that are that color. What</w:t>
      </w:r>
      <w:r w:rsidR="00D67395">
        <w:t xml:space="preserve"> </w:t>
      </w:r>
      <w:r w:rsidR="00D67395">
        <w:t>is the expected number of times that you must visit the ticket window to get all</w:t>
      </w:r>
      <w:r w:rsidR="00D67395">
        <w:t xml:space="preserve"> </w:t>
      </w:r>
      <w:r w:rsidR="00D67395">
        <w:t>3n coupons?</w:t>
      </w:r>
    </w:p>
    <w:p w:rsidR="00832AB8" w:rsidRDefault="001B78F7" w:rsidP="00832AB8">
      <w:pPr>
        <w:pStyle w:val="ListParagraph"/>
        <w:numPr>
          <w:ilvl w:val="1"/>
          <w:numId w:val="1"/>
        </w:numPr>
      </w:pPr>
      <w:r>
        <w:br/>
      </w:r>
      <w:r w:rsidR="00533566">
        <w:t xml:space="preserve">First, to make this easier to read, set </w:t>
      </w:r>
      <m:oMath>
        <m:r>
          <w:rPr>
            <w:rFonts w:ascii="Cambria Math" w:hAnsi="Cambria Math"/>
          </w:rPr>
          <m:t>b=2n</m:t>
        </m:r>
      </m:oMath>
      <w:r w:rsidR="0053356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r=n</m:t>
        </m:r>
      </m:oMath>
      <w:r w:rsidR="00533566">
        <w:rPr>
          <w:rFonts w:eastAsiaTheme="minorEastAsia"/>
        </w:rPr>
        <w:t xml:space="preserve">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b-(i-1)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53356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-(i-1)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533566">
        <w:rPr>
          <w:rFonts w:eastAsiaTheme="minorEastAsia"/>
        </w:rPr>
        <w:t>. The ½ is there because the probability of getting is initially ½.</w:t>
      </w:r>
      <w:r w:rsidR="00331535">
        <w:rPr>
          <w:rFonts w:eastAsiaTheme="minorEastAsia"/>
        </w:rPr>
        <w:t xml:space="preserve"> Therefore,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=2r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+4n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</m:oMath>
      <w:r w:rsidR="00331535">
        <w:rPr>
          <w:rFonts w:eastAsiaTheme="minorEastAsia"/>
        </w:rPr>
        <w:t xml:space="preserve">, which simply equals </w:t>
      </w:r>
      <m:oMath>
        <m:r>
          <w:rPr>
            <w:rFonts w:ascii="Cambria Math" w:eastAsiaTheme="minorEastAsia" w:hAnsi="Cambria Math"/>
          </w:rPr>
          <m:t>4n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</m:oMath>
      <w:r w:rsidR="00331535">
        <w:rPr>
          <w:rFonts w:eastAsiaTheme="minorEastAsia"/>
        </w:rPr>
        <w:t xml:space="preserve"> since it’s significantly higher than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31535">
        <w:rPr>
          <w:rFonts w:eastAsiaTheme="minorEastAsia"/>
        </w:rPr>
        <w:t xml:space="preserve"> and all the red coupons will be acquired in the trips where acquiring blue tickets is unsuccessful.</w:t>
      </w:r>
      <w:r w:rsidR="00855EDB"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br/>
          </m:r>
          <m:r>
            <w:br/>
          </m:r>
        </m:oMath>
      </m:oMathPara>
    </w:p>
    <w:p w:rsidR="00832AB8" w:rsidRDefault="00832AB8" w:rsidP="00D67395">
      <w:pPr>
        <w:pStyle w:val="ListParagraph"/>
        <w:numPr>
          <w:ilvl w:val="0"/>
          <w:numId w:val="1"/>
        </w:numPr>
      </w:pPr>
      <w:r>
        <w:t>A-19.2</w:t>
      </w:r>
      <w:r w:rsidR="00D67395">
        <w:t xml:space="preserve"> </w:t>
      </w:r>
      <w:r w:rsidR="00D67395">
        <w:t xml:space="preserve">In the Mega Millions lottery game, a player picks ﬁve </w:t>
      </w:r>
      <w:r w:rsidR="00D67395" w:rsidRPr="00D67395">
        <w:rPr>
          <w:b/>
          <w:i/>
        </w:rPr>
        <w:t>lucky</w:t>
      </w:r>
      <w:r w:rsidR="00D67395">
        <w:t xml:space="preserve"> </w:t>
      </w:r>
      <w:r w:rsidR="00D67395">
        <w:t>numbers, in the range</w:t>
      </w:r>
      <w:r w:rsidR="00D67395">
        <w:t xml:space="preserve"> </w:t>
      </w:r>
      <w:r w:rsidR="00D67395">
        <w:t xml:space="preserve">from 1 to 56, and one additional </w:t>
      </w:r>
      <w:r w:rsidR="00D67395" w:rsidRPr="00D67395">
        <w:rPr>
          <w:b/>
          <w:i/>
        </w:rPr>
        <w:t>Mega</w:t>
      </w:r>
      <w:r w:rsidR="00D67395">
        <w:t xml:space="preserve"> </w:t>
      </w:r>
      <w:r w:rsidR="00D67395">
        <w:t>number, in the range from 1 to 46. In order</w:t>
      </w:r>
      <w:r w:rsidR="00D67395">
        <w:t xml:space="preserve"> </w:t>
      </w:r>
      <w:r w:rsidR="00D67395">
        <w:t>to win the jackpot, a player must match all six numbers. If there is no jackpot</w:t>
      </w:r>
      <w:r w:rsidR="00D67395">
        <w:t xml:space="preserve"> </w:t>
      </w:r>
      <w:r w:rsidR="00D67395">
        <w:t>winner for a given drawing, then the jackpot is rolled into the next drawing.</w:t>
      </w:r>
      <w:r w:rsidR="00D67395">
        <w:t xml:space="preserve"> </w:t>
      </w:r>
      <w:r w:rsidR="00D67395">
        <w:t>Suppose that every time a lottery ticket is sold it is chosen as an independent</w:t>
      </w:r>
      <w:r w:rsidR="00D67395">
        <w:t xml:space="preserve"> </w:t>
      </w:r>
      <w:r w:rsidR="00D67395">
        <w:t>random pick of ﬁve lucky numbers and a Mega number. What is the expected</w:t>
      </w:r>
      <w:r w:rsidR="00D67395">
        <w:t xml:space="preserve"> </w:t>
      </w:r>
      <w:r w:rsidR="00D67395">
        <w:t>number of Mega Millions lottery tickets that must be sold for a given drawing to</w:t>
      </w:r>
      <w:r w:rsidR="00D67395">
        <w:t xml:space="preserve"> </w:t>
      </w:r>
      <w:r w:rsidR="00D67395">
        <w:t>guarantee with 100% certainty that there is a winner?</w:t>
      </w:r>
    </w:p>
    <w:p w:rsidR="00832AB8" w:rsidRDefault="00832AB8" w:rsidP="00832AB8">
      <w:pPr>
        <w:pStyle w:val="ListParagraph"/>
        <w:numPr>
          <w:ilvl w:val="1"/>
          <w:numId w:val="1"/>
        </w:numPr>
      </w:pPr>
      <w:r>
        <w:br/>
      </w:r>
      <w:r w:rsidR="008E016F">
        <w:rPr>
          <w:rFonts w:eastAsiaTheme="minorEastAsia"/>
        </w:rPr>
        <w:t xml:space="preserve">To guarantee, with 100% certainty, that the winning ticket was purchased, you could also </w:t>
      </w:r>
      <w:r w:rsidR="008E016F">
        <w:rPr>
          <w:rFonts w:eastAsiaTheme="minorEastAsia"/>
        </w:rPr>
        <w:lastRenderedPageBreak/>
        <w:t>guarantee that all the unique tickets were purchased, thus simply boiling this down to the Coupon Counting Problem.</w:t>
      </w:r>
      <w:r w:rsidR="008F663C">
        <w:rPr>
          <w:rFonts w:eastAsiaTheme="minorEastAsia"/>
        </w:rPr>
        <w:t xml:space="preserve"> Therefore,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F663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56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*46</m:t>
        </m:r>
      </m:oMath>
      <w:r w:rsidR="008F663C">
        <w:rPr>
          <w:rFonts w:eastAsiaTheme="minorEastAsia"/>
        </w:rPr>
        <w:t>.</w:t>
      </w:r>
    </w:p>
    <w:p w:rsidR="00832AB8" w:rsidRPr="001917D8" w:rsidRDefault="00832AB8" w:rsidP="00832AB8"/>
    <w:sectPr w:rsidR="00832AB8" w:rsidRPr="0019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D6B"/>
    <w:multiLevelType w:val="hybridMultilevel"/>
    <w:tmpl w:val="84A2AEBA"/>
    <w:lvl w:ilvl="0" w:tplc="71AEBC3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3703D"/>
    <w:rsid w:val="00042D0B"/>
    <w:rsid w:val="00047B5A"/>
    <w:rsid w:val="0009440F"/>
    <w:rsid w:val="00094E6B"/>
    <w:rsid w:val="000B4F1A"/>
    <w:rsid w:val="000E30ED"/>
    <w:rsid w:val="000E537B"/>
    <w:rsid w:val="001157C4"/>
    <w:rsid w:val="00127FB3"/>
    <w:rsid w:val="001661AA"/>
    <w:rsid w:val="001917D8"/>
    <w:rsid w:val="001A1F90"/>
    <w:rsid w:val="001B78F7"/>
    <w:rsid w:val="001F1783"/>
    <w:rsid w:val="002016A1"/>
    <w:rsid w:val="00255DAC"/>
    <w:rsid w:val="002A0342"/>
    <w:rsid w:val="002B572C"/>
    <w:rsid w:val="002D177B"/>
    <w:rsid w:val="002E6C6E"/>
    <w:rsid w:val="00300147"/>
    <w:rsid w:val="00312CF6"/>
    <w:rsid w:val="00323C97"/>
    <w:rsid w:val="00331535"/>
    <w:rsid w:val="00332657"/>
    <w:rsid w:val="00371ACB"/>
    <w:rsid w:val="003F7A19"/>
    <w:rsid w:val="004141B9"/>
    <w:rsid w:val="00420421"/>
    <w:rsid w:val="00433DCF"/>
    <w:rsid w:val="00440FE7"/>
    <w:rsid w:val="0044120D"/>
    <w:rsid w:val="00462F04"/>
    <w:rsid w:val="00463000"/>
    <w:rsid w:val="004640AA"/>
    <w:rsid w:val="00497BF8"/>
    <w:rsid w:val="00501BE0"/>
    <w:rsid w:val="00505BD9"/>
    <w:rsid w:val="0052567E"/>
    <w:rsid w:val="00533566"/>
    <w:rsid w:val="00561E1D"/>
    <w:rsid w:val="0057708A"/>
    <w:rsid w:val="005D20D4"/>
    <w:rsid w:val="005E4765"/>
    <w:rsid w:val="005F25D7"/>
    <w:rsid w:val="00605A09"/>
    <w:rsid w:val="0065392D"/>
    <w:rsid w:val="00656FC1"/>
    <w:rsid w:val="00660807"/>
    <w:rsid w:val="006E13B7"/>
    <w:rsid w:val="00721856"/>
    <w:rsid w:val="00733450"/>
    <w:rsid w:val="00753FD3"/>
    <w:rsid w:val="007643E3"/>
    <w:rsid w:val="007A1542"/>
    <w:rsid w:val="007B4B2A"/>
    <w:rsid w:val="007C1147"/>
    <w:rsid w:val="007E2BA1"/>
    <w:rsid w:val="00813F3D"/>
    <w:rsid w:val="00820985"/>
    <w:rsid w:val="00832AB8"/>
    <w:rsid w:val="00855D5E"/>
    <w:rsid w:val="00855EDB"/>
    <w:rsid w:val="00877C54"/>
    <w:rsid w:val="0088493A"/>
    <w:rsid w:val="008B7FAA"/>
    <w:rsid w:val="008D661C"/>
    <w:rsid w:val="008E016F"/>
    <w:rsid w:val="008E35BB"/>
    <w:rsid w:val="008E56BE"/>
    <w:rsid w:val="008F663C"/>
    <w:rsid w:val="00972C3E"/>
    <w:rsid w:val="009C1749"/>
    <w:rsid w:val="00A17E02"/>
    <w:rsid w:val="00A51557"/>
    <w:rsid w:val="00A92FCB"/>
    <w:rsid w:val="00AC2DE1"/>
    <w:rsid w:val="00AF7584"/>
    <w:rsid w:val="00B05DE7"/>
    <w:rsid w:val="00B278A7"/>
    <w:rsid w:val="00B5687B"/>
    <w:rsid w:val="00B81596"/>
    <w:rsid w:val="00B94C66"/>
    <w:rsid w:val="00C221B0"/>
    <w:rsid w:val="00C5452A"/>
    <w:rsid w:val="00C856EB"/>
    <w:rsid w:val="00CF55AC"/>
    <w:rsid w:val="00D41F11"/>
    <w:rsid w:val="00D60048"/>
    <w:rsid w:val="00D60228"/>
    <w:rsid w:val="00D67395"/>
    <w:rsid w:val="00D674AD"/>
    <w:rsid w:val="00E040EB"/>
    <w:rsid w:val="00E26D9B"/>
    <w:rsid w:val="00E81107"/>
    <w:rsid w:val="00E87D11"/>
    <w:rsid w:val="00ED060F"/>
    <w:rsid w:val="00EE2DFD"/>
    <w:rsid w:val="00F3763D"/>
    <w:rsid w:val="00F37770"/>
    <w:rsid w:val="00F705C9"/>
    <w:rsid w:val="00FB16CD"/>
    <w:rsid w:val="00FB7518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0EE"/>
  <w15:chartTrackingRefBased/>
  <w15:docId w15:val="{7C2A4AC0-EAE0-4FC3-ADA2-9EE037F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  <w:style w:type="table" w:styleId="TableGrid">
    <w:name w:val="Table Grid"/>
    <w:basedOn w:val="TableNormal"/>
    <w:uiPriority w:val="39"/>
    <w:rsid w:val="00FC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697D-2851-4E57-A2BB-F8A49AD3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50</cp:revision>
  <dcterms:created xsi:type="dcterms:W3CDTF">2018-09-10T14:04:00Z</dcterms:created>
  <dcterms:modified xsi:type="dcterms:W3CDTF">2018-11-17T22:37:00Z</dcterms:modified>
</cp:coreProperties>
</file>