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14="http://schemas.microsoft.com/office/drawing/2010/main" xmlns:pic="http://schemas.openxmlformats.org/drawingml/2006/picture"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F5037" w14:textId="5905E526" w:rsidR="0078763F" w:rsidRDefault="0078763F" w:rsidP="005D31AB">
      <w:pPr>
        <w:jc w:val="both"/>
      </w:pPr>
    </w:p>
    <w:p w14:paraId="7A352246" w14:textId="77777777" w:rsidR="0078763F" w:rsidRDefault="0078763F" w:rsidP="005D31AB">
      <w:pPr>
        <w:jc w:val="both"/>
        <w:rPr>
          <w:b/>
          <w:bCs/>
          <w:color w:val="791632"/>
          <w:sz w:val="24"/>
          <w:szCs w:val="24"/>
        </w:rPr>
      </w:pPr>
    </w:p>
    <w:p w14:paraId="6370BE87" w14:textId="77777777" w:rsidR="0078763F" w:rsidRDefault="0078763F" w:rsidP="005D31AB">
      <w:pPr>
        <w:jc w:val="both"/>
      </w:pPr>
    </w:p>
    <w:p w14:paraId="774A3ED8" w14:textId="77777777" w:rsidR="00924FFD" w:rsidRDefault="00924FFD" w:rsidP="005D31AB">
      <w:pPr>
        <w:jc w:val="both"/>
      </w:pPr>
    </w:p>
    <w:p w14:paraId="20C2B65E" w14:textId="20D14C0D" w:rsidR="00380A6A" w:rsidRPr="009C2CA7" w:rsidRDefault="00380A6A" w:rsidP="00380A6A">
      <w:pPr>
        <w:spacing w:line="240" w:lineRule="auto"/>
        <w:jc w:val="center"/>
        <w:rPr>
          <w:rFonts w:ascii="Georgia" w:hAnsi="Georgia"/>
          <w:b/>
          <w:bCs/>
          <w:color w:val="943634" w:themeColor="accent2" w:themeShade="BF"/>
          <w:sz w:val="40"/>
          <w:szCs w:val="40"/>
          <w:lang w:val="es-EC"/>
        </w:rPr>
      </w:pPr>
      <w:r>
        <w:rPr>
          <w:rFonts w:ascii="Georgia" w:hAnsi="Georgia"/>
          <w:b/>
          <w:bCs/>
          <w:color w:val="943634" w:themeColor="accent2" w:themeShade="BF"/>
          <w:sz w:val="40"/>
          <w:szCs w:val="40"/>
        </w:rPr>
        <w:t xml:space="preserve">INGENIERÍA DE SOFTWARE I (</w:t>
      </w:r>
      <w:r>
        <w:rPr>
          <w:rFonts w:ascii="Georgia" w:hAnsi="Georgia"/>
          <w:b/>
          <w:bCs/>
          <w:color w:val="943634" w:themeColor="accent2" w:themeShade="BF"/>
          <w:sz w:val="40"/>
          <w:szCs w:val="40"/>
          <w:lang w:val="es-EC"/>
        </w:rPr>
        <w:t>UCOM304)</w:t>
      </w:r>
    </w:p>
    <w:p w14:paraId="6AB4724F" w14:textId="77777777" w:rsidR="00924FFD" w:rsidRDefault="00924FFD" w:rsidP="005D31AB">
      <w:pPr>
        <w:jc w:val="both"/>
      </w:pPr>
    </w:p>
    <w:p w14:paraId="6F4E460E" w14:textId="69B7DA33" w:rsidR="00CD4859" w:rsidRDefault="00CD4859" w:rsidP="005D31AB">
      <w:pPr>
        <w:jc w:val="both"/>
      </w:pPr>
    </w:p>
    <w:p w14:paraId="3FB5B17D" w14:textId="6701415B" w:rsidR="00B52B19" w:rsidRDefault="00B52B19" w:rsidP="00B52B19">
      <w:pPr>
        <w:jc w:val="center"/>
        <w:rPr>
          <w:sz w:val="32"/>
          <w:szCs w:val="32"/>
        </w:rPr>
      </w:pPr>
      <w:r>
        <w:rPr>
          <w:noProof/>
          <w:sz w:val="32"/>
          <w:szCs w:val="32"/>
          <w:lang w:val="en-US"/>
        </w:rPr>
        <mc:AlternateContent>
          <mc:Choice Requires="wps">
            <w:drawing>
              <wp:anchor distT="0" distB="0" distL="114300" distR="114300" simplePos="0" relativeHeight="251659264" behindDoc="0" locked="0" layoutInCell="1" allowOverlap="1" wp14:anchorId="33AC0B9C" wp14:editId="64470BCA">
                <wp:simplePos x="0" y="0"/>
                <wp:positionH relativeFrom="column">
                  <wp:posOffset>120650</wp:posOffset>
                </wp:positionH>
                <wp:positionV relativeFrom="paragraph">
                  <wp:posOffset>196528</wp:posOffset>
                </wp:positionV>
                <wp:extent cx="5443268" cy="0"/>
                <wp:effectExtent l="38100" t="38100" r="62230" b="57150"/>
                <wp:wrapNone/>
                <wp:docPr id="1446781048" name="Conector recto 3"/>
                <wp:cNvGraphicFramePr/>
                <a:graphic>
                  <a:graphicData uri="http://schemas.microsoft.com/office/word/2010/wordprocessingShape">
                    <wps:wsp>
                      <wps:cNvCnPr/>
                      <wps:spPr>
                        <a:xfrm>
                          <a:off x="0" y="0"/>
                          <a:ext cx="5443268" cy="0"/>
                        </a:xfrm>
                        <a:prstGeom prst="line">
                          <a:avLst/>
                        </a:prstGeom>
                        <a:ln>
                          <a:solidFill>
                            <a:schemeClr val="accent2">
                              <a:lumMod val="75000"/>
                            </a:schemeClr>
                          </a:solidFill>
                          <a:headEnd type="oval"/>
                          <a:tailEnd type="oval"/>
                        </a:ln>
                        <a:effectLst/>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w14:anchorId="467CE2C0" id="Conector recto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5pt,15.45pt" to="438.1pt,15.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ZUkV3wEAADoEAAAOAAAAZHJzL2Uyb0RvYy54bWysU9tu3CAQfa/Uf0B+79q7TdLKWm8ekqYv vURp+wEEhjUSMAjI2v77DnjjTZqqlaq+cBnmHM4Zhu3laA07QIgaXVetV03FwAmU2u276sf3mzfv KxYTd5IbdNBVE8Tqcvf61XbwLWywRyMhMCJxsR18V/Up+bauo+jB8rhCD44OFQbLE23DvpaBD8Ru Tb1pmot6wCB9QAExUvR6Pqx2hV8pEOmrUhESM11F2lIZQxnv81jvtrzdB+57LY4y+D+osFw7unSh uuaJs4egX1BZLQJGVGkl0NaolBZQPJCbdfOLm28991C8UHGiX8oU/x+t+HK4creByjD42EZ/G7KL UQWbZ9LHxlKsaSkWjIkJCp6fnb3dXNDzisez+gT0IaaPgJblRVcZ7bIP3vLDp5joMkp9TMlh4/IY 0Wh5o40pm9wBcGUCO3B6Oy4EuLQpJObBfkY5x9+dN015RWIsTZMhhf8ZWw9cfnCSpclTEyJRzi+f uDYv48Q1K4LSQUfJpwKVVZoMzNrvQDEtqSSzvEXGc+Wza+MoO8MU+VyATfH1R+AxP0NnVQt4/Xfw gig3o0sL2GqH4XcEaVznElEp1JxP6ye+8/Ie5VRapxxQg5b042fKP+DpvsBPX373EwAA//8DAFBL AwQUAAYACAAAACEAUQOF6d0AAAAIAQAADwAAAGRycy9kb3ducmV2LnhtbEyPwU7DMBBE70j8g7VI XBB1SKXQhjgVILggDqXtB2yTbRJhr6PYaVO+nkUc4Dg7o9k3xWpyVh1pCJ1nA3ezBBRx5euOGwO7 7evtAlSIyDVaz2TgTAFW5eVFgXntT/xBx01slJRwyNFAG2Ofax2qlhyGme+JxTv4wWEUOTS6HvAk 5c7qNEky7bBj+dBiT88tVZ+b0Rl4698P+OLtrhrP87VNs+3TDX0Zc301PT6AijTFvzD84As6lMK0 9yPXQVnRS5kSDcyTJSjxF/dZCmr/e9Blof8PKL8BAAD//wMAUEsBAi0AFAAGAAgAAAAhALaDOJL+ AAAA4QEAABMAAAAAAAAAAAAAAAAAAAAAAFtDb250ZW50X1R5cGVzXS54bWxQSwECLQAUAAYACAAA ACEAOP0h/9YAAACUAQAACwAAAAAAAAAAAAAAAAAvAQAAX3JlbHMvLnJlbHNQSwECLQAUAAYACAAA ACEAT2VJFd8BAAA6BAAADgAAAAAAAAAAAAAAAAAuAgAAZHJzL2Uyb0RvYy54bWxQSwECLQAUAAYA CAAAACEAUQOF6d0AAAAIAQAADwAAAAAAAAAAAAAAAAA5BAAAZHJzL2Rvd25yZXYueG1sUEsFBgAA AAAEAAQA8wAAAEMFAAAAAA== " strokecolor="#943634 [2405]" strokeweight="2pt">
                <v:stroke startarrow="oval" endarrow="oval"/>
              </v:line>
            </w:pict>
          </mc:Fallback>
        </mc:AlternateContent>
      </w:r>
    </w:p>
    <w:p w14:paraId="3AC69A53" w14:textId="77777777" w:rsidR="00B52B19" w:rsidRDefault="00B52B19" w:rsidP="00B52B19">
      <w:pPr>
        <w:jc w:val="center"/>
        <w:rPr>
          <w:sz w:val="32"/>
          <w:szCs w:val="32"/>
        </w:rPr>
      </w:pPr>
    </w:p>
    <w:p w14:paraId="0B85616C" w14:textId="77777777" w:rsidR="00FD7F5C" w:rsidRDefault="000B6340" w:rsidP="00FD7F5C">
      <w:pPr>
        <w:spacing w:line="240" w:lineRule="auto"/>
        <w:jc w:val="center"/>
        <w:rPr>
          <w:rFonts w:asciiTheme="majorHAnsi" w:hAnsiTheme="majorHAnsi" w:cstheme="majorHAnsi"/>
          <w:sz w:val="32"/>
          <w:szCs w:val="36"/>
          <w:lang w:val="es-EC"/>
        </w:rPr>
      </w:pPr>
      <w:r>
        <w:rPr>
          <w:rFonts w:asciiTheme="majorHAnsi" w:hAnsiTheme="majorHAnsi" w:cstheme="majorHAnsi"/>
          <w:sz w:val="32"/>
          <w:szCs w:val="36"/>
          <w:lang w:val="es-EC"/>
        </w:rPr>
        <w:t xml:space="preserve">Actividad 3. Ae6 | Expediente individual de verificación y validación (V&amp;V)</w:t>
      </w:r>
    </w:p>
    <w:p w14:paraId="3FACF274" w14:textId="2701CF95" w:rsidR="00EC15EB" w:rsidRPr="00423588" w:rsidRDefault="00EC15EB" w:rsidP="00FD7F5C">
      <w:pPr>
        <w:spacing w:line="240" w:lineRule="auto"/>
        <w:jc w:val="center"/>
        <w:rPr>
          <w:rFonts w:asciiTheme="majorHAnsi" w:hAnsiTheme="majorHAnsi" w:cstheme="majorHAnsi"/>
          <w:sz w:val="32"/>
          <w:szCs w:val="36"/>
          <w:lang w:val="es-EC"/>
        </w:rPr>
      </w:pPr>
      <w:r>
        <w:rPr>
          <w:rFonts w:asciiTheme="majorHAnsi" w:hAnsiTheme="majorHAnsi" w:cstheme="majorHAnsi"/>
          <w:sz w:val="32"/>
          <w:szCs w:val="36"/>
          <w:lang w:val="es-EC"/>
        </w:rPr>
        <w:t>Sistema de Facturación para Restaurante</w:t>
      </w:r>
    </w:p>
    <w:p w14:paraId="6548360F" w14:textId="588C3F7D" w:rsidR="00924FFD" w:rsidRPr="00380A6A" w:rsidRDefault="00924FFD" w:rsidP="009A1507">
      <w:pPr>
        <w:spacing w:line="240" w:lineRule="auto"/>
        <w:jc w:val="center"/>
        <w:rPr>
          <w:lang w:val="es-EC"/>
        </w:rPr>
      </w:pPr>
    </w:p>
    <w:p w14:paraId="1E4EC022" w14:textId="7E02067B" w:rsidR="00924FFD" w:rsidRDefault="00B52B19" w:rsidP="005D31AB">
      <w:pPr>
        <w:jc w:val="both"/>
      </w:pPr>
      <w:r>
        <w:rPr>
          <w:noProof/>
          <w:sz w:val="32"/>
          <w:szCs w:val="32"/>
          <w:lang w:val="en-US"/>
        </w:rPr>
        <mc:AlternateContent>
          <mc:Choice Requires="wps">
            <w:drawing>
              <wp:anchor distT="0" distB="0" distL="114300" distR="114300" simplePos="0" relativeHeight="251661312" behindDoc="0" locked="0" layoutInCell="1" allowOverlap="1" wp14:anchorId="039B6106" wp14:editId="273F578C">
                <wp:simplePos x="0" y="0"/>
                <wp:positionH relativeFrom="column">
                  <wp:posOffset>117475</wp:posOffset>
                </wp:positionH>
                <wp:positionV relativeFrom="paragraph">
                  <wp:posOffset>135219</wp:posOffset>
                </wp:positionV>
                <wp:extent cx="5443268" cy="0"/>
                <wp:effectExtent l="38100" t="38100" r="62230" b="57150"/>
                <wp:wrapNone/>
                <wp:docPr id="667817347" name="Conector recto 3"/>
                <wp:cNvGraphicFramePr/>
                <a:graphic>
                  <a:graphicData uri="http://schemas.microsoft.com/office/word/2010/wordprocessingShape">
                    <wps:wsp>
                      <wps:cNvCnPr/>
                      <wps:spPr>
                        <a:xfrm>
                          <a:off x="0" y="0"/>
                          <a:ext cx="5443268" cy="0"/>
                        </a:xfrm>
                        <a:prstGeom prst="line">
                          <a:avLst/>
                        </a:prstGeom>
                        <a:ln>
                          <a:solidFill>
                            <a:schemeClr val="accent2">
                              <a:lumMod val="75000"/>
                            </a:schemeClr>
                          </a:solidFill>
                          <a:headEnd type="oval"/>
                          <a:tailEnd type="oval"/>
                        </a:ln>
                        <a:effectLst/>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w14:anchorId="4DA8EC05" id="Conector recto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25pt,10.65pt" to="437.85pt,10.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ZUkV3wEAADoEAAAOAAAAZHJzL2Uyb0RvYy54bWysU9tu3CAQfa/Uf0B+79q7TdLKWm8ekqYv vURp+wEEhjUSMAjI2v77DnjjTZqqlaq+cBnmHM4Zhu3laA07QIgaXVetV03FwAmU2u276sf3mzfv KxYTd5IbdNBVE8Tqcvf61XbwLWywRyMhMCJxsR18V/Up+bauo+jB8rhCD44OFQbLE23DvpaBD8Ru Tb1pmot6wCB9QAExUvR6Pqx2hV8pEOmrUhESM11F2lIZQxnv81jvtrzdB+57LY4y+D+osFw7unSh uuaJs4egX1BZLQJGVGkl0NaolBZQPJCbdfOLm28991C8UHGiX8oU/x+t+HK4creByjD42EZ/G7KL UQWbZ9LHxlKsaSkWjIkJCp6fnb3dXNDzisez+gT0IaaPgJblRVcZ7bIP3vLDp5joMkp9TMlh4/IY 0Wh5o40pm9wBcGUCO3B6Oy4EuLQpJObBfkY5x9+dN015RWIsTZMhhf8ZWw9cfnCSpclTEyJRzi+f uDYv48Q1K4LSQUfJpwKVVZoMzNrvQDEtqSSzvEXGc+Wza+MoO8MU+VyATfH1R+AxP0NnVQt4/Xfw gig3o0sL2GqH4XcEaVznElEp1JxP6ye+8/Ie5VRapxxQg5b042fKP+DpvsBPX373EwAA//8DAFBL AwQUAAYACAAAACEAwNJozt4AAAAIAQAADwAAAGRycy9kb3ducmV2LnhtbEyPwU7DMBBE70j8g7WV uCDqNFXbKMSpAMEFcShtP2Abb5Oo9jqKnTbl6zHiAMfZGc2+KdajNeJMvW8dK5hNExDEldMt1wr2 u7eHDIQPyBqNY1JwJQ/r8vamwFy7C3/SeRtqEUvY56igCaHLpfRVQxb91HXE0Tu63mKIsq+l7vES y62RaZIspcWW44cGO3ppqDptB6vgvfs44qsz+2q4zjcmXe6e7+lLqbvJ+PQIItAY/sLwgx/RoYxM Bzew9sJEnS1iUkE6m4OIfrZarEAcfg+yLOT/AeU3AAAA//8DAFBLAQItABQABgAIAAAAIQC2gziS /gAAAOEBAAATAAAAAAAAAAAAAAAAAAAAAABbQ29udGVudF9UeXBlc10ueG1sUEsBAi0AFAAGAAgA AAAhADj9If/WAAAAlAEAAAsAAAAAAAAAAAAAAAAALwEAAF9yZWxzLy5yZWxzUEsBAi0AFAAGAAgA AAAhAE9lSRXfAQAAOgQAAA4AAAAAAAAAAAAAAAAALgIAAGRycy9lMm9Eb2MueG1sUEsBAi0AFAAG AAgAAAAhAMDSaM7eAAAACAEAAA8AAAAAAAAAAAAAAAAAOQQAAGRycy9kb3ducmV2LnhtbFBLBQYA AAAABAAEAPMAAABEBQAAAAA= " strokecolor="#943634 [2405]" strokeweight="2pt">
                <v:stroke startarrow="oval" endarrow="oval"/>
              </v:line>
            </w:pict>
          </mc:Fallback>
        </mc:AlternateContent>
      </w:r>
    </w:p>
    <w:p w14:paraId="7844D38B" w14:textId="77777777" w:rsidR="0078763F" w:rsidRDefault="0078763F" w:rsidP="005D31AB">
      <w:pPr>
        <w:jc w:val="both"/>
      </w:pPr>
    </w:p>
    <w:p w14:paraId="3A2039AA" w14:textId="77777777" w:rsidR="00B52B19" w:rsidRDefault="00B52B19" w:rsidP="005D31AB">
      <w:pPr>
        <w:jc w:val="both"/>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6"/>
        <w:gridCol w:w="7513"/>
      </w:tblGrid>
      <w:tr w:rsidR="00B52B19" w:rsidRPr="00604204" w14:paraId="5DCEAB29" w14:textId="77777777" w:rsidTr="00846A32">
        <w:trPr>
          <w:trHeight w:val="576"/>
        </w:trPr>
        <w:tc>
          <w:tcPr>
            <w:tcW w:w="1506" w:type="dxa"/>
            <w:vMerge w:val="restart"/>
            <w:vAlign w:val="center"/>
          </w:tcPr>
          <w:p w14:paraId="3FE22DAA" w14:textId="11A79803" w:rsidR="00B52B19" w:rsidRPr="00604204" w:rsidRDefault="00B52B19" w:rsidP="00846A32">
            <w:pPr>
              <w:jc w:val="center"/>
              <w:rPr>
                <w:rFonts w:asciiTheme="majorHAnsi" w:hAnsiTheme="majorHAnsi" w:cstheme="majorHAnsi"/>
              </w:rPr>
            </w:pPr>
            <w:r>
              <w:rPr>
                <w:rFonts w:asciiTheme="majorHAnsi" w:hAnsiTheme="majorHAnsi" w:cstheme="majorHAnsi"/>
                <w:noProof/>
                <w:lang w:val="en-US"/>
              </w:rPr>
              <w:drawing>
                <wp:inline distT="0" distB="0" distL="0" distR="0" wp14:anchorId="0C86BAE0" wp14:editId="2B7297E3">
                  <wp:extent cx="650318" cy="641094"/>
                  <wp:effectExtent l="0" t="0" r="0" b="6985"/>
                  <wp:docPr id="1727725018" name="Imagen 4"/>
                  <wp:cNvGraphicFramePr>
                    <a:graphicFrameLocks noChangeAspect="1"/>
                  </wp:cNvGraphicFramePr>
                  <a:graphic>
                    <a:graphicData uri="http://schemas.openxmlformats.org/drawingml/2006/picture">
                      <pic:pic>
                        <pic:nvPicPr>
                          <pic:cNvPr id="0" name="Picture 8"/>
                          <pic:cNvPicPr>
                            <a:picLocks noChangeAspect="1" noChangeArrowheads="1"/>
                          </pic:cNvPicPr>
                        </pic:nvPicPr>
                        <pic:blipFill rotWithShape="1">
                          <a:blip r:embed="rId9" cstate="print">
                            <a:extLst>
                              <a:ext uri="{28A0092B-C50C-407E-A947-70E740481C1C}">
                                <a14:useLocalDpi val="0"/>
                              </a:ext>
                            </a:extLst>
                          </a:blip>
                          <a:srcRect l="26802" t="12128" r="26349" b="18591"/>
                          <a:stretch>
                            <a:fillRect/>
                          </a:stretch>
                        </pic:blipFill>
                        <pic:spPr bwMode="auto">
                          <a:xfrm>
                            <a:off x="0" y="0"/>
                            <a:ext cx="668756" cy="659271"/>
                          </a:xfrm>
                          <a:prstGeom prst="rect">
                            <a:avLst/>
                          </a:prstGeom>
                          <a:noFill/>
                          <a:ln>
                            <a:noFill/>
                          </a:ln>
                          <a:extLst>
                            <a:ext uri="{53640926-AAD7-44D8-BBD7-CCE9431645EC}">
                              <a14:shadowObscured/>
                            </a:ext>
                          </a:extLst>
                        </pic:spPr>
                      </pic:pic>
                    </a:graphicData>
                  </a:graphic>
                </wp:inline>
              </w:drawing>
            </w:r>
          </w:p>
        </w:tc>
        <w:tc>
          <w:tcPr>
            <w:tcW w:w="7513" w:type="dxa"/>
            <w:vAlign w:val="bottom"/>
          </w:tcPr>
          <w:p w14:paraId="62FEA361" w14:textId="49A82265" w:rsidR="00B52B19" w:rsidRPr="00604204" w:rsidRDefault="00B52B19" w:rsidP="00B52B19">
            <w:pPr>
              <w:rPr>
                <w:rFonts w:asciiTheme="majorHAnsi" w:hAnsiTheme="majorHAnsi" w:cstheme="majorHAnsi"/>
                <w:sz w:val="28"/>
                <w:szCs w:val="28"/>
              </w:rPr>
            </w:pPr>
            <w:r>
              <w:rPr>
                <w:rFonts w:asciiTheme="majorHAnsi" w:hAnsiTheme="majorHAnsi" w:cstheme="majorHAnsi"/>
                <w:color w:val="943634" w:themeColor="accent2" w:themeShade="BF"/>
                <w:sz w:val="28"/>
                <w:szCs w:val="28"/>
              </w:rPr>
              <w:t>DOCENTE</w:t>
            </w:r>
          </w:p>
        </w:tc>
      </w:tr>
      <w:tr w:rsidR="00B52B19" w:rsidRPr="000B1452" w14:paraId="72094C38" w14:textId="77777777" w:rsidTr="00846A32">
        <w:trPr>
          <w:trHeight w:val="556"/>
        </w:trPr>
        <w:tc>
          <w:tcPr>
            <w:tcW w:w="1506" w:type="dxa"/>
            <w:vMerge/>
            <w:vAlign w:val="center"/>
          </w:tcPr>
          <w:p w14:paraId="5C892573" w14:textId="77777777" w:rsidR="00B52B19" w:rsidRPr="00604204" w:rsidRDefault="00B52B19" w:rsidP="00B52B19">
            <w:pPr>
              <w:rPr>
                <w:rFonts w:asciiTheme="majorHAnsi" w:hAnsiTheme="majorHAnsi" w:cstheme="majorHAnsi"/>
              </w:rPr>
            </w:pPr>
          </w:p>
        </w:tc>
        <w:tc>
          <w:tcPr>
            <w:tcW w:w="7513" w:type="dxa"/>
          </w:tcPr>
          <w:p w14:paraId="146E99A7" w14:textId="5A191A19" w:rsidR="00B52B19" w:rsidRPr="00380A6A" w:rsidRDefault="00380A6A" w:rsidP="00B52B19">
            <w:pPr>
              <w:rPr>
                <w:rFonts w:asciiTheme="majorHAnsi" w:hAnsiTheme="majorHAnsi" w:cstheme="majorHAnsi"/>
                <w:sz w:val="28"/>
                <w:szCs w:val="28"/>
                <w:lang w:val="en-US"/>
              </w:rPr>
            </w:pPr>
            <w:r>
              <w:rPr>
                <w:rFonts w:asciiTheme="majorHAnsi" w:hAnsiTheme="majorHAnsi" w:cstheme="majorHAnsi"/>
                <w:sz w:val="28"/>
                <w:szCs w:val="28"/>
                <w:lang w:val="en-US"/>
              </w:rPr>
              <w:t>Ph.D. JAIME PAUL SAYAGO HEREDIA</w:t>
            </w:r>
          </w:p>
        </w:tc>
      </w:tr>
      <w:tr w:rsidR="00846A32" w:rsidRPr="00604204" w14:paraId="4C86B0B4" w14:textId="77777777" w:rsidTr="00846A32">
        <w:trPr>
          <w:trHeight w:val="692"/>
        </w:trPr>
        <w:tc>
          <w:tcPr>
            <w:tcW w:w="1506" w:type="dxa"/>
            <w:vMerge w:val="restart"/>
            <w:vAlign w:val="center"/>
          </w:tcPr>
          <w:p w14:paraId="64086F3D" w14:textId="77777777" w:rsidR="00846A32" w:rsidRPr="00604204" w:rsidRDefault="00846A32" w:rsidP="00846A32">
            <w:pPr>
              <w:jc w:val="center"/>
              <w:rPr>
                <w:rFonts w:asciiTheme="majorHAnsi" w:hAnsiTheme="majorHAnsi" w:cstheme="majorHAnsi"/>
              </w:rPr>
            </w:pPr>
            <w:r>
              <w:rPr>
                <w:rFonts w:asciiTheme="majorHAnsi" w:hAnsiTheme="majorHAnsi" w:cstheme="majorHAnsi"/>
                <w:noProof/>
                <w:lang w:val="en-US"/>
              </w:rPr>
              <w:drawing>
                <wp:inline distT="0" distB="0" distL="0" distR="0" wp14:anchorId="10672BE7" wp14:editId="10B92FFC">
                  <wp:extent cx="626533" cy="619591"/>
                  <wp:effectExtent l="0" t="0" r="2540" b="9525"/>
                  <wp:docPr id="2007843933" name="Imagen 5"/>
                  <wp:cNvGraphicFramePr>
                    <a:graphicFrameLocks noChangeAspect="1"/>
                  </wp:cNvGraphicFramePr>
                  <a:graphic>
                    <a:graphicData uri="http://schemas.openxmlformats.org/drawingml/2006/picture">
                      <pic:pic>
                        <pic:nvPicPr>
                          <pic:cNvPr id="0" name="Picture 16"/>
                          <pic:cNvPicPr>
                            <a:picLocks noChangeAspect="1" noChangeArrowheads="1"/>
                          </pic:cNvPicPr>
                        </pic:nvPicPr>
                        <pic:blipFill rotWithShape="1">
                          <a:blip r:embed="rId10" cstate="print">
                            <a:extLst>
                              <a:ext uri="{28A0092B-C50C-407E-A947-70E740481C1C}">
                                <a14:useLocalDpi val="0"/>
                              </a:ext>
                            </a:extLst>
                          </a:blip>
                          <a:srcRect l="26603" t="12475" r="26458" b="17849"/>
                          <a:stretch>
                            <a:fillRect/>
                          </a:stretch>
                        </pic:blipFill>
                        <pic:spPr bwMode="auto">
                          <a:xfrm>
                            <a:off x="0" y="0"/>
                            <a:ext cx="635998" cy="628951"/>
                          </a:xfrm>
                          <a:prstGeom prst="rect">
                            <a:avLst/>
                          </a:prstGeom>
                          <a:noFill/>
                          <a:ln>
                            <a:noFill/>
                          </a:ln>
                          <a:extLst>
                            <a:ext uri="{53640926-AAD7-44D8-BBD7-CCE9431645EC}">
                              <a14:shadowObscured/>
                            </a:ext>
                          </a:extLst>
                        </pic:spPr>
                      </pic:pic>
                    </a:graphicData>
                  </a:graphic>
                </wp:inline>
              </w:drawing>
            </w:r>
          </w:p>
        </w:tc>
        <w:tc>
          <w:tcPr>
            <w:tcW w:w="7513" w:type="dxa"/>
            <w:vAlign w:val="bottom"/>
          </w:tcPr>
          <w:p w14:paraId="32A05918" w14:textId="77777777" w:rsidR="00846A32" w:rsidRPr="00604204" w:rsidRDefault="00846A32" w:rsidP="00846A32">
            <w:pPr>
              <w:rPr>
                <w:rFonts w:asciiTheme="majorHAnsi" w:hAnsiTheme="majorHAnsi" w:cstheme="majorHAnsi"/>
                <w:sz w:val="28"/>
                <w:szCs w:val="28"/>
              </w:rPr>
            </w:pPr>
            <w:r>
              <w:rPr>
                <w:rFonts w:asciiTheme="majorHAnsi" w:hAnsiTheme="majorHAnsi" w:cstheme="majorHAnsi"/>
                <w:color w:val="943634" w:themeColor="accent2" w:themeShade="BF"/>
                <w:sz w:val="28"/>
                <w:szCs w:val="28"/>
              </w:rPr>
              <w:t>ESTUDIANTE</w:t>
            </w:r>
          </w:p>
        </w:tc>
      </w:tr>
      <w:tr w:rsidR="00846A32" w:rsidRPr="00604204" w14:paraId="61A84B8C" w14:textId="77777777" w:rsidTr="00846A32">
        <w:trPr>
          <w:trHeight w:val="694"/>
        </w:trPr>
        <w:tc>
          <w:tcPr>
            <w:tcW w:w="1506" w:type="dxa"/>
            <w:vMerge/>
          </w:tcPr>
          <w:p w14:paraId="6635D210" w14:textId="77777777" w:rsidR="00846A32" w:rsidRPr="00604204" w:rsidRDefault="00846A32" w:rsidP="00F15974">
            <w:pPr>
              <w:rPr>
                <w:rFonts w:asciiTheme="majorHAnsi" w:hAnsiTheme="majorHAnsi" w:cstheme="majorHAnsi"/>
              </w:rPr>
            </w:pPr>
          </w:p>
        </w:tc>
        <w:tc>
          <w:tcPr>
            <w:tcW w:w="7513" w:type="dxa"/>
          </w:tcPr>
          <w:p w14:paraId="39C8A680" w14:textId="77777777" w:rsidR="00846A32" w:rsidRPr="00604204" w:rsidRDefault="00846A32" w:rsidP="00F15974">
            <w:pPr>
              <w:rPr>
                <w:rFonts w:asciiTheme="majorHAnsi" w:hAnsiTheme="majorHAnsi" w:cstheme="majorHAnsi"/>
                <w:sz w:val="28"/>
                <w:szCs w:val="28"/>
              </w:rPr>
            </w:pPr>
            <w:r>
              <w:rPr>
                <w:rFonts w:asciiTheme="majorHAnsi" w:hAnsiTheme="majorHAnsi" w:cstheme="majorHAnsi"/>
                <w:sz w:val="28"/>
                <w:szCs w:val="28"/>
              </w:rPr>
              <w:t xml:space="preserve">TONY ADRIAN SANGINEZ MONTERO</w:t>
            </w:r>
          </w:p>
        </w:tc>
      </w:tr>
      <w:tr w:rsidR="00846A32" w:rsidRPr="00604204" w14:paraId="50B36A1E" w14:textId="77777777" w:rsidTr="00846A32">
        <w:trPr>
          <w:trHeight w:val="410"/>
        </w:trPr>
        <w:tc>
          <w:tcPr>
            <w:tcW w:w="1506" w:type="dxa"/>
            <w:vMerge w:val="restart"/>
            <w:vAlign w:val="center"/>
          </w:tcPr>
          <w:p w14:paraId="3F5E3EAD" w14:textId="5D6A6F84" w:rsidR="00846A32" w:rsidRPr="00604204" w:rsidRDefault="00846A32" w:rsidP="00846A32">
            <w:pPr>
              <w:jc w:val="center"/>
              <w:rPr>
                <w:rFonts w:asciiTheme="majorHAnsi" w:hAnsiTheme="majorHAnsi" w:cstheme="majorHAnsi"/>
              </w:rPr>
            </w:pPr>
            <w:r>
              <w:rPr>
                <w:rFonts w:asciiTheme="majorHAnsi" w:hAnsiTheme="majorHAnsi" w:cstheme="majorHAnsi"/>
                <w:noProof/>
                <w:lang w:val="en-US"/>
              </w:rPr>
              <w:drawing>
                <wp:inline distT="0" distB="0" distL="0" distR="0" wp14:anchorId="08E93A14" wp14:editId="281A36E8">
                  <wp:extent cx="812800" cy="812800"/>
                  <wp:effectExtent l="0" t="0" r="0" b="0"/>
                  <wp:docPr id="106143585" name="Imagen 6"/>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1" cstate="print">
                            <a:extLst>
                              <a:ext uri="{28A0092B-C50C-407E-A947-70E740481C1C}">
                                <a14:useLocalDpi val="0"/>
                              </a:ext>
                            </a:extLst>
                          </a:blip>
                          <a:srcRect/>
                          <a:stretch>
                            <a:fillRect/>
                          </a:stretch>
                        </pic:blipFill>
                        <pic:spPr bwMode="auto">
                          <a:xfrm>
                            <a:off x="0" y="0"/>
                            <a:ext cx="819619" cy="819619"/>
                          </a:xfrm>
                          <a:prstGeom prst="rect">
                            <a:avLst/>
                          </a:prstGeom>
                          <a:noFill/>
                          <a:ln>
                            <a:noFill/>
                          </a:ln>
                        </pic:spPr>
                      </pic:pic>
                    </a:graphicData>
                  </a:graphic>
                </wp:inline>
              </w:drawing>
            </w:r>
          </w:p>
        </w:tc>
        <w:tc>
          <w:tcPr>
            <w:tcW w:w="7513" w:type="dxa"/>
            <w:vAlign w:val="bottom"/>
          </w:tcPr>
          <w:p w14:paraId="1D974EB6" w14:textId="05392211" w:rsidR="00846A32" w:rsidRPr="00604204" w:rsidRDefault="00846A32" w:rsidP="00846A32">
            <w:pPr>
              <w:rPr>
                <w:rFonts w:asciiTheme="majorHAnsi" w:hAnsiTheme="majorHAnsi" w:cstheme="majorHAnsi"/>
                <w:sz w:val="28"/>
                <w:szCs w:val="28"/>
              </w:rPr>
            </w:pPr>
            <w:r>
              <w:rPr>
                <w:rFonts w:asciiTheme="majorHAnsi" w:hAnsiTheme="majorHAnsi" w:cstheme="majorHAnsi"/>
                <w:color w:val="943634" w:themeColor="accent2" w:themeShade="BF"/>
                <w:sz w:val="28"/>
                <w:szCs w:val="28"/>
              </w:rPr>
              <w:t>REPOSITORIO GITHUB</w:t>
            </w:r>
          </w:p>
        </w:tc>
      </w:tr>
      <w:tr w:rsidR="00846A32" w:rsidRPr="00604204" w14:paraId="49AB7159" w14:textId="77777777" w:rsidTr="00846A32">
        <w:trPr>
          <w:trHeight w:val="558"/>
        </w:trPr>
        <w:tc>
          <w:tcPr>
            <w:tcW w:w="1506" w:type="dxa"/>
            <w:vMerge/>
          </w:tcPr>
          <w:p w14:paraId="0DFADE1D" w14:textId="77777777" w:rsidR="00846A32" w:rsidRPr="00604204" w:rsidRDefault="00846A32" w:rsidP="00F15974">
            <w:pPr>
              <w:rPr>
                <w:rFonts w:asciiTheme="majorHAnsi" w:hAnsiTheme="majorHAnsi" w:cstheme="majorHAnsi"/>
              </w:rPr>
            </w:pPr>
          </w:p>
        </w:tc>
        <w:tc>
          <w:tcPr>
            <w:tcW w:w="7513" w:type="dxa"/>
          </w:tcPr>
          <w:p w14:paraId="6C27B083" w14:textId="355A1299" w:rsidR="00846A32" w:rsidRPr="00604204" w:rsidRDefault="00846A32" w:rsidP="00846A32">
            <w:pPr>
              <w:rPr>
                <w:rFonts w:asciiTheme="majorHAnsi" w:hAnsiTheme="majorHAnsi" w:cstheme="majorHAnsi"/>
                <w:sz w:val="28"/>
                <w:szCs w:val="28"/>
              </w:rPr>
            </w:pPr>
            <w:hyperlink r:id="rId12" w:history="1">
              <w:r>
                <w:rPr>
                  <w:rStyle w:val="Hipervnculo"/>
                  <w:rFonts w:asciiTheme="majorHAnsi" w:hAnsiTheme="majorHAnsi" w:cstheme="majorHAnsi"/>
                  <w:sz w:val="28"/>
                  <w:szCs w:val="28"/>
                </w:rPr>
                <w:t>https://github.com/tonysanginez/UCOM304-Sistema-Facturacion-Sushi</w:t>
              </w:r>
            </w:hyperlink>
          </w:p>
        </w:tc>
      </w:tr>
      <w:tr w:rsidR="00846A32" w:rsidRPr="00604204" w14:paraId="3B8310D2" w14:textId="77777777" w:rsidTr="00846A32">
        <w:trPr>
          <w:trHeight w:val="546"/>
        </w:trPr>
        <w:tc>
          <w:tcPr>
            <w:tcW w:w="1506" w:type="dxa"/>
            <w:vMerge w:val="restart"/>
            <w:vAlign w:val="center"/>
          </w:tcPr>
          <w:p w14:paraId="1989116E" w14:textId="77777777" w:rsidR="00846A32" w:rsidRPr="00604204" w:rsidRDefault="00846A32" w:rsidP="00846A32">
            <w:pPr>
              <w:jc w:val="center"/>
              <w:rPr>
                <w:rFonts w:asciiTheme="majorHAnsi" w:hAnsiTheme="majorHAnsi" w:cstheme="majorHAnsi"/>
              </w:rPr>
            </w:pPr>
            <w:r>
              <w:rPr>
                <w:rFonts w:asciiTheme="majorHAnsi" w:hAnsiTheme="majorHAnsi" w:cstheme="majorHAnsi"/>
                <w:noProof/>
                <w:lang w:val="en-US"/>
              </w:rPr>
              <w:drawing>
                <wp:inline distT="0" distB="0" distL="0" distR="0" wp14:anchorId="5AE9FC08" wp14:editId="1446A03E">
                  <wp:extent cx="676203" cy="661384"/>
                  <wp:effectExtent l="0" t="0" r="0" b="5715"/>
                  <wp:docPr id="1599987282" name="Imagen 6"/>
                  <wp:cNvGraphicFramePr>
                    <a:graphicFrameLocks noChangeAspect="1"/>
                  </wp:cNvGraphicFramePr>
                  <a:graphic>
                    <a:graphicData uri="http://schemas.openxmlformats.org/drawingml/2006/picture">
                      <pic:pic>
                        <pic:nvPicPr>
                          <pic:cNvPr id="0" name="Picture 17"/>
                          <pic:cNvPicPr>
                            <a:picLocks noChangeAspect="1" noChangeArrowheads="1"/>
                          </pic:cNvPicPr>
                        </pic:nvPicPr>
                        <pic:blipFill rotWithShape="1">
                          <a:blip r:embed="rId13" cstate="print">
                            <a:extLst>
                              <a:ext uri="{28A0092B-C50C-407E-A947-70E740481C1C}">
                                <a14:useLocalDpi val="0"/>
                              </a:ext>
                            </a:extLst>
                          </a:blip>
                          <a:srcRect l="26735" t="12284" r="26323" b="18802"/>
                          <a:stretch>
                            <a:fillRect/>
                          </a:stretch>
                        </pic:blipFill>
                        <pic:spPr bwMode="auto">
                          <a:xfrm>
                            <a:off x="0" y="0"/>
                            <a:ext cx="690376" cy="675246"/>
                          </a:xfrm>
                          <a:prstGeom prst="rect">
                            <a:avLst/>
                          </a:prstGeom>
                          <a:noFill/>
                          <a:ln>
                            <a:noFill/>
                          </a:ln>
                          <a:extLst>
                            <a:ext uri="{53640926-AAD7-44D8-BBD7-CCE9431645EC}">
                              <a14:shadowObscured/>
                            </a:ext>
                          </a:extLst>
                        </pic:spPr>
                      </pic:pic>
                    </a:graphicData>
                  </a:graphic>
                </wp:inline>
              </w:drawing>
            </w:r>
          </w:p>
        </w:tc>
        <w:tc>
          <w:tcPr>
            <w:tcW w:w="7513" w:type="dxa"/>
            <w:vAlign w:val="bottom"/>
          </w:tcPr>
          <w:p w14:paraId="3A6E7B75" w14:textId="77777777" w:rsidR="00846A32" w:rsidRPr="00604204" w:rsidRDefault="00846A32" w:rsidP="00846A32">
            <w:pPr>
              <w:rPr>
                <w:rFonts w:asciiTheme="majorHAnsi" w:hAnsiTheme="majorHAnsi" w:cstheme="majorHAnsi"/>
                <w:sz w:val="28"/>
                <w:szCs w:val="28"/>
              </w:rPr>
            </w:pPr>
            <w:r>
              <w:rPr>
                <w:rFonts w:asciiTheme="majorHAnsi" w:hAnsiTheme="majorHAnsi" w:cstheme="majorHAnsi"/>
                <w:color w:val="943634" w:themeColor="accent2" w:themeShade="BF"/>
                <w:sz w:val="28"/>
                <w:szCs w:val="28"/>
              </w:rPr>
              <w:t>FECHA</w:t>
            </w:r>
          </w:p>
        </w:tc>
      </w:tr>
      <w:tr w:rsidR="00846A32" w:rsidRPr="00604204" w14:paraId="39BB20E6" w14:textId="77777777" w:rsidTr="00846A32">
        <w:trPr>
          <w:trHeight w:val="694"/>
        </w:trPr>
        <w:tc>
          <w:tcPr>
            <w:tcW w:w="1506" w:type="dxa"/>
            <w:vMerge/>
          </w:tcPr>
          <w:p w14:paraId="2E290F8C" w14:textId="77777777" w:rsidR="00846A32" w:rsidRPr="00604204" w:rsidRDefault="00846A32" w:rsidP="00F15974">
            <w:pPr>
              <w:rPr>
                <w:rFonts w:asciiTheme="majorHAnsi" w:hAnsiTheme="majorHAnsi" w:cstheme="majorHAnsi"/>
              </w:rPr>
            </w:pPr>
          </w:p>
        </w:tc>
        <w:tc>
          <w:tcPr>
            <w:tcW w:w="7513" w:type="dxa"/>
          </w:tcPr>
          <w:p w14:paraId="78463DBB" w14:textId="77777777" w:rsidR="00846A32" w:rsidRPr="00604204" w:rsidRDefault="00846A32" w:rsidP="00F15974">
            <w:pPr>
              <w:rPr>
                <w:rFonts w:asciiTheme="majorHAnsi" w:hAnsiTheme="majorHAnsi" w:cstheme="majorHAnsi"/>
                <w:sz w:val="28"/>
                <w:szCs w:val="28"/>
              </w:rPr>
            </w:pPr>
            <w:r>
              <w:rPr>
                <w:rFonts w:asciiTheme="majorHAnsi" w:hAnsiTheme="majorHAnsi" w:cstheme="majorHAnsi"/>
                <w:sz w:val="28"/>
                <w:szCs w:val="28"/>
              </w:rPr>
              <w:t xml:space="preserve">28 de septiembre de 2026</w:t>
            </w:r>
          </w:p>
        </w:tc>
      </w:tr>
      <w:tr w:rsidR="00846A32" w:rsidRPr="00604204" w14:paraId="06B3C257" w14:textId="77777777" w:rsidTr="00846A32">
        <w:trPr>
          <w:trHeight w:val="578"/>
        </w:trPr>
        <w:tc>
          <w:tcPr>
            <w:tcW w:w="1506" w:type="dxa"/>
            <w:vMerge w:val="restart"/>
            <w:vAlign w:val="center"/>
          </w:tcPr>
          <w:p w14:paraId="2127DAA0" w14:textId="77777777" w:rsidR="00846A32" w:rsidRPr="00604204" w:rsidRDefault="00846A32" w:rsidP="00846A32">
            <w:pPr>
              <w:jc w:val="center"/>
              <w:rPr>
                <w:rFonts w:asciiTheme="majorHAnsi" w:hAnsiTheme="majorHAnsi" w:cstheme="majorHAnsi"/>
              </w:rPr>
            </w:pPr>
            <w:r>
              <w:rPr>
                <w:rFonts w:asciiTheme="majorHAnsi" w:hAnsiTheme="majorHAnsi" w:cstheme="majorHAnsi"/>
                <w:noProof/>
                <w:lang w:val="en-US"/>
              </w:rPr>
              <w:drawing>
                <wp:inline distT="0" distB="0" distL="0" distR="0" wp14:anchorId="1CBB6AF5" wp14:editId="55605216">
                  <wp:extent cx="770890" cy="770890"/>
                  <wp:effectExtent l="0" t="0" r="0" b="0"/>
                  <wp:docPr id="412771226" name="Imagen 9"/>
                  <wp:cNvGraphicFramePr>
                    <a:graphicFrameLocks noChangeAspect="1"/>
                  </wp:cNvGraphicFramePr>
                  <a:graphic>
                    <a:graphicData uri="http://schemas.openxmlformats.org/drawingml/2006/picture">
                      <pic:pic>
                        <pic:nvPicPr>
                          <pic:cNvPr id="0" name="Picture 4"/>
                          <pic:cNvPicPr>
                            <a:picLocks noChangeAspect="1" noChangeArrowheads="1"/>
                          </pic:cNvPicPr>
                        </pic:nvPicPr>
                        <pic:blipFill>
                          <a:blip r:embed="rId14" cstate="print">
                            <a:extLst>
                              <a:ext uri="{28A0092B-C50C-407E-A947-70E740481C1C}">
                                <a14:useLocalDpi val="0"/>
                              </a:ext>
                            </a:extLst>
                          </a:blip>
                          <a:srcRect/>
                          <a:stretch>
                            <a:fillRect/>
                          </a:stretch>
                        </pic:blipFill>
                        <pic:spPr bwMode="auto">
                          <a:xfrm>
                            <a:off x="0" y="0"/>
                            <a:ext cx="774610" cy="774610"/>
                          </a:xfrm>
                          <a:prstGeom prst="rect">
                            <a:avLst/>
                          </a:prstGeom>
                          <a:noFill/>
                          <a:ln>
                            <a:noFill/>
                          </a:ln>
                        </pic:spPr>
                      </pic:pic>
                    </a:graphicData>
                  </a:graphic>
                </wp:inline>
              </w:drawing>
            </w:r>
          </w:p>
        </w:tc>
        <w:tc>
          <w:tcPr>
            <w:tcW w:w="7513" w:type="dxa"/>
            <w:vAlign w:val="bottom"/>
          </w:tcPr>
          <w:p w14:paraId="10FAF5C8" w14:textId="77777777" w:rsidR="00846A32" w:rsidRPr="00604204" w:rsidRDefault="00846A32" w:rsidP="00846A32">
            <w:pPr>
              <w:rPr>
                <w:rFonts w:asciiTheme="majorHAnsi" w:hAnsiTheme="majorHAnsi" w:cstheme="majorHAnsi"/>
                <w:sz w:val="28"/>
                <w:szCs w:val="28"/>
              </w:rPr>
            </w:pPr>
            <w:r>
              <w:rPr>
                <w:rFonts w:asciiTheme="majorHAnsi" w:hAnsiTheme="majorHAnsi" w:cstheme="majorHAnsi"/>
                <w:color w:val="943634" w:themeColor="accent2" w:themeShade="BF"/>
                <w:sz w:val="28"/>
                <w:szCs w:val="28"/>
              </w:rPr>
              <w:t>FACULTAD DE INGENIERÍA</w:t>
            </w:r>
          </w:p>
        </w:tc>
      </w:tr>
      <w:tr w:rsidR="00846A32" w:rsidRPr="00604204" w14:paraId="4754D6A6" w14:textId="77777777" w:rsidTr="00846A32">
        <w:trPr>
          <w:trHeight w:val="694"/>
        </w:trPr>
        <w:tc>
          <w:tcPr>
            <w:tcW w:w="1506" w:type="dxa"/>
            <w:vMerge/>
          </w:tcPr>
          <w:p w14:paraId="39333E6D" w14:textId="77777777" w:rsidR="00846A32" w:rsidRPr="00604204" w:rsidRDefault="00846A32" w:rsidP="00F15974">
            <w:pPr>
              <w:rPr>
                <w:rFonts w:asciiTheme="majorHAnsi" w:hAnsiTheme="majorHAnsi" w:cstheme="majorHAnsi"/>
              </w:rPr>
            </w:pPr>
          </w:p>
        </w:tc>
        <w:tc>
          <w:tcPr>
            <w:tcW w:w="7513" w:type="dxa"/>
          </w:tcPr>
          <w:p w14:paraId="7DEEA5A0" w14:textId="77777777" w:rsidR="00846A32" w:rsidRPr="00604204" w:rsidRDefault="00846A32" w:rsidP="00F15974">
            <w:pPr>
              <w:rPr>
                <w:rFonts w:asciiTheme="majorHAnsi" w:hAnsiTheme="majorHAnsi" w:cstheme="majorHAnsi"/>
                <w:sz w:val="28"/>
                <w:szCs w:val="28"/>
              </w:rPr>
            </w:pPr>
            <w:r>
              <w:rPr>
                <w:rFonts w:asciiTheme="majorHAnsi" w:hAnsiTheme="majorHAnsi" w:cstheme="majorHAnsi"/>
                <w:sz w:val="28"/>
                <w:szCs w:val="28"/>
              </w:rPr>
              <w:t>Carrera de Ciencias de la Computación – Paralelo 1</w:t>
            </w:r>
          </w:p>
        </w:tc>
      </w:tr>
    </w:tbl>
    <w:p w14:paraId="2B29B6CB" w14:textId="7B0AC4CC" w:rsidR="00B52B19" w:rsidRPr="00846A32" w:rsidRDefault="00604204" w:rsidP="005D31AB">
      <w:pPr>
        <w:jc w:val="both"/>
        <w:rPr>
          <w:rFonts w:asciiTheme="majorHAnsi" w:hAnsiTheme="majorHAnsi" w:cstheme="majorHAnsi"/>
          <w:lang w:val="es-EC"/>
        </w:rPr>
      </w:pPr>
      <w:r>
        <w:rPr>
          <w:rFonts w:asciiTheme="majorHAnsi" w:hAnsiTheme="majorHAnsi" w:cstheme="majorHAnsi"/>
          <w:noProof/>
          <w:sz w:val="32"/>
          <w:szCs w:val="32"/>
          <w:lang w:val="en-US"/>
        </w:rPr>
        <mc:AlternateContent>
          <mc:Choice Requires="wps">
            <w:drawing>
              <wp:anchor distT="0" distB="0" distL="114300" distR="114300" simplePos="0" relativeHeight="251663360" behindDoc="0" locked="0" layoutInCell="1" allowOverlap="1" wp14:anchorId="672CBFA4" wp14:editId="083432F3">
                <wp:simplePos x="0" y="0"/>
                <wp:positionH relativeFrom="column">
                  <wp:posOffset>0</wp:posOffset>
                </wp:positionH>
                <wp:positionV relativeFrom="paragraph">
                  <wp:posOffset>-635</wp:posOffset>
                </wp:positionV>
                <wp:extent cx="5443268" cy="0"/>
                <wp:effectExtent l="0" t="0" r="0" b="0"/>
                <wp:wrapNone/>
                <wp:docPr id="749253994" name="Conector recto 3"/>
                <wp:cNvGraphicFramePr/>
                <a:graphic>
                  <a:graphicData uri="http://schemas.microsoft.com/office/word/2010/wordprocessingShape">
                    <wps:wsp>
                      <wps:cNvCnPr/>
                      <wps:spPr>
                        <a:xfrm>
                          <a:off x="0" y="0"/>
                          <a:ext cx="5443268" cy="0"/>
                        </a:xfrm>
                        <a:prstGeom prst="line">
                          <a:avLst/>
                        </a:prstGeom>
                        <a:ln w="3175">
                          <a:solidFill>
                            <a:schemeClr val="accent2">
                              <a:lumMod val="20000"/>
                              <a:lumOff val="80000"/>
                            </a:schemeClr>
                          </a:solidFill>
                        </a:ln>
                        <a:effectLst/>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w14:anchorId="4403FB39" id="Conector recto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5pt" to="428.6pt,-.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9I2dC3AEAACoEAAAOAAAAZHJzL2Uyb0RvYy54bWysU8lu2zAQvRfoPxC815KcpYFgOYcE6aVL 0OUDGGpoEeAGkrHkv++QlGW3KVAgyIWiZnnz3sxwcztpRfbgg7Smo82qpgQMt700u47++vnw4YaS EJnpmbIGOnqAQG+3799tRtfC2g5W9eAJgpjQjq6jQ4yurarAB9AsrKwDg05hvWYRf/2u6j0bEV2r al3X19Vofe+85RACWu+Lk24zvhDA4zchAkSiOorcYj59Pp/SWW03rN155gbJZxrsFSw0kwaLLlD3 LDLy7OULKC25t8GKuOJWV1YIySFrQDVN/ZeaHwNzkLVgc4Jb2hTeDpZ/3d+ZR49tGF1og3v0ScUk vE5f5Eem3KzD0iyYIuFovLq8vFhf43j50VedEp0P8RNYTdKlo0qapIO1bP85RCyGoceQZFaGjB29 aD5e5ahglewfpFLJl1cB7pQne4ZDZJyDiescp571F9sXOy5DPY8TzTj0Yr45mrHigpTrnxVBnzKp FuSNmSmeGpJv8aCgcP0OgsgeW1BYLLB/EiwqlcHolCZQzpJYF5lpyV8qK4lz/InVktz8P7noOFa2 Ji7JWhrr/wUQpyY9BmyFKPF4P9Odrk+2P+RVyQ5cyBw+P5608ef/Of30xLe/AQAA//8DAFBLAwQU AAYACAAAACEAoXMSUtoAAAAEAQAADwAAAGRycy9kb3ducmV2LnhtbEyPwWrDMBBE74X+g9hCLyWR E2gbHMuhBAI9lICTfIBibS0Ta2UkJbL69VV7aY/DDDNvqs1kBnZD53tLAhbzAhhSa1VPnYDTcTdb AfNBkpKDJRSQ0MOmvr+rZKlspAZvh9CxXEK+lAJ0CGPJuW81GunndkTK3qd1RoYsXceVkzGXm4Ev i+KFG9lTXtByxK3G9nK4GgHb/T65GHfNx/H96ymmlHRTJCEeH6a3NbCAU/gLww9+Roc6M53tlZRn g4B8JAiYLYBlc/X8ugR2/tW8rvh/+PobAAD//wMAUEsBAi0AFAAGAAgAAAAhALaDOJL+AAAA4QEA ABMAAAAAAAAAAAAAAAAAAAAAAFtDb250ZW50X1R5cGVzXS54bWxQSwECLQAUAAYACAAAACEAOP0h /9YAAACUAQAACwAAAAAAAAAAAAAAAAAvAQAAX3JlbHMvLnJlbHNQSwECLQAUAAYACAAAACEAvSNn QtwBAAAqBAAADgAAAAAAAAAAAAAAAAAuAgAAZHJzL2Uyb0RvYy54bWxQSwECLQAUAAYACAAAACEA oXMSUtoAAAAEAQAADwAAAAAAAAAAAAAAAAA2BAAAZHJzL2Rvd25yZXYueG1sUEsFBgAAAAAEAAQA 8wAAAD0FAAAAAA== " strokecolor="#f2dbdb [661]" strokeweight=".25pt"/>
            </w:pict>
          </mc:Fallback>
        </mc:AlternateContent>
      </w:r>
    </w:p>
    <w:p w14:paraId="73C7FB1D" w14:textId="1B654435" w:rsidR="00B52B19" w:rsidRPr="00604204" w:rsidRDefault="00B52B19" w:rsidP="005D31AB">
      <w:pPr>
        <w:jc w:val="both"/>
        <w:rPr>
          <w:rFonts w:asciiTheme="majorHAnsi" w:hAnsiTheme="majorHAnsi" w:cstheme="majorHAnsi"/>
        </w:rPr>
      </w:pPr>
    </w:p>
    <w:p w14:paraId="55016D98" w14:textId="77777777" w:rsidR="00B52B19" w:rsidRPr="00604204" w:rsidRDefault="00B52B19" w:rsidP="005D31AB">
      <w:pPr>
        <w:jc w:val="both"/>
        <w:rPr>
          <w:rFonts w:asciiTheme="majorHAnsi" w:hAnsiTheme="majorHAnsi" w:cstheme="majorHAnsi"/>
        </w:rPr>
      </w:pPr>
    </w:p>
    <w:p w14:paraId="63525705" w14:textId="77777777" w:rsidR="00B52B19" w:rsidRPr="00604204" w:rsidRDefault="00B52B19" w:rsidP="005D31AB">
      <w:pPr>
        <w:jc w:val="both"/>
        <w:rPr>
          <w:rFonts w:asciiTheme="majorHAnsi" w:hAnsiTheme="majorHAnsi" w:cstheme="majorHAnsi"/>
        </w:rPr>
      </w:pPr>
    </w:p>
    <w:p w14:paraId="03748093" w14:textId="77777777" w:rsidR="0078763F" w:rsidRPr="00604204" w:rsidRDefault="0078763F" w:rsidP="005D31AB">
      <w:pPr>
        <w:jc w:val="both"/>
        <w:rPr>
          <w:rFonts w:asciiTheme="majorHAnsi" w:hAnsiTheme="majorHAnsi" w:cstheme="majorHAnsi"/>
        </w:rPr>
      </w:pPr>
    </w:p>
    <w:p w14:paraId="600E1A7B" w14:textId="77777777" w:rsidR="0067549D" w:rsidRPr="00604204" w:rsidRDefault="0067549D" w:rsidP="005D31AB">
      <w:pPr>
        <w:jc w:val="both"/>
        <w:rPr>
          <w:rFonts w:asciiTheme="majorHAnsi" w:hAnsiTheme="majorHAnsi" w:cstheme="majorHAnsi"/>
          <w:b/>
          <w:bCs/>
          <w:color w:val="791632"/>
          <w:sz w:val="24"/>
          <w:szCs w:val="24"/>
        </w:rPr>
      </w:pPr>
    </w:p>
    <w:p w14:paraId="181ACB3C" w14:textId="77777777" w:rsidR="005D31AB" w:rsidRPr="00604204" w:rsidRDefault="004004A0">
      <w:pPr>
        <w:rPr>
          <w:rFonts w:asciiTheme="majorHAnsi" w:hAnsiTheme="majorHAnsi" w:cstheme="majorHAnsi"/>
          <w:b/>
          <w:bCs/>
          <w:color w:val="791632"/>
          <w:sz w:val="24"/>
          <w:szCs w:val="24"/>
        </w:rPr>
      </w:pPr>
      <w:r>
        <w:rPr>
          <w:rFonts w:asciiTheme="majorHAnsi" w:hAnsiTheme="majorHAnsi" w:cstheme="majorHAnsi"/>
          <w:b/>
          <w:bCs/>
          <w:color w:val="791632"/>
          <w:sz w:val="24"/>
          <w:szCs w:val="24"/>
        </w:rPr>
        <w:br w:type="page"/>
      </w:r>
    </w:p>
    <w:sdt>
      <w:sdtPr>
        <w:rPr>
          <w:rFonts w:ascii="Arial" w:eastAsia="Arial" w:hAnsi="Arial" w:cstheme="majorHAnsi"/>
          <w:color w:val="auto"/>
          <w:sz w:val="22"/>
          <w:szCs w:val="22"/>
          <w:lang w:val="es-ES"/>
        </w:rPr>
        <w:id w:val="607162272"/>
        <w:docPartObj>
          <w:docPartGallery w:val="Table of Contents"/>
          <w:docPartUnique/>
        </w:docPartObj>
      </w:sdtPr>
      <w:sdtEndPr>
        <w:rPr>
          <w:b/>
          <w:bCs/>
        </w:rPr>
      </w:sdtEndPr>
      <w:sdtContent>
        <w:p w14:paraId="56F37B83" w14:textId="77777777" w:rsidR="005D31AB" w:rsidRPr="00BA4CB4" w:rsidRDefault="005D31AB">
          <w:pPr>
            <w:pStyle w:val="TtuloTDC"/>
            <w:rPr>
              <w:rFonts w:cstheme="majorHAnsi"/>
              <w:color w:val="943634" w:themeColor="accent2" w:themeShade="BF"/>
            </w:rPr>
          </w:pPr>
          <w:r>
            <w:rPr>
              <w:rFonts w:cstheme="majorHAnsi"/>
              <w:color w:val="943634" w:themeColor="accent2" w:themeShade="BF"/>
              <w:lang w:val="es-ES"/>
            </w:rPr>
            <w:t>Contenido</w:t>
          </w:r>
        </w:p>
        <w:p>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r>
            <w:rPr>
              <w:rFonts w:asciiTheme="majorHAnsi" w:hAnsiTheme="majorHAnsi" w:cstheme="majorHAnsi"/>
            </w:rPr>
            <w:fldChar w:fldCharType="begin"/>
            <w:instrText xml:space="preserve"> TOC \o "1-3" \h \z \u </w:instrText>
            <w:fldChar w:fldCharType="separate"/>
          </w:r>
          <w:hyperlink w:anchor="_Toc240009001" w:history="1">
            <w:r>
              <w:rPr>
                <w:rStyle w:val="Hipervnculo"/>
                <w:noProof/>
                <w:lang w:val="es-EC"/>
              </w:rPr>
              <w:t xml:space="preserve">1. Selección del requisito</w:t>
            </w:r>
            <w:r>
              <w:rPr>
                <w:noProof/>
                <w:webHidden/>
              </w:rPr>
              <w:tab/>
              <w:fldChar w:fldCharType="begin"/>
              <w:instrText xml:space="preserve"> PAGEREF _Toc240009001 \h </w:instrText>
              <w:fldChar w:fldCharType="separate"/>
              <w:t>3</w:t>
              <w:fldChar w:fldCharType="end"/>
            </w:r>
          </w:hyperlink>
        </w:p>
        <w:p>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0009002" w:history="1">
            <w:r>
              <w:rPr>
                <w:rStyle w:val="Hipervnculo"/>
                <w:noProof/>
                <w:lang w:val="es-EC"/>
              </w:rPr>
              <w:t xml:space="preserve">2. Auditoría técnica del requisito y modelos</w:t>
            </w:r>
            <w:r>
              <w:rPr>
                <w:noProof/>
                <w:webHidden/>
              </w:rPr>
              <w:tab/>
              <w:fldChar w:fldCharType="begin"/>
              <w:instrText xml:space="preserve"> PAGEREF _Toc240009002 \h </w:instrText>
              <w:fldChar w:fldCharType="separate"/>
              <w:t>3</w:t>
              <w:fldChar w:fldCharType="end"/>
            </w:r>
          </w:hyperlink>
        </w:p>
        <w:p>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0009003" w:history="1">
            <w:r>
              <w:rPr>
                <w:rStyle w:val="Hipervnculo"/>
                <w:noProof/>
                <w:lang w:val="es-EC"/>
              </w:rPr>
              <w:t xml:space="preserve">3. Criterios de aceptación</w:t>
            </w:r>
            <w:r>
              <w:rPr>
                <w:noProof/>
                <w:webHidden/>
              </w:rPr>
              <w:tab/>
              <w:fldChar w:fldCharType="begin"/>
              <w:instrText xml:space="preserve"> PAGEREF _Toc240009003 \h </w:instrText>
              <w:fldChar w:fldCharType="separate"/>
              <w:t>6</w:t>
              <w:fldChar w:fldCharType="end"/>
            </w:r>
          </w:hyperlink>
        </w:p>
        <w:p>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0009004" w:history="1">
            <w:r>
              <w:rPr>
                <w:rStyle w:val="Hipervnculo"/>
                <w:noProof/>
                <w:lang w:val="es-EC"/>
              </w:rPr>
              <w:t xml:space="preserve">4. Diseño de casos de prueba</w:t>
            </w:r>
            <w:r>
              <w:rPr>
                <w:noProof/>
                <w:webHidden/>
              </w:rPr>
              <w:tab/>
              <w:fldChar w:fldCharType="begin"/>
              <w:instrText xml:space="preserve"> PAGEREF _Toc240009004 \h </w:instrText>
              <w:fldChar w:fldCharType="separate"/>
              <w:t>7</w:t>
              <w:fldChar w:fldCharType="end"/>
            </w:r>
          </w:hyperlink>
        </w:p>
        <w:p>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0009005" w:history="1">
            <w:r>
              <w:rPr>
                <w:rStyle w:val="Hipervnculo"/>
                <w:noProof/>
                <w:lang w:val="es-EC"/>
              </w:rPr>
              <w:t xml:space="preserve">5. Implementación y ejecución de pruebas</w:t>
            </w:r>
            <w:r>
              <w:rPr>
                <w:noProof/>
                <w:webHidden/>
              </w:rPr>
              <w:tab/>
              <w:fldChar w:fldCharType="begin"/>
              <w:instrText xml:space="preserve"> PAGEREF _Toc240009005 \h </w:instrText>
              <w:fldChar w:fldCharType="separate"/>
              <w:t>8</w:t>
              <w:fldChar w:fldCharType="end"/>
            </w:r>
          </w:hyperlink>
        </w:p>
        <w:p>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0009006" w:history="1">
            <w:r>
              <w:rPr>
                <w:rStyle w:val="Hipervnculo"/>
                <w:noProof/>
                <w:lang w:val="es-EC"/>
              </w:rPr>
              <w:t xml:space="preserve">6. Gestión de defectos</w:t>
            </w:r>
            <w:r>
              <w:rPr>
                <w:noProof/>
                <w:webHidden/>
              </w:rPr>
              <w:tab/>
              <w:fldChar w:fldCharType="begin"/>
              <w:instrText xml:space="preserve"> PAGEREF _Toc240009006 \h </w:instrText>
              <w:fldChar w:fldCharType="separate"/>
              <w:t>11</w:t>
              <w:fldChar w:fldCharType="end"/>
            </w:r>
          </w:hyperlink>
        </w:p>
        <w:p>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0009007" w:history="1">
            <w:r>
              <w:rPr>
                <w:rStyle w:val="Hipervnculo"/>
                <w:noProof/>
                <w:lang w:val="es-EC"/>
              </w:rPr>
              <w:t xml:space="preserve">7. Validación con stakeholder</w:t>
            </w:r>
            <w:r>
              <w:rPr>
                <w:noProof/>
                <w:webHidden/>
              </w:rPr>
              <w:tab/>
              <w:fldChar w:fldCharType="begin"/>
              <w:instrText xml:space="preserve"> PAGEREF _Toc240009007 \h </w:instrText>
              <w:fldChar w:fldCharType="separate"/>
              <w:t>12</w:t>
              <w:fldChar w:fldCharType="end"/>
            </w:r>
          </w:hyperlink>
        </w:p>
        <w:p>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0009008" w:history="1">
            <w:r>
              <w:rPr>
                <w:rStyle w:val="Hipervnculo"/>
                <w:noProof/>
                <w:lang w:val="es-EC"/>
              </w:rPr>
              <w:t xml:space="preserve">8. Hilo de trazabilidad</w:t>
            </w:r>
            <w:r>
              <w:rPr>
                <w:noProof/>
                <w:webHidden/>
              </w:rPr>
              <w:tab/>
              <w:fldChar w:fldCharType="begin"/>
              <w:instrText xml:space="preserve"> PAGEREF _Toc240009008 \h </w:instrText>
              <w:fldChar w:fldCharType="separate"/>
              <w:t>13</w:t>
              <w:fldChar w:fldCharType="end"/>
            </w:r>
          </w:hyperlink>
        </w:p>
        <w:p>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0009009" w:history="1">
            <w:r>
              <w:rPr>
                <w:rStyle w:val="Hipervnculo"/>
                <w:noProof/>
                <w:lang w:val="es-EC"/>
              </w:rPr>
              <w:t xml:space="preserve">9. Conclusión individual</w:t>
            </w:r>
            <w:r>
              <w:rPr>
                <w:noProof/>
                <w:webHidden/>
              </w:rPr>
              <w:tab/>
              <w:fldChar w:fldCharType="begin"/>
              <w:instrText xml:space="preserve"> PAGEREF _Toc240009009 \h </w:instrText>
              <w:fldChar w:fldCharType="separate"/>
              <w:t>14</w:t>
              <w:fldChar w:fldCharType="end"/>
            </w:r>
          </w:hyperlink>
        </w:p>
        <w:p>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0009010" w:history="1">
            <w:r>
              <w:rPr>
                <w:rStyle w:val="Hipervnculo"/>
                <w:noProof/>
                <w:lang w:val="es-EC"/>
              </w:rPr>
              <w:t xml:space="preserve">10. Referencias</w:t>
            </w:r>
            <w:r>
              <w:rPr>
                <w:noProof/>
                <w:webHidden/>
              </w:rPr>
              <w:tab/>
              <w:fldChar w:fldCharType="begin"/>
              <w:instrText xml:space="preserve"> PAGEREF _Toc240009010 \h </w:instrText>
              <w:fldChar w:fldCharType="separate"/>
              <w:t>14</w:t>
              <w:fldChar w:fldCharType="end"/>
            </w:r>
          </w:hyperlink>
        </w:p>
        <w:p>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0009011" w:history="1">
            <w:r>
              <w:rPr>
                <w:rStyle w:val="Hipervnculo"/>
                <w:noProof/>
                <w:lang w:val="es-EC"/>
              </w:rPr>
              <w:t xml:space="preserve">11. Declaración de uso de IA</w:t>
            </w:r>
            <w:r>
              <w:rPr>
                <w:noProof/>
                <w:webHidden/>
              </w:rPr>
              <w:tab/>
              <w:fldChar w:fldCharType="begin"/>
              <w:instrText xml:space="preserve"> PAGEREF _Toc240009011 \h </w:instrText>
              <w:fldChar w:fldCharType="separate"/>
              <w:t>15</w:t>
              <w:fldChar w:fldCharType="end"/>
            </w:r>
          </w:hyperlink>
        </w:p>
        <w:p>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0009012" w:history="1">
            <w:r>
              <w:rPr>
                <w:rStyle w:val="Hipervnculo"/>
                <w:noProof/>
                <w:lang w:val="es-EC"/>
              </w:rPr>
              <w:t xml:space="preserve">12. Artefactos en el repositorio</w:t>
            </w:r>
            <w:r>
              <w:rPr>
                <w:noProof/>
                <w:webHidden/>
              </w:rPr>
              <w:tab/>
              <w:fldChar w:fldCharType="begin"/>
              <w:instrText xml:space="preserve"> PAGEREF _Toc240009012 \h </w:instrText>
              <w:fldChar w:fldCharType="separate"/>
              <w:t>15</w:t>
              <w:fldChar w:fldCharType="end"/>
            </w:r>
          </w:hyperlink>
        </w:p>
        <w:p>
          <w:pPr>
            <w:pStyle w:val="TDC1"/>
            <w:tabs>
              <w:tab w:val="right" w:leader="dot" w:pos="9019"/>
            </w:tabs>
            <w:rPr>
              <w:rFonts w:asciiTheme="minorHAnsi" w:eastAsiaTheme="minorEastAsia" w:hAnsiTheme="minorHAnsi" w:cstheme="minorBidi"/>
              <w:noProof/>
              <w:kern w:val="2"/>
              <w:sz w:val="24"/>
              <w:szCs w:val="24"/>
              <w:lang w:val="es-EC" w:eastAsia="es-EC"/>
              <w14:ligatures w14:val="standardContextual"/>
            </w:rPr>
          </w:pPr>
          <w:hyperlink w:anchor="_Toc240009013" w:history="1">
            <w:r>
              <w:rPr>
                <w:rStyle w:val="Hipervnculo"/>
                <w:noProof/>
                <w:lang w:val="es-EC"/>
              </w:rPr>
              <w:t xml:space="preserve">13. Checklist antes de entregar</w:t>
            </w:r>
            <w:r>
              <w:rPr>
                <w:noProof/>
                <w:webHidden/>
              </w:rPr>
              <w:tab/>
              <w:fldChar w:fldCharType="begin"/>
              <w:instrText xml:space="preserve"> PAGEREF _Toc240009013 \h </w:instrText>
              <w:fldChar w:fldCharType="separate"/>
              <w:t>16</w:t>
              <w:fldChar w:fldCharType="end"/>
            </w:r>
          </w:hyperlink>
        </w:p>
        <w:p w14:paraId="6D741879" w14:textId="0507D79E" w:rsidR="005D31AB" w:rsidRPr="00F67BB2" w:rsidRDefault="005D31AB">
          <w:pPr>
            <w:rPr>
              <w:rFonts w:asciiTheme="majorHAnsi" w:hAnsiTheme="majorHAnsi" w:cstheme="majorHAnsi"/>
            </w:rPr>
          </w:pPr>
          <w:r>
            <w:rPr>
              <w:rFonts w:asciiTheme="majorHAnsi" w:hAnsiTheme="majorHAnsi" w:cstheme="majorHAnsi"/>
              <w:b/>
              <w:bCs/>
              <w:lang w:val="es-ES"/>
            </w:rPr>
            <w:fldChar w:fldCharType="end"/>
          </w:r>
        </w:p>
      </w:sdtContent>
    </w:sdt>
    <w:p w14:paraId="19DBBC6A" w14:textId="77777777" w:rsidR="005D31AB" w:rsidRPr="00F67BB2" w:rsidRDefault="005D31AB">
      <w:pPr>
        <w:rPr>
          <w:rFonts w:asciiTheme="majorHAnsi" w:hAnsiTheme="majorHAnsi" w:cstheme="majorHAnsi"/>
          <w:b/>
          <w:bCs/>
          <w:color w:val="791632"/>
          <w:sz w:val="24"/>
          <w:szCs w:val="24"/>
        </w:rPr>
      </w:pPr>
    </w:p>
    <w:p w14:paraId="24C44066" w14:textId="5F186A7C" w:rsidR="000B6340" w:rsidRPr="000B6340" w:rsidRDefault="005D31AB" w:rsidP="00341FAB">
      <w:r>
        <w:rPr>
          <w:rFonts w:asciiTheme="majorHAnsi" w:hAnsiTheme="majorHAnsi" w:cstheme="majorHAnsi"/>
          <w:b/>
          <w:bCs/>
          <w:color w:val="791632"/>
          <w:sz w:val="24"/>
          <w:szCs w:val="24"/>
        </w:rPr>
        <w:br w:type="page"/>
      </w:r>
    </w:p>
    <w:p>
      <w:pPr>
        <w:pStyle w:val="UEESH1"/>
        <w:outlineLvl w:val="0"/>
        <w:rPr>
          <w:sz w:val="22"/>
          <w:lang w:val="es-EC"/>
        </w:rPr>
      </w:pPr>
      <w:bookmarkStart w:id="9001" w:name="_Toc240009001"/>
      <w:r>
        <w:rPr>
          <w:sz w:val="22"/>
          <w:lang w:val="es-EC"/>
        </w:rPr>
        <w:t xml:space="preserve">1. Selección del requisito</w:t>
      </w:r>
      <w:bookmarkEnd w:id="9001"/>
    </w:p>
    <w:p>
      <w:pPr>
        <w:spacing w:line="259" w:lineRule="auto"/>
        <w:jc w:val="both"/>
      </w:pPr>
      <w:r>
        <w:t xml:space="preserve">Se seleccionó el requisito RF01 Registrar venta, porque es donde nace todo el proceso del restaurante y tiene reglas de negocio que se pueden observar y probar.</w:t>
      </w:r>
    </w:p>
    <w:p>
      <w:pPr>
        <w:keepNext/>
        <w:spacing w:line="259" w:lineRule="auto"/>
      </w:pPr>
      <w:r>
        <w:rPr>
          <w:i/>
          <w:sz w:val="18"/>
        </w:rPr>
        <w:t xml:space="preserve">Tabla 1. Selección del requisito</w:t>
      </w:r>
    </w:p>
    <w:tbl>
      <w:tblPr>
        <w:tblW w:w="9029" w:type="dxa"/>
        <w:jc w:val="center"/>
        <w:tblLayout w:type="fixed"/>
        <w:tblLook w:val="04A0" w:firstRow="1" w:lastRow="0" w:firstColumn="1" w:lastColumn="0" w:noHBand="0" w:noVBand="1"/>
      </w:tblPr>
      <w:tblGrid>
        <w:gridCol w:w="2200"/>
        <w:gridCol w:w="6829"/>
      </w:tblGrid>
      <w:tr>
        <w:trPr>
          <w:tblHeader/>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Campo</w:t>
            </w:r>
          </w:p>
        </w:tc>
        <w:tc>
          <w:tcPr>
            <w:tcW w:w="6829"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Contenido del estudiante</w:t>
            </w:r>
          </w:p>
        </w:tc>
      </w:tr>
      <w:tr>
        <w:trPr>
          <w:cantSplit/>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ID del requisito</w:t>
            </w:r>
          </w:p>
        </w:tc>
        <w:tc>
          <w:tcPr>
            <w:tcW w:w="6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RF01</w:t>
            </w:r>
          </w:p>
        </w:tc>
      </w:tr>
      <w:tr>
        <w:trPr>
          <w:cantSplit/>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Texto del requisito</w:t>
            </w:r>
          </w:p>
        </w:tc>
        <w:tc>
          <w:tcPr>
            <w:tcW w:w="6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El sistema deberá permitir al cajero registrar una venta seleccionando los productos disponibles en el sistema.</w:t>
            </w:r>
          </w:p>
        </w:tc>
      </w:tr>
      <w:tr>
        <w:trPr>
          <w:cantSplit/>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Actor / stakeholder</w:t>
            </w:r>
          </w:p>
        </w:tc>
        <w:tc>
          <w:tcPr>
            <w:tcW w:w="6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Actor principal: cajero (ST01). Stakeholders afectados: cocinero (ST03), dueño (ST02) y cliente.</w:t>
            </w:r>
          </w:p>
        </w:tc>
      </w:tr>
      <w:tr>
        <w:trPr>
          <w:cantSplit/>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Riesgo si falla</w:t>
            </w:r>
          </w:p>
        </w:tc>
        <w:tc>
          <w:tcPr>
            <w:tcW w:w="6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Si la venta no se registra, se puede avisar manualmente al cocinero para que empiece a preparar y decirle al cliente que por el momento no se están generando facturas, pero que se pueden registrar después. Sin embargo, esto incomoda a todos, los tiempos no se manejan correctamente y no hay trazabilidad del pedido. El cliente puede estar de acuerdo porque tiene hambre, pero se rompe el esquema que principalmente se quería solucionar con este sistema.</w:t>
            </w:r>
          </w:p>
          <w:p>
            <w:r>
              <w:rPr>
                <w:color w:val="222222"/>
              </w:rPr>
              <w:t xml:space="preserve">Además, si el requisito funciona mal, el riesgo es igual de grave: si deja agregar un producto no disponible, cocina recibe un pedido que no se puede preparar; si registra una venta vacía o calcula mal el total, la factura sale con datos incorrectos.</w:t>
            </w:r>
          </w:p>
        </w:tc>
      </w:tr>
      <w:tr>
        <w:trPr>
          <w:cantSplit/>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Justificación de selección</w:t>
            </w:r>
          </w:p>
        </w:tc>
        <w:tc>
          <w:tcPr>
            <w:tcW w:w="6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RF01 es donde nace todo el proceso: sin venta no hay pedido para cocina, no hay número de orden y no hay factura. Es prioridad Must y tiene reglas de negocio claras que se pueden probar sin depender de impresoras ni del SRI: solo se agregan productos disponibles, la venta debe tener al menos un producto y el total se calcula con los precios vigentes.</w:t>
            </w:r>
          </w:p>
        </w:tc>
      </w:tr>
      <w:tr>
        <w:trPr>
          <w:cantSplit/>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Artefactos relacionados</w:t>
            </w:r>
          </w:p>
        </w:tc>
        <w:tc>
          <w:tcPr>
            <w:tcW w:w="6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Caso de uso: CU01 Registrar venta (Ae3).</w:t>
            </w:r>
          </w:p>
          <w:p>
            <w:r>
              <w:rPr>
                <w:color w:val="222222"/>
              </w:rPr>
              <w:t xml:space="preserve">Clases: Venta, DetalleVenta y Producto (Ae5).</w:t>
            </w:r>
          </w:p>
          <w:p>
            <w:r>
              <w:rPr>
                <w:color w:val="222222"/>
              </w:rPr>
              <w:t xml:space="preserve">Secuencia: SEQ01, mensajes 4 a 13 (Ae5).</w:t>
            </w:r>
          </w:p>
          <w:p>
            <w:r>
              <w:rPr>
                <w:color w:val="222222"/>
              </w:rPr>
              <w:t xml:space="preserve">Código: </w:t>
            </w:r>
            <w:r>
              <w:rPr>
                <w:color w:val="222222"/>
                <w:rFonts w:ascii="Consolas" w:hAnsi="Consolas"/>
                <w:sz w:val="19"/>
              </w:rPr>
              <w:t xml:space="preserve">ServicioVenta</w:t>
            </w:r>
            <w:r>
              <w:rPr>
                <w:color w:val="222222"/>
              </w:rPr>
              <w:t xml:space="preserve">, </w:t>
            </w:r>
            <w:r>
              <w:rPr>
                <w:color w:val="222222"/>
                <w:rFonts w:ascii="Consolas" w:hAnsi="Consolas"/>
                <w:sz w:val="19"/>
              </w:rPr>
              <w:t xml:space="preserve">Venta</w:t>
            </w:r>
            <w:r>
              <w:rPr>
                <w:color w:val="222222"/>
              </w:rPr>
              <w:t xml:space="preserve"> y pruebas </w:t>
            </w:r>
            <w:r>
              <w:rPr>
                <w:color w:val="222222"/>
                <w:rFonts w:ascii="Consolas" w:hAnsi="Consolas"/>
                <w:sz w:val="19"/>
              </w:rPr>
              <w:t xml:space="preserve">ServicioVentaTest</w:t>
            </w:r>
            <w:r>
              <w:rPr>
                <w:color w:val="222222"/>
              </w:rPr>
              <w:t xml:space="preserve"> (Ae6).</w:t>
            </w:r>
          </w:p>
        </w:tc>
      </w:tr>
    </w:tbl>
    <w:p>
      <w:pPr>
        <w:spacing w:line="259" w:lineRule="auto"/>
      </w:pPr>
    </w:p>
    <w:p>
      <w:pPr>
        <w:pStyle w:val="UEESH1"/>
        <w:outlineLvl w:val="0"/>
        <w:rPr>
          <w:sz w:val="22"/>
          <w:lang w:val="es-EC"/>
        </w:rPr>
      </w:pPr>
      <w:bookmarkStart w:id="9002" w:name="_Toc240009002"/>
      <w:r>
        <w:rPr>
          <w:sz w:val="22"/>
          <w:lang w:val="es-EC"/>
        </w:rPr>
        <w:t xml:space="preserve">2. Auditoría técnica del requisito y modelos</w:t>
      </w:r>
      <w:bookmarkEnd w:id="9002"/>
    </w:p>
    <w:p>
      <w:pPr>
        <w:spacing w:line="259" w:lineRule="auto"/>
        <w:jc w:val="both"/>
      </w:pPr>
      <w:r>
        <w:t xml:space="preserve">Antes de probar se revisó que el requisito fuera consistente con el caso de uso, el diagrama de clases, la secuencia SEQ01 y el código. La revisión encontró vacíos que después se cubrieron con criterios y pruebas.</w:t>
      </w:r>
    </w:p>
    <w:p>
      <w:pPr>
        <w:keepNext/>
        <w:spacing w:line="259" w:lineRule="auto"/>
      </w:pPr>
      <w:r>
        <w:rPr>
          <w:i/>
          <w:sz w:val="18"/>
        </w:rPr>
        <w:t xml:space="preserve">Tabla 2. Auditoría técnica de RF01</w:t>
      </w:r>
    </w:p>
    <w:tbl>
      <w:tblPr>
        <w:tblW w:w="9029" w:type="dxa"/>
        <w:jc w:val="center"/>
        <w:tblLayout w:type="fixed"/>
        <w:tblLook w:val="04A0" w:firstRow="1" w:lastRow="0" w:firstColumn="1" w:lastColumn="0" w:noHBand="0" w:noVBand="1"/>
      </w:tblPr>
      <w:tblGrid>
        <w:gridCol w:w="1500"/>
        <w:gridCol w:w="2000"/>
        <w:gridCol w:w="3129"/>
        <w:gridCol w:w="2400"/>
      </w:tblGrid>
      <w:tr>
        <w:trPr>
          <w:tblHeader/>
          <w:jc w:val="center"/>
        </w:trPr>
        <w:tc>
          <w:tcPr>
            <w:tcW w:w="15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Verificación</w:t>
            </w:r>
          </w:p>
        </w:tc>
        <w:tc>
          <w:tcPr>
            <w:tcW w:w="20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Evidencia</w:t>
            </w:r>
          </w:p>
        </w:tc>
        <w:tc>
          <w:tcPr>
            <w:tcW w:w="3129"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Resultado</w:t>
            </w:r>
          </w:p>
        </w:tc>
        <w:tc>
          <w:tcPr>
            <w:tcW w:w="24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Acción</w:t>
            </w:r>
          </w:p>
        </w:tc>
      </w:tr>
      <w:tr>
        <w:trPr>
          <w:cantSplit/>
          <w:jc w:val="center"/>
        </w:trPr>
        <w:tc>
          <w:tcPr>
            <w:tcW w:w="15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Requisito ↔ caso de uso</w:t>
            </w:r>
          </w:p>
        </w:tc>
        <w:tc>
          <w:tcPr>
            <w:tcW w:w="20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RF01 y CU01 (reglas de negocio, flujo principal, E1 y E2)</w:t>
            </w:r>
          </w:p>
        </w:tc>
        <w:tc>
          <w:tcPr>
            <w:tcW w:w="31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Coinciden: CU01 exige al menos un producto y solo productos disponibles (E1 y E2). Pero ni RF01 ni CU01 dicen qué pasa si la cantidad es 0 o negativa.</w:t>
            </w:r>
          </w:p>
        </w:tc>
        <w:tc>
          <w:tcPr>
            <w:tcW w:w="2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Se agregó CA-04 y se cubre con CP-03.</w:t>
            </w:r>
          </w:p>
        </w:tc>
      </w:tr>
      <w:tr>
        <w:trPr>
          <w:cantSplit/>
          <w:jc w:val="center"/>
        </w:trPr>
        <w:tc>
          <w:tcPr>
            <w:tcW w:w="15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Requisito ↔ clase/responsabilidad</w:t>
            </w:r>
          </w:p>
        </w:tc>
        <w:tc>
          <w:tcPr>
            <w:tcW w:w="20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Clases Venta, DetalleVenta y Producto del Ae5 (Figura 1); decisión D11</w:t>
            </w:r>
          </w:p>
        </w:tc>
        <w:tc>
          <w:tcPr>
            <w:tcW w:w="31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Las clases cubren RF01, pero los montos están como </w:t>
            </w:r>
            <w:r>
              <w:rPr>
                <w:color w:val="222222"/>
                <w:rFonts w:ascii="Consolas" w:hAnsi="Consolas"/>
                <w:sz w:val="19"/>
              </w:rPr>
              <w:t xml:space="preserve">double</w:t>
            </w:r>
            <w:r>
              <w:rPr>
                <w:color w:val="222222"/>
              </w:rPr>
              <w:t xml:space="preserve"> (</w:t>
            </w:r>
            <w:r>
              <w:rPr>
                <w:color w:val="222222"/>
                <w:rFonts w:ascii="Consolas" w:hAnsi="Consolas"/>
                <w:sz w:val="19"/>
              </w:rPr>
              <w:t xml:space="preserve">calcularTotal(): double</w:t>
            </w:r>
            <w:r>
              <w:rPr>
                <w:color w:val="222222"/>
              </w:rPr>
              <w:t xml:space="preserve">, </w:t>
            </w:r>
            <w:r>
              <w:rPr>
                <w:color w:val="222222"/>
                <w:rFonts w:ascii="Consolas" w:hAnsi="Consolas"/>
                <w:sz w:val="19"/>
              </w:rPr>
              <w:t xml:space="preserve">obtenerPrecio(): double</w:t>
            </w:r>
            <w:r>
              <w:rPr>
                <w:color w:val="222222"/>
              </w:rPr>
              <w:t xml:space="preserve">), lo que puede dar errores de redondeo con dinero. D11 tampoco aclara si el precio incluye IVA; en el local, el precio de carta ya lo incluye y el sistema solo lo desglosa.</w:t>
            </w:r>
          </w:p>
        </w:tc>
        <w:tc>
          <w:tcPr>
            <w:tcW w:w="2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En el código se usa </w:t>
            </w:r>
            <w:r>
              <w:rPr>
                <w:color w:val="222222"/>
                <w:rFonts w:ascii="Consolas" w:hAnsi="Consolas"/>
                <w:sz w:val="19"/>
              </w:rPr>
              <w:t xml:space="preserve">BigDecimal</w:t>
            </w:r>
            <w:r>
              <w:rPr>
                <w:color w:val="222222"/>
              </w:rPr>
              <w:t xml:space="preserve">. Queda por actualizar los tipos en el diagrama y aclarar D11.</w:t>
            </w:r>
          </w:p>
        </w:tc>
      </w:tr>
      <w:tr>
        <w:trPr>
          <w:cantSplit/>
          <w:jc w:val="center"/>
        </w:trPr>
        <w:tc>
          <w:tcPr>
            <w:tcW w:w="15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Requisito ↔ secuencia</w:t>
            </w:r>
          </w:p>
        </w:tc>
        <w:tc>
          <w:tcPr>
            <w:tcW w:w="20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SEQ01, mensajes 5 a 11 y 21 (Figura 2)</w:t>
            </w:r>
          </w:p>
        </w:tc>
        <w:tc>
          <w:tcPr>
            <w:tcW w:w="31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SEQ01 muestra el flujo principal y el caso E1 (producto no disponible), pero no muestra E2 (confirmar la venta sin productos).</w:t>
            </w:r>
          </w:p>
        </w:tc>
        <w:tc>
          <w:tcPr>
            <w:tcW w:w="2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E2 queda cubierto por CA-03 y CP-04; se propone agregar un fragmento alternativo en SEQ01.</w:t>
            </w:r>
          </w:p>
        </w:tc>
      </w:tr>
      <w:tr>
        <w:trPr>
          <w:cantSplit/>
          <w:jc w:val="center"/>
        </w:trPr>
        <w:tc>
          <w:tcPr>
            <w:tcW w:w="15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Secuencia ↔ código</w:t>
            </w:r>
          </w:p>
        </w:tc>
        <w:tc>
          <w:tcPr>
            <w:tcW w:w="20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SEQ01 mensajes 6 y 7; </w:t>
            </w:r>
            <w:r>
              <w:rPr>
                <w:color w:val="222222"/>
                <w:rFonts w:ascii="Consolas" w:hAnsi="Consolas"/>
                <w:sz w:val="19"/>
              </w:rPr>
              <w:t xml:space="preserve">Venta.agregarDetalle()</w:t>
            </w:r>
          </w:p>
        </w:tc>
        <w:tc>
          <w:tcPr>
            <w:tcW w:w="31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En SEQ01 la disponibilidad se consulta (msg 6) antes de llamar a </w:t>
            </w:r>
            <w:r>
              <w:rPr>
                <w:color w:val="222222"/>
                <w:rFonts w:ascii="Consolas" w:hAnsi="Consolas"/>
                <w:sz w:val="19"/>
              </w:rPr>
              <w:t xml:space="preserve">agregarDetalle()</w:t>
            </w:r>
            <w:r>
              <w:rPr>
                <w:color w:val="222222"/>
              </w:rPr>
              <w:t xml:space="preserve"> (msg 7). En el código la validación está dentro de </w:t>
            </w:r>
            <w:r>
              <w:rPr>
                <w:color w:val="222222"/>
                <w:rFonts w:ascii="Consolas" w:hAnsi="Consolas"/>
                <w:sz w:val="19"/>
              </w:rPr>
              <w:t xml:space="preserve">agregarDetalle()</w:t>
            </w:r>
            <w:r>
              <w:rPr>
                <w:color w:val="222222"/>
              </w:rPr>
              <w:t xml:space="preserve">. Es mejor así porque la regla queda en un solo lugar: cualquier parte del sistema que agregue un producto, sea venta en mesa o un pedido de delivery, pasa por la misma validación y no se la puede saltar. Además, </w:t>
            </w:r>
            <w:r>
              <w:rPr>
                <w:color w:val="222222"/>
                <w:rFonts w:ascii="Consolas" w:hAnsi="Consolas"/>
                <w:sz w:val="19"/>
              </w:rPr>
              <w:t xml:space="preserve">estado</w:t>
            </w:r>
            <w:r>
              <w:rPr>
                <w:color w:val="222222"/>
              </w:rPr>
              <w:t xml:space="preserve"> de Venta no tenía tipo definido y en el código se creó </w:t>
            </w:r>
            <w:r>
              <w:rPr>
                <w:color w:val="222222"/>
                <w:rFonts w:ascii="Consolas" w:hAnsi="Consolas"/>
                <w:sz w:val="19"/>
              </w:rPr>
              <w:t xml:space="preserve">EstadoVenta</w:t>
            </w:r>
            <w:r>
              <w:rPr>
                <w:color w:val="222222"/>
              </w:rPr>
              <w:t xml:space="preserve"> (EN_PROCESO, REGISTRADA).</w:t>
            </w:r>
          </w:p>
        </w:tc>
        <w:tc>
          <w:tcPr>
            <w:tcW w:w="2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Se mantiene el diseño del código y se actualiza SEQ01 para que </w:t>
            </w:r>
            <w:r>
              <w:rPr>
                <w:color w:val="222222"/>
                <w:rFonts w:ascii="Consolas" w:hAnsi="Consolas"/>
                <w:sz w:val="19"/>
              </w:rPr>
              <w:t xml:space="preserve">verificarDisponibilidad()</w:t>
            </w:r>
            <w:r>
              <w:rPr>
                <w:color w:val="222222"/>
              </w:rPr>
              <w:t xml:space="preserve"> la envíe </w:t>
            </w:r>
            <w:r>
              <w:rPr>
                <w:color w:val="222222"/>
                <w:rFonts w:ascii="Consolas" w:hAnsi="Consolas"/>
                <w:sz w:val="19"/>
              </w:rPr>
              <w:t xml:space="preserve">Venta</w:t>
            </w:r>
            <w:r>
              <w:rPr>
                <w:color w:val="222222"/>
              </w:rPr>
              <w:t xml:space="preserve">.</w:t>
            </w:r>
          </w:p>
        </w:tc>
      </w:tr>
    </w:tbl>
    <w:p>
      <w:pPr>
        <w:spacing w:line="259" w:lineRule="auto"/>
      </w:pPr>
    </w:p>
    <w:p>
      <w:pPr>
        <w:spacing w:line="259" w:lineRule="auto"/>
        <w:jc w:val="both"/>
      </w:pPr>
      <w:r>
        <w:t xml:space="preserve">Los modelos revisados son los del Ae5. La Figura 1 muestra el diagrama de clases y la Figura 2 la secuencia SEQ01 de RF01.</w:t>
      </w:r>
    </w:p>
    <w:p w14:paraId="399E318C" w14:textId="42F9982F" w:rsidR="00CD0F06" w:rsidRPr="00C175E8" w:rsidRDefault="0034590A" w:rsidP="00CD0F06">
      <w:pPr>
        <w:spacing w:before="360" w:after="360" w:line="259" w:lineRule="auto"/>
        <w:jc w:val="center"/>
      </w:pPr>
      <w:r>
        <w:rPr>
          <w:noProof/>
        </w:rPr>
        <w:drawing>
          <wp:inline distT="0" distB="0" distL="0" distR="0" wp14:anchorId="240E5CDB" wp14:editId="68FA7BC0">
            <wp:extent cx="5768340" cy="4716780"/>
            <wp:effectExtent l="0" t="0" r="3810" b="7620"/>
            <wp:docPr id="987234633" name="Imagen 4"/>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5" cstate="print">
                      <a:extLst>
                        <a:ext uri="{28A0092B-C50C-407E-A947-70E740481C1C}">
                          <a14:useLocalDpi val="0"/>
                        </a:ext>
                      </a:extLst>
                    </a:blip>
                    <a:srcRect/>
                    <a:stretch>
                      <a:fillRect/>
                    </a:stretch>
                  </pic:blipFill>
                  <pic:spPr bwMode="auto">
                    <a:xfrm>
                      <a:off x="0" y="0"/>
                      <a:ext cx="5768340" cy="4716780"/>
                    </a:xfrm>
                    <a:prstGeom prst="rect">
                      <a:avLst/>
                    </a:prstGeom>
                    <a:noFill/>
                    <a:ln>
                      <a:noFill/>
                    </a:ln>
                  </pic:spPr>
                </pic:pic>
              </a:graphicData>
            </a:graphic>
          </wp:inline>
        </w:drawing>
      </w:r>
    </w:p>
    <w:p>
      <w:pPr>
        <w:spacing w:line="259" w:lineRule="auto"/>
        <w:jc w:val="center"/>
      </w:pPr>
      <w:r>
        <w:rPr>
          <w:i/>
          <w:sz w:val="18"/>
        </w:rPr>
        <w:t xml:space="preserve">Figura 1. Diagrama de clases (Ae5)</w:t>
      </w:r>
    </w:p>
    <w:p w14:paraId="1EC9589A" w14:textId="77777777" w:rsidR="00CD0F06" w:rsidRPr="00C175E8" w:rsidRDefault="00CD0F06" w:rsidP="00CD0F06">
      <w:pPr>
        <w:spacing w:before="360" w:after="360" w:line="259" w:lineRule="auto"/>
        <w:jc w:val="center"/>
      </w:pPr>
      <w:r>
        <w:rPr>
          <w:noProof/>
        </w:rPr>
        <w:drawing>
          <wp:inline distT="0" distB="0" distL="0" distR="0" wp14:anchorId="05837DC7" wp14:editId="207CE448">
            <wp:extent cx="5303520" cy="5882483"/>
            <wp:effectExtent l="0" t="0" r="0" b="0"/>
            <wp:docPr id="2007843935" name="Picture 2007843935"/>
            <wp:cNvGraphicFramePr>
              <a:graphicFrameLocks noChangeAspect="1"/>
            </wp:cNvGraphicFramePr>
            <a:graphic>
              <a:graphicData uri="http://schemas.openxmlformats.org/drawingml/2006/picture">
                <pic:pic>
                  <pic:nvPicPr>
                    <pic:cNvPr id="0" name="SEQ01-registrar-venta_drawio__1_.png"/>
                    <pic:cNvPicPr/>
                  </pic:nvPicPr>
                  <pic:blipFill>
                    <a:blip r:embed="rId16"/>
                    <a:stretch>
                      <a:fillRect/>
                    </a:stretch>
                  </pic:blipFill>
                  <pic:spPr>
                    <a:xfrm>
                      <a:off x="0" y="0"/>
                      <a:ext cx="5303520" cy="5882483"/>
                    </a:xfrm>
                    <a:prstGeom prst="rect">
                      <a:avLst/>
                    </a:prstGeom>
                  </pic:spPr>
                </pic:pic>
              </a:graphicData>
            </a:graphic>
          </wp:inline>
        </w:drawing>
      </w:r>
    </w:p>
    <w:p>
      <w:pPr>
        <w:spacing w:line="259" w:lineRule="auto"/>
        <w:jc w:val="center"/>
      </w:pPr>
      <w:r>
        <w:rPr>
          <w:i/>
          <w:sz w:val="18"/>
        </w:rPr>
        <w:t xml:space="preserve">Figura 2. SEQ01 Registrar venta (Ae5)</w:t>
      </w:r>
    </w:p>
    <w:p>
      <w:pPr>
        <w:pStyle w:val="UEESH1"/>
        <w:outlineLvl w:val="0"/>
        <w:rPr>
          <w:sz w:val="22"/>
          <w:lang w:val="es-EC"/>
        </w:rPr>
      </w:pPr>
      <w:bookmarkStart w:id="9003" w:name="_Toc240009003"/>
      <w:r>
        <w:rPr>
          <w:sz w:val="22"/>
          <w:lang w:val="es-EC"/>
        </w:rPr>
        <w:t xml:space="preserve">3. Criterios de aceptación</w:t>
      </w:r>
      <w:bookmarkEnd w:id="9003"/>
    </w:p>
    <w:p>
      <w:pPr>
        <w:spacing w:line="259" w:lineRule="auto"/>
        <w:jc w:val="both"/>
      </w:pPr>
      <w:r>
        <w:t xml:space="preserve">Los criterios parten de CA01, CA02 y CA03 de la especificación (Ae2 y Ae3). CA-01 se ajustó para que el resultado sea observable (estado de la venta y total calculado), porque "habilita la emisión de la factura" no se puede comprobar en una prueba unitaria. CA-04 es nuevo y salió de la auditoría. Los precios de carta del local ya incluyen el IVA del 15 %, así que el sistema solo lo desglosa: base = precio ÷ 1,15 e IVA = precio − base.</w:t>
      </w:r>
    </w:p>
    <w:p>
      <w:pPr>
        <w:keepNext/>
        <w:spacing w:line="259" w:lineRule="auto"/>
      </w:pPr>
      <w:r>
        <w:rPr>
          <w:i/>
          <w:sz w:val="18"/>
        </w:rPr>
        <w:t xml:space="preserve">Tabla 3. Criterios de aceptación de RF01</w:t>
      </w:r>
    </w:p>
    <w:tbl>
      <w:tblPr>
        <w:tblW w:w="9029" w:type="dxa"/>
        <w:jc w:val="center"/>
        <w:tblLayout w:type="fixed"/>
        <w:tblLook w:val="04A0" w:firstRow="1" w:lastRow="0" w:firstColumn="1" w:lastColumn="0" w:noHBand="0" w:noVBand="1"/>
      </w:tblPr>
      <w:tblGrid>
        <w:gridCol w:w="1400"/>
        <w:gridCol w:w="2400"/>
        <w:gridCol w:w="2229"/>
        <w:gridCol w:w="3000"/>
      </w:tblGrid>
      <w:tr>
        <w:trPr>
          <w:tblHeader/>
          <w:jc w:val="center"/>
        </w:trPr>
        <w:tc>
          <w:tcPr>
            <w:tcW w:w="14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ID</w:t>
            </w:r>
          </w:p>
        </w:tc>
        <w:tc>
          <w:tcPr>
            <w:tcW w:w="24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Given</w:t>
            </w:r>
          </w:p>
        </w:tc>
        <w:tc>
          <w:tcPr>
            <w:tcW w:w="2229"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When</w:t>
            </w:r>
          </w:p>
        </w:tc>
        <w:tc>
          <w:tcPr>
            <w:tcW w:w="30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Then</w:t>
            </w:r>
          </w:p>
        </w:tc>
      </w:tr>
      <w:tr>
        <w:trPr>
          <w:cantSplit/>
          <w:jc w:val="center"/>
        </w:trPr>
        <w:tc>
          <w:tcPr>
            <w:tcW w:w="1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CA-01 (positivo)</w:t>
            </w:r>
          </w:p>
        </w:tc>
        <w:tc>
          <w:tcPr>
            <w:tcW w:w="2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Existen los productos disponibles Sushi burrito Crabby Crunch ($11,50) y Sushi burrito Cosmo ($9,20), con IVA incluido</w:t>
            </w:r>
          </w:p>
        </w:tc>
        <w:tc>
          <w:tcPr>
            <w:tcW w:w="22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El cajero agrega 2 Crabby Crunch y 1 Cosmo y confirma la venta</w:t>
            </w:r>
          </w:p>
        </w:tc>
        <w:tc>
          <w:tcPr>
            <w:tcW w:w="30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La venta queda REGISTRADA con 2 líneas de detalle y un total de $32,20, desglosado en base $28,00 e IVA $4,20</w:t>
            </w:r>
          </w:p>
        </w:tc>
      </w:tr>
      <w:tr>
        <w:trPr>
          <w:cantSplit/>
          <w:jc w:val="center"/>
        </w:trPr>
        <w:tc>
          <w:tcPr>
            <w:tcW w:w="1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CA-02 (negativo)</w:t>
            </w:r>
          </w:p>
        </w:tc>
        <w:tc>
          <w:tcPr>
            <w:tcW w:w="2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El Poké de atún está marcado como no disponible</w:t>
            </w:r>
          </w:p>
        </w:tc>
        <w:tc>
          <w:tcPr>
            <w:tcW w:w="22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El cajero intenta agregarlo a la venta</w:t>
            </w:r>
          </w:p>
        </w:tc>
        <w:tc>
          <w:tcPr>
            <w:tcW w:w="30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El sistema rechaza la operación indicando que el producto no está disponible y el producto no queda en el detalle</w:t>
            </w:r>
          </w:p>
        </w:tc>
      </w:tr>
      <w:tr>
        <w:trPr>
          <w:cantSplit/>
          <w:jc w:val="center"/>
        </w:trPr>
        <w:tc>
          <w:tcPr>
            <w:tcW w:w="1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CA-03 (excepción)</w:t>
            </w:r>
          </w:p>
        </w:tc>
        <w:tc>
          <w:tcPr>
            <w:tcW w:w="2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La venta no tiene ningún producto agregado</w:t>
            </w:r>
          </w:p>
        </w:tc>
        <w:tc>
          <w:tcPr>
            <w:tcW w:w="22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El cajero intenta confirmarla</w:t>
            </w:r>
          </w:p>
        </w:tc>
        <w:tc>
          <w:tcPr>
            <w:tcW w:w="30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El sistema rechaza la confirmación indicando que debe seleccionarse al menos un producto y la venta no queda registrada</w:t>
            </w:r>
          </w:p>
        </w:tc>
      </w:tr>
      <w:tr>
        <w:trPr>
          <w:cantSplit/>
          <w:jc w:val="center"/>
        </w:trPr>
        <w:tc>
          <w:tcPr>
            <w:tcW w:w="1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CA-04 (frontera)</w:t>
            </w:r>
          </w:p>
        </w:tc>
        <w:tc>
          <w:tcPr>
            <w:tcW w:w="2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El Sushi burrito Crabby Crunch está disponible</w:t>
            </w:r>
          </w:p>
        </w:tc>
        <w:tc>
          <w:tcPr>
            <w:tcW w:w="22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El cajero intenta agregarlo con cantidad 0 o negativa</w:t>
            </w:r>
          </w:p>
        </w:tc>
        <w:tc>
          <w:tcPr>
            <w:tcW w:w="30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El sistema rechaza la operación y el producto no queda en el detalle</w:t>
            </w:r>
          </w:p>
        </w:tc>
      </w:tr>
    </w:tbl>
    <w:p>
      <w:pPr>
        <w:spacing w:line="259" w:lineRule="auto"/>
      </w:pPr>
    </w:p>
    <w:p>
      <w:pPr>
        <w:pStyle w:val="UEESH1"/>
        <w:outlineLvl w:val="0"/>
        <w:rPr>
          <w:sz w:val="22"/>
          <w:lang w:val="es-EC"/>
        </w:rPr>
      </w:pPr>
      <w:bookmarkStart w:id="9004" w:name="_Toc240009004"/>
      <w:r>
        <w:rPr>
          <w:sz w:val="22"/>
          <w:lang w:val="es-EC"/>
        </w:rPr>
        <w:t xml:space="preserve">4. Diseño de casos de prueba</w:t>
      </w:r>
      <w:bookmarkEnd w:id="9004"/>
    </w:p>
    <w:p>
      <w:pPr>
        <w:keepNext/>
        <w:spacing w:line="259" w:lineRule="auto"/>
      </w:pPr>
      <w:r>
        <w:rPr>
          <w:i/>
          <w:sz w:val="18"/>
        </w:rPr>
        <w:t xml:space="preserve">Tabla 4. Casos de prueba de RF01</w:t>
      </w:r>
    </w:p>
    <w:tbl>
      <w:tblPr>
        <w:tblW w:w="9029" w:type="dxa"/>
        <w:jc w:val="center"/>
        <w:tblLayout w:type="fixed"/>
        <w:tblLook w:val="04A0" w:firstRow="1" w:lastRow="0" w:firstColumn="1" w:lastColumn="0" w:noHBand="0" w:noVBand="1"/>
      </w:tblPr>
      <w:tblGrid>
        <w:gridCol w:w="850"/>
        <w:gridCol w:w="1250"/>
        <w:gridCol w:w="1650"/>
        <w:gridCol w:w="1800"/>
        <w:gridCol w:w="2329"/>
        <w:gridCol w:w="1150"/>
      </w:tblGrid>
      <w:tr>
        <w:trPr>
          <w:tblHeader/>
          <w:jc w:val="center"/>
        </w:trPr>
        <w:tc>
          <w:tcPr>
            <w:tcW w:w="85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ID</w:t>
            </w:r>
          </w:p>
        </w:tc>
        <w:tc>
          <w:tcPr>
            <w:tcW w:w="125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Tipo</w:t>
            </w:r>
          </w:p>
        </w:tc>
        <w:tc>
          <w:tcPr>
            <w:tcW w:w="165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Precondición</w:t>
            </w:r>
          </w:p>
        </w:tc>
        <w:tc>
          <w:tcPr>
            <w:tcW w:w="18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Datos / acción</w:t>
            </w:r>
          </w:p>
        </w:tc>
        <w:tc>
          <w:tcPr>
            <w:tcW w:w="2329"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Esperado</w:t>
            </w:r>
          </w:p>
        </w:tc>
        <w:tc>
          <w:tcPr>
            <w:tcW w:w="115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Req./CA</w:t>
            </w:r>
          </w:p>
        </w:tc>
      </w:tr>
      <w:tr>
        <w:trPr>
          <w:cantSplit/>
          <w:jc w:val="center"/>
        </w:trPr>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CP-01</w:t>
            </w:r>
          </w:p>
        </w:tc>
        <w:tc>
          <w:tcPr>
            <w:tcW w:w="12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Positivo</w:t>
            </w:r>
          </w:p>
        </w:tc>
        <w:tc>
          <w:tcPr>
            <w:tcW w:w="16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Crabby Crunch ($11,50) y Cosmo ($9,20) disponibles</w:t>
            </w:r>
          </w:p>
        </w:tc>
        <w:tc>
          <w:tcPr>
            <w:tcW w:w="1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Agregar 2 Crabby Crunch + 1 Cosmo y confirmar</w:t>
            </w:r>
          </w:p>
        </w:tc>
        <w:tc>
          <w:tcPr>
            <w:tcW w:w="23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Venta REGISTRADA, 2 detalles, total $32,20, base $28,00, IVA $4,20</w:t>
            </w:r>
          </w:p>
        </w:tc>
        <w:tc>
          <w:tcPr>
            <w:tcW w:w="11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RF01 / CA-01</w:t>
            </w:r>
          </w:p>
        </w:tc>
      </w:tr>
      <w:tr>
        <w:trPr>
          <w:cantSplit/>
          <w:jc w:val="center"/>
        </w:trPr>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CP-02</w:t>
            </w:r>
          </w:p>
        </w:tc>
        <w:tc>
          <w:tcPr>
            <w:tcW w:w="12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Negativo</w:t>
            </w:r>
          </w:p>
        </w:tc>
        <w:tc>
          <w:tcPr>
            <w:tcW w:w="16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Poké de atún no disponible</w:t>
            </w:r>
          </w:p>
        </w:tc>
        <w:tc>
          <w:tcPr>
            <w:tcW w:w="1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Agregar 1 Poké de atún</w:t>
            </w:r>
          </w:p>
        </w:tc>
        <w:tc>
          <w:tcPr>
            <w:tcW w:w="23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Fonts w:ascii="Consolas" w:hAnsi="Consolas"/>
                <w:sz w:val="19"/>
              </w:rPr>
              <w:t xml:space="preserve">IllegalStateException</w:t>
            </w:r>
            <w:r>
              <w:rPr>
                <w:color w:val="222222"/>
              </w:rPr>
              <w:t xml:space="preserve">; el detalle queda vacío</w:t>
            </w:r>
          </w:p>
        </w:tc>
        <w:tc>
          <w:tcPr>
            <w:tcW w:w="11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RF01 / CA-02</w:t>
            </w:r>
          </w:p>
        </w:tc>
      </w:tr>
      <w:tr>
        <w:trPr>
          <w:cantSplit/>
          <w:jc w:val="center"/>
        </w:trPr>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CP-03</w:t>
            </w:r>
          </w:p>
        </w:tc>
        <w:tc>
          <w:tcPr>
            <w:tcW w:w="12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Límite/estado</w:t>
            </w:r>
          </w:p>
        </w:tc>
        <w:tc>
          <w:tcPr>
            <w:tcW w:w="16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Crabby Crunch disponible</w:t>
            </w:r>
          </w:p>
        </w:tc>
        <w:tc>
          <w:tcPr>
            <w:tcW w:w="1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Agregar con cantidad 0 y −1 (parametrizada); luego con cantidad 1</w:t>
            </w:r>
          </w:p>
        </w:tc>
        <w:tc>
          <w:tcPr>
            <w:tcW w:w="23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0 y −1 rechazados con </w:t>
            </w:r>
            <w:r>
              <w:rPr>
                <w:color w:val="222222"/>
                <w:rFonts w:ascii="Consolas" w:hAnsi="Consolas"/>
                <w:sz w:val="19"/>
              </w:rPr>
              <w:t xml:space="preserve">IllegalArgumentException</w:t>
            </w:r>
            <w:r>
              <w:rPr>
                <w:color w:val="222222"/>
              </w:rPr>
              <w:t xml:space="preserve">; 1 se acepta</w:t>
            </w:r>
          </w:p>
        </w:tc>
        <w:tc>
          <w:tcPr>
            <w:tcW w:w="11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RF01 / CA-04</w:t>
            </w:r>
          </w:p>
        </w:tc>
      </w:tr>
      <w:tr>
        <w:trPr>
          <w:cantSplit/>
          <w:jc w:val="center"/>
        </w:trPr>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CP-04</w:t>
            </w:r>
          </w:p>
        </w:tc>
        <w:tc>
          <w:tcPr>
            <w:tcW w:w="12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Excepción</w:t>
            </w:r>
          </w:p>
        </w:tc>
        <w:tc>
          <w:tcPr>
            <w:tcW w:w="16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Venta nueva sin productos</w:t>
            </w:r>
          </w:p>
        </w:tc>
        <w:tc>
          <w:tcPr>
            <w:tcW w:w="1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Confirmar la venta</w:t>
            </w:r>
          </w:p>
        </w:tc>
        <w:tc>
          <w:tcPr>
            <w:tcW w:w="23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Fonts w:ascii="Consolas" w:hAnsi="Consolas"/>
                <w:sz w:val="19"/>
              </w:rPr>
              <w:t xml:space="preserve">IllegalStateException</w:t>
            </w:r>
            <w:r>
              <w:rPr>
                <w:color w:val="222222"/>
              </w:rPr>
              <w:t xml:space="preserve">; la venta sigue EN_PROCESO</w:t>
            </w:r>
          </w:p>
        </w:tc>
        <w:tc>
          <w:tcPr>
            <w:tcW w:w="11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RF01 / CA-03</w:t>
            </w:r>
          </w:p>
        </w:tc>
      </w:tr>
      <w:tr>
        <w:trPr>
          <w:cantSplit/>
          <w:jc w:val="center"/>
        </w:trPr>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CP-05</w:t>
            </w:r>
          </w:p>
        </w:tc>
        <w:tc>
          <w:tcPr>
            <w:tcW w:w="12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Adicional</w:t>
            </w:r>
          </w:p>
        </w:tc>
        <w:tc>
          <w:tcPr>
            <w:tcW w:w="16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Venta con 1 Cosmo agregado a $9,20</w:t>
            </w:r>
          </w:p>
        </w:tc>
        <w:tc>
          <w:tcPr>
            <w:tcW w:w="1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Cambiar el precio del Cosmo a $10,35 en el catálogo y confirmar</w:t>
            </w:r>
          </w:p>
        </w:tc>
        <w:tc>
          <w:tcPr>
            <w:tcW w:w="23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El detalle mantiene $9,20 y el total es $9,20</w:t>
            </w:r>
          </w:p>
        </w:tc>
        <w:tc>
          <w:tcPr>
            <w:tcW w:w="11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RF01 / CA-01</w:t>
            </w:r>
          </w:p>
        </w:tc>
      </w:tr>
    </w:tbl>
    <w:p>
      <w:pPr>
        <w:spacing w:line="259" w:lineRule="auto"/>
        <w:jc w:val="both"/>
      </w:pPr>
      <w:r>
        <w:t xml:space="preserve">CP-05 prueba una decisión del Ae5: </w:t>
      </w:r>
      <w:r>
        <w:rPr>
          <w:rFonts w:ascii="Consolas" w:hAnsi="Consolas"/>
          <w:sz w:val="19"/>
        </w:rPr>
        <w:t xml:space="preserve">DetalleVenta</w:t>
      </w:r>
      <w:r>
        <w:t xml:space="preserve"> guarda el precio cobrado en ese momento. Si después se sube el precio en la carta, una venta ya hecha no debe cambiar.</w:t>
      </w:r>
    </w:p>
    <w:p>
      <w:pPr>
        <w:spacing w:line="259" w:lineRule="auto"/>
      </w:pPr>
    </w:p>
    <w:p>
      <w:pPr>
        <w:pStyle w:val="UEESH1"/>
        <w:outlineLvl w:val="0"/>
        <w:rPr>
          <w:sz w:val="22"/>
          <w:lang w:val="es-EC"/>
        </w:rPr>
      </w:pPr>
      <w:bookmarkStart w:id="9005" w:name="_Toc240009005"/>
      <w:r>
        <w:rPr>
          <w:sz w:val="22"/>
          <w:lang w:val="es-EC"/>
        </w:rPr>
        <w:t xml:space="preserve">5. Implementación y ejecución de pruebas</w:t>
      </w:r>
      <w:bookmarkEnd w:id="9005"/>
    </w:p>
    <w:p>
      <w:pPr>
        <w:spacing w:line="259" w:lineRule="auto"/>
        <w:jc w:val="both"/>
      </w:pPr>
      <w:r>
        <w:t xml:space="preserve">Se usó el proyecto propio y no el proyecto base, porque la auditoría se hace contra los modelos del sistema de facturación. El proyecto es Maven con Java 21, JUnit 5.11.4 y Lombok, y sigue la misma estructura del proyecto base de la asignatura: clases de dominio (</w:t>
      </w:r>
      <w:r>
        <w:rPr>
          <w:rFonts w:ascii="Consolas" w:hAnsi="Consolas"/>
          <w:sz w:val="19"/>
        </w:rPr>
        <w:t xml:space="preserve">Producto</w:t>
      </w:r>
      <w:r>
        <w:t xml:space="preserve">, </w:t>
      </w:r>
      <w:r>
        <w:rPr>
          <w:rFonts w:ascii="Consolas" w:hAnsi="Consolas"/>
          <w:sz w:val="19"/>
        </w:rPr>
        <w:t xml:space="preserve">Venta</w:t>
      </w:r>
      <w:r>
        <w:t xml:space="preserve">, </w:t>
      </w:r>
      <w:r>
        <w:rPr>
          <w:rFonts w:ascii="Consolas" w:hAnsi="Consolas"/>
          <w:sz w:val="19"/>
        </w:rPr>
        <w:t xml:space="preserve">DetalleVenta</w:t>
      </w:r>
      <w:r>
        <w:t xml:space="preserve">, </w:t>
      </w:r>
      <w:r>
        <w:rPr>
          <w:rFonts w:ascii="Consolas" w:hAnsi="Consolas"/>
          <w:sz w:val="19"/>
        </w:rPr>
        <w:t xml:space="preserve">EstadoVenta</w:t>
      </w:r>
      <w:r>
        <w:t xml:space="preserve">), un servicio que coordina la venta (</w:t>
      </w:r>
      <w:r>
        <w:rPr>
          <w:rFonts w:ascii="Consolas" w:hAnsi="Consolas"/>
          <w:sz w:val="19"/>
        </w:rPr>
        <w:t xml:space="preserve">ServicioVenta</w:t>
      </w:r>
      <w:r>
        <w:t xml:space="preserve">, que corresponde a </w:t>
      </w:r>
      <w:r>
        <w:rPr>
          <w:rFonts w:ascii="Consolas" w:hAnsi="Consolas"/>
          <w:sz w:val="19"/>
        </w:rPr>
        <w:t xml:space="preserve">ControlVenta</w:t>
      </w:r>
      <w:r>
        <w:t xml:space="preserve"> en SEQ01) y repositorios en memoria para que las pruebas sean aisladas. Los montos se manejan con </w:t>
      </w:r>
      <w:r>
        <w:rPr>
          <w:rFonts w:ascii="Consolas" w:hAnsi="Consolas"/>
          <w:sz w:val="19"/>
        </w:rPr>
        <w:t xml:space="preserve">BigDecimal</w:t>
      </w:r>
      <w:r>
        <w:t xml:space="preserve"> y las validaciones de la venta están dentro de </w:t>
      </w:r>
      <w:r>
        <w:rPr>
          <w:rFonts w:ascii="Consolas" w:hAnsi="Consolas"/>
          <w:sz w:val="19"/>
        </w:rPr>
        <w:t xml:space="preserve">Venta.agregarDetalle()</w:t>
      </w:r>
      <w:r>
        <w:t xml:space="preserve"> y </w:t>
      </w:r>
      <w:r>
        <w:rPr>
          <w:rFonts w:ascii="Consolas" w:hAnsi="Consolas"/>
          <w:sz w:val="19"/>
        </w:rPr>
        <w:t xml:space="preserve">Venta.registrarVenta()</w:t>
      </w:r>
      <w:r>
        <w:t xml:space="preserve">.</w:t>
      </w:r>
    </w:p>
    <w:p>
      <w:pPr>
        <w:keepNext/>
        <w:spacing w:line="259" w:lineRule="auto"/>
      </w:pPr>
      <w:r>
        <w:rPr>
          <w:i/>
          <w:sz w:val="18"/>
        </w:rPr>
        <w:t xml:space="preserve">Tabla 5. Pruebas JUnit 5 implementadas</w:t>
      </w:r>
    </w:p>
    <w:tbl>
      <w:tblPr>
        <w:tblW w:w="9029" w:type="dxa"/>
        <w:jc w:val="center"/>
        <w:tblLayout w:type="fixed"/>
        <w:tblLook w:val="04A0" w:firstRow="1" w:lastRow="0" w:firstColumn="1" w:lastColumn="0" w:noHBand="0" w:noVBand="1"/>
      </w:tblPr>
      <w:tblGrid>
        <w:gridCol w:w="3350"/>
        <w:gridCol w:w="850"/>
        <w:gridCol w:w="1650"/>
        <w:gridCol w:w="3179"/>
      </w:tblGrid>
      <w:tr>
        <w:trPr>
          <w:tblHeader/>
          <w:jc w:val="center"/>
        </w:trPr>
        <w:tc>
          <w:tcPr>
            <w:tcW w:w="335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Prueba JUnit 5</w:t>
            </w:r>
          </w:p>
        </w:tc>
        <w:tc>
          <w:tcPr>
            <w:tcW w:w="85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CP</w:t>
            </w:r>
          </w:p>
        </w:tc>
        <w:tc>
          <w:tcPr>
            <w:tcW w:w="165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Tipo de prueba</w:t>
            </w:r>
          </w:p>
        </w:tc>
        <w:tc>
          <w:tcPr>
            <w:tcW w:w="3179"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Qué verifica</w:t>
            </w:r>
          </w:p>
        </w:tc>
      </w:tr>
      <w:tr>
        <w:trPr>
          <w:cantSplit/>
          <w:jc w:val="center"/>
        </w:trPr>
        <w:tc>
          <w:tcPr>
            <w:tcW w:w="33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Fonts w:ascii="Consolas" w:hAnsi="Consolas"/>
                <w:sz w:val="19"/>
              </w:rPr>
              <w:t xml:space="preserve">debeRegistrarVentaConTotalYDesgloseDeIva</w:t>
            </w:r>
          </w:p>
        </w:tc>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CP-01</w:t>
            </w:r>
          </w:p>
        </w:tc>
        <w:tc>
          <w:tcPr>
            <w:tcW w:w="16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Comportamiento esperado</w:t>
            </w:r>
          </w:p>
        </w:tc>
        <w:tc>
          <w:tcPr>
            <w:tcW w:w="317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Estado REGISTRADA, 2 detalles, total, base e IVA con </w:t>
            </w:r>
            <w:r>
              <w:rPr>
                <w:color w:val="222222"/>
                <w:rFonts w:ascii="Consolas" w:hAnsi="Consolas"/>
                <w:sz w:val="19"/>
              </w:rPr>
              <w:t xml:space="preserve">assertAll</w:t>
            </w:r>
          </w:p>
        </w:tc>
      </w:tr>
      <w:tr>
        <w:trPr>
          <w:cantSplit/>
          <w:jc w:val="center"/>
        </w:trPr>
        <w:tc>
          <w:tcPr>
            <w:tcW w:w="33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Fonts w:ascii="Consolas" w:hAnsi="Consolas"/>
                <w:sz w:val="19"/>
              </w:rPr>
              <w:t xml:space="preserve">debeRechazarProductoNoDisponible</w:t>
            </w:r>
          </w:p>
        </w:tc>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CP-02</w:t>
            </w:r>
          </w:p>
        </w:tc>
        <w:tc>
          <w:tcPr>
            <w:tcW w:w="16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Negativa (</w:t>
            </w:r>
            <w:r>
              <w:rPr>
                <w:color w:val="222222"/>
                <w:rFonts w:ascii="Consolas" w:hAnsi="Consolas"/>
                <w:sz w:val="19"/>
              </w:rPr>
              <w:t xml:space="preserve">assertThrows</w:t>
            </w:r>
            <w:r>
              <w:rPr>
                <w:color w:val="222222"/>
              </w:rPr>
              <w:t xml:space="preserve">)</w:t>
            </w:r>
          </w:p>
        </w:tc>
        <w:tc>
          <w:tcPr>
            <w:tcW w:w="317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Lanza </w:t>
            </w:r>
            <w:r>
              <w:rPr>
                <w:color w:val="222222"/>
                <w:rFonts w:ascii="Consolas" w:hAnsi="Consolas"/>
                <w:sz w:val="19"/>
              </w:rPr>
              <w:t xml:space="preserve">IllegalStateException</w:t>
            </w:r>
            <w:r>
              <w:rPr>
                <w:color w:val="222222"/>
              </w:rPr>
              <w:t xml:space="preserve"> y el detalle queda vacío</w:t>
            </w:r>
          </w:p>
        </w:tc>
      </w:tr>
      <w:tr>
        <w:trPr>
          <w:cantSplit/>
          <w:jc w:val="center"/>
        </w:trPr>
        <w:tc>
          <w:tcPr>
            <w:tcW w:w="33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Fonts w:ascii="Consolas" w:hAnsi="Consolas"/>
                <w:sz w:val="19"/>
              </w:rPr>
              <w:t xml:space="preserve">debeRechazarCantidadCeroONegativa</w:t>
            </w:r>
          </w:p>
        </w:tc>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CP-03</w:t>
            </w:r>
          </w:p>
        </w:tc>
        <w:tc>
          <w:tcPr>
            <w:tcW w:w="16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Borde, parametrizada</w:t>
            </w:r>
          </w:p>
        </w:tc>
        <w:tc>
          <w:tcPr>
            <w:tcW w:w="317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Fonts w:ascii="Consolas" w:hAnsi="Consolas"/>
                <w:sz w:val="19"/>
              </w:rPr>
              <w:t xml:space="preserve">@ParameterizedTest</w:t>
            </w:r>
            <w:r>
              <w:rPr>
                <w:color w:val="222222"/>
              </w:rPr>
              <w:t xml:space="preserve"> con 0 y −1: lanza </w:t>
            </w:r>
            <w:r>
              <w:rPr>
                <w:color w:val="222222"/>
                <w:rFonts w:ascii="Consolas" w:hAnsi="Consolas"/>
                <w:sz w:val="19"/>
              </w:rPr>
              <w:t xml:space="preserve">IllegalArgumentException</w:t>
            </w:r>
          </w:p>
        </w:tc>
      </w:tr>
      <w:tr>
        <w:trPr>
          <w:cantSplit/>
          <w:jc w:val="center"/>
        </w:trPr>
        <w:tc>
          <w:tcPr>
            <w:tcW w:w="33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Fonts w:ascii="Consolas" w:hAnsi="Consolas"/>
                <w:sz w:val="19"/>
              </w:rPr>
              <w:t xml:space="preserve">debeAceptarCantidadMinimaDeUno</w:t>
            </w:r>
          </w:p>
        </w:tc>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CP-03</w:t>
            </w:r>
          </w:p>
        </w:tc>
        <w:tc>
          <w:tcPr>
            <w:tcW w:w="16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Borde válido</w:t>
            </w:r>
          </w:p>
        </w:tc>
        <w:tc>
          <w:tcPr>
            <w:tcW w:w="317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Con cantidad 1 el producto sí se agrega</w:t>
            </w:r>
          </w:p>
        </w:tc>
      </w:tr>
      <w:tr>
        <w:trPr>
          <w:cantSplit/>
          <w:jc w:val="center"/>
        </w:trPr>
        <w:tc>
          <w:tcPr>
            <w:tcW w:w="33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Fonts w:ascii="Consolas" w:hAnsi="Consolas"/>
                <w:sz w:val="19"/>
              </w:rPr>
              <w:t xml:space="preserve">debeRechazarConfirmarVentaSinProductos</w:t>
            </w:r>
          </w:p>
        </w:tc>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CP-04</w:t>
            </w:r>
          </w:p>
        </w:tc>
        <w:tc>
          <w:tcPr>
            <w:tcW w:w="16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Excepción / estado</w:t>
            </w:r>
          </w:p>
        </w:tc>
        <w:tc>
          <w:tcPr>
            <w:tcW w:w="317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Lanza </w:t>
            </w:r>
            <w:r>
              <w:rPr>
                <w:color w:val="222222"/>
                <w:rFonts w:ascii="Consolas" w:hAnsi="Consolas"/>
                <w:sz w:val="19"/>
              </w:rPr>
              <w:t xml:space="preserve">IllegalStateException</w:t>
            </w:r>
            <w:r>
              <w:rPr>
                <w:color w:val="222222"/>
              </w:rPr>
              <w:t xml:space="preserve"> y la venta sigue EN_PROCESO</w:t>
            </w:r>
          </w:p>
        </w:tc>
      </w:tr>
      <w:tr>
        <w:trPr>
          <w:cantSplit/>
          <w:jc w:val="center"/>
        </w:trPr>
        <w:tc>
          <w:tcPr>
            <w:tcW w:w="33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Fonts w:ascii="Consolas" w:hAnsi="Consolas"/>
                <w:sz w:val="19"/>
              </w:rPr>
              <w:t xml:space="preserve">debeMantenerPrecioDeLaVentaSiCambiaElPrecioDelProducto</w:t>
            </w:r>
          </w:p>
        </w:tc>
        <w:tc>
          <w:tcPr>
            <w:tcW w:w="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CP-05</w:t>
            </w:r>
          </w:p>
        </w:tc>
        <w:tc>
          <w:tcPr>
            <w:tcW w:w="16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Estado</w:t>
            </w:r>
          </w:p>
        </w:tc>
        <w:tc>
          <w:tcPr>
            <w:tcW w:w="317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El detalle y el total conservan el precio del momento</w:t>
            </w:r>
          </w:p>
        </w:tc>
      </w:tr>
    </w:tbl>
    <w:p>
      <w:pPr>
        <w:spacing w:line="259" w:lineRule="auto"/>
      </w:pPr>
    </w:p>
    <w:p>
      <w:pPr>
        <w:spacing w:line="259" w:lineRule="auto"/>
        <w:jc w:val="both"/>
      </w:pPr>
      <w:r>
        <w:t xml:space="preserve">La ejecución se hizo con </w:t>
      </w:r>
      <w:r>
        <w:rPr>
          <w:rFonts w:ascii="Consolas" w:hAnsi="Consolas"/>
          <w:sz w:val="19"/>
        </w:rPr>
        <w:t xml:space="preserve">mvn test</w:t>
      </w:r>
      <w:r>
        <w:t xml:space="preserve"> en la máquina local, usando Java 21. Se corrieron 7 ejecuciones (6 métodos, uno de ellos parametrizado con dos valores) y todas pasaron (Figura 3).</w:t>
      </w:r>
    </w:p>
    <w:p>
      <w:pPr>
        <w:spacing w:before="240" w:after="120" w:line="259" w:lineRule="auto"/>
        <w:jc w:val="center"/>
      </w:pPr>
      <w:r>
        <w:rPr>
          <w:noProof/>
        </w:rPr>
        <w:drawing>
          <wp:inline distT="0" distB="0" distL="0" distR="0">
            <wp:extent cx="5760000" cy="2206408"/>
            <wp:effectExtent l="0" t="0" r="0" b="0"/>
            <wp:docPr id="3100" name="captura1-mvn-test-ok.png"/>
            <wp:cNvGraphicFramePr>
              <a:graphicFrameLocks noChangeAspect="1"/>
            </wp:cNvGraphicFramePr>
            <a:graphic>
              <a:graphicData uri="http://schemas.openxmlformats.org/drawingml/2006/picture">
                <pic:pic>
                  <pic:nvPicPr>
                    <pic:cNvPr id="0" name="captura1-mvn-test-ok.png"/>
                    <pic:cNvPicPr/>
                  </pic:nvPicPr>
                  <pic:blipFill>
                    <a:blip r:embed="rIdAe61"/>
                    <a:stretch>
                      <a:fillRect/>
                    </a:stretch>
                  </pic:blipFill>
                  <pic:spPr>
                    <a:xfrm>
                      <a:off x="0" y="0"/>
                      <a:ext cx="5760000" cy="2206408"/>
                    </a:xfrm>
                    <a:prstGeom prst="rect">
                      <a:avLst/>
                    </a:prstGeom>
                    <a:ln w="6350">
                      <a:solidFill>
                        <a:srgbClr val="D0D0D0"/>
                      </a:solidFill>
                    </a:ln>
                  </pic:spPr>
                </pic:pic>
              </a:graphicData>
            </a:graphic>
          </wp:inline>
        </w:drawing>
      </w:r>
    </w:p>
    <w:p>
      <w:pPr>
        <w:spacing w:line="259" w:lineRule="auto"/>
        <w:jc w:val="center"/>
      </w:pPr>
      <w:r>
        <w:rPr>
          <w:i/>
          <w:sz w:val="18"/>
        </w:rPr>
        <w:t xml:space="preserve">Figura 3. Ejecución de mvn test: 7 pruebas, 0 fallos, BUILD SUCCESS</w:t>
      </w:r>
    </w:p>
    <w:p>
      <w:pPr>
        <w:spacing w:line="259" w:lineRule="auto"/>
        <w:jc w:val="both"/>
      </w:pPr>
      <w:r>
        <w:t xml:space="preserve">A continuación se muestra el código de las pruebas y la parte de </w:t>
      </w:r>
      <w:r>
        <w:rPr>
          <w:rFonts w:ascii="Consolas" w:hAnsi="Consolas"/>
          <w:sz w:val="19"/>
        </w:rPr>
        <w:t xml:space="preserve">Venta</w:t>
      </w:r>
      <w:r>
        <w:t xml:space="preserve"> donde están las reglas de RF01. El proyecto completo está en el repositorio (sección 12).</w:t>
      </w:r>
    </w:p>
    <w:p>
      <w:pPr>
        <w:keepNext/>
        <w:spacing w:line="259" w:lineRule="auto"/>
      </w:pPr>
      <w:r>
        <w:rPr>
          <w:i/>
          <w:sz w:val="18"/>
        </w:rPr>
        <w:t xml:space="preserve">Código 1. ServicioVentaTest.java</w:t>
      </w:r>
    </w:p>
    <w:tbl>
      <w:tblPr>
        <w:tblW w:w="9029" w:type="dxa"/>
        <w:jc w:val="center"/>
        <w:tblLayout w:type="fixed"/>
      </w:tblPr>
      <w:tblGrid>
        <w:gridCol w:w="9029"/>
      </w:tblGrid>
      <w:tr>
        <w:tc>
          <w:tcPr>
            <w:tcW w:w="9029" w:type="dxa"/>
            <w:tcBorders>
              <w:top w:val="single" w:sz="5" w:space="0" w:color="D0D0D0"/>
              <w:left w:val="single" w:sz="5" w:space="0" w:color="D0D0D0"/>
              <w:bottom w:val="single" w:sz="5" w:space="0" w:color="D0D0D0"/>
              <w:right w:val="single" w:sz="5" w:space="0" w:color="D0D0D0"/>
            </w:tcBorders>
            <w:shd w:val="clear" w:color="auto" w:fill="F4F4F4"/>
            <w:tcMar>
              <w:top w:w="100" w:type="dxa"/>
              <w:left w:w="140" w:type="dxa"/>
              <w:bottom w:w="100" w:type="dxa"/>
              <w:right w:w="140" w:type="dxa"/>
            </w:tcMar>
          </w:tcPr>
          <w:p>
            <w:pPr>
              <w:spacing w:before="0" w:after="0" w:line="240" w:lineRule="auto"/>
            </w:pPr>
            <w:r>
              <w:rPr>
                <w:rFonts w:ascii="Consolas" w:hAnsi="Consolas" w:cs="Consolas"/>
                <w:sz w:val="15"/>
                <w:szCs w:val="15"/>
              </w:rPr>
              <w:t xml:space="preserve">package ec.edu.uees.ucom304.facturacion;</w:t>
            </w:r>
          </w:p>
          <w:p>
            <w:pPr>
              <w:spacing w:before="0" w:after="0" w:line="240" w:lineRule="auto"/>
            </w:pPr>
            <w:r>
              <w:rPr>
                <w:rFonts w:ascii="Consolas" w:hAnsi="Consolas" w:cs="Consolas"/>
                <w:sz w:val="15"/>
                <w:szCs w:val="15"/>
              </w:rPr>
              <w:t xml:space="preserve"/>
            </w:r>
          </w:p>
          <w:p>
            <w:pPr>
              <w:spacing w:before="0" w:after="0" w:line="240" w:lineRule="auto"/>
            </w:pPr>
            <w:r>
              <w:rPr>
                <w:rFonts w:ascii="Consolas" w:hAnsi="Consolas" w:cs="Consolas"/>
                <w:sz w:val="15"/>
                <w:szCs w:val="15"/>
              </w:rPr>
              <w:t xml:space="preserve">import org.junit.jupiter.api.BeforeEach;</w:t>
            </w:r>
          </w:p>
          <w:p>
            <w:pPr>
              <w:spacing w:before="0" w:after="0" w:line="240" w:lineRule="auto"/>
            </w:pPr>
            <w:r>
              <w:rPr>
                <w:rFonts w:ascii="Consolas" w:hAnsi="Consolas" w:cs="Consolas"/>
                <w:sz w:val="15"/>
                <w:szCs w:val="15"/>
              </w:rPr>
              <w:t xml:space="preserve">import org.junit.jupiter.api.Test;</w:t>
            </w:r>
          </w:p>
          <w:p>
            <w:pPr>
              <w:spacing w:before="0" w:after="0" w:line="240" w:lineRule="auto"/>
            </w:pPr>
            <w:r>
              <w:rPr>
                <w:rFonts w:ascii="Consolas" w:hAnsi="Consolas" w:cs="Consolas"/>
                <w:sz w:val="15"/>
                <w:szCs w:val="15"/>
              </w:rPr>
              <w:t xml:space="preserve">import org.junit.jupiter.params.ParameterizedTest;</w:t>
            </w:r>
          </w:p>
          <w:p>
            <w:pPr>
              <w:spacing w:before="0" w:after="0" w:line="240" w:lineRule="auto"/>
            </w:pPr>
            <w:r>
              <w:rPr>
                <w:rFonts w:ascii="Consolas" w:hAnsi="Consolas" w:cs="Consolas"/>
                <w:sz w:val="15"/>
                <w:szCs w:val="15"/>
              </w:rPr>
              <w:t xml:space="preserve">import org.junit.jupiter.params.provider.ValueSource;</w:t>
            </w:r>
          </w:p>
          <w:p>
            <w:pPr>
              <w:spacing w:before="0" w:after="0" w:line="240" w:lineRule="auto"/>
            </w:pPr>
            <w:r>
              <w:rPr>
                <w:rFonts w:ascii="Consolas" w:hAnsi="Consolas" w:cs="Consolas"/>
                <w:sz w:val="15"/>
                <w:szCs w:val="15"/>
              </w:rPr>
              <w:t xml:space="preserve"/>
            </w:r>
          </w:p>
          <w:p>
            <w:pPr>
              <w:spacing w:before="0" w:after="0" w:line="240" w:lineRule="auto"/>
            </w:pPr>
            <w:r>
              <w:rPr>
                <w:rFonts w:ascii="Consolas" w:hAnsi="Consolas" w:cs="Consolas"/>
                <w:sz w:val="15"/>
                <w:szCs w:val="15"/>
              </w:rPr>
              <w:t xml:space="preserve">import java.math.BigDecimal;</w:t>
            </w:r>
          </w:p>
          <w:p>
            <w:pPr>
              <w:spacing w:before="0" w:after="0" w:line="240" w:lineRule="auto"/>
            </w:pPr>
            <w:r>
              <w:rPr>
                <w:rFonts w:ascii="Consolas" w:hAnsi="Consolas" w:cs="Consolas"/>
                <w:sz w:val="15"/>
                <w:szCs w:val="15"/>
              </w:rPr>
              <w:t xml:space="preserve"/>
            </w:r>
          </w:p>
          <w:p>
            <w:pPr>
              <w:spacing w:before="0" w:after="0" w:line="240" w:lineRule="auto"/>
            </w:pPr>
            <w:r>
              <w:rPr>
                <w:rFonts w:ascii="Consolas" w:hAnsi="Consolas" w:cs="Consolas"/>
                <w:sz w:val="15"/>
                <w:szCs w:val="15"/>
              </w:rPr>
              <w:t xml:space="preserve">import static org.junit.jupiter.api.Assertions.*;</w:t>
            </w:r>
          </w:p>
          <w:p>
            <w:pPr>
              <w:spacing w:before="0" w:after="0" w:line="240" w:lineRule="auto"/>
            </w:pPr>
            <w:r>
              <w:rPr>
                <w:rFonts w:ascii="Consolas" w:hAnsi="Consolas" w:cs="Consolas"/>
                <w:sz w:val="15"/>
                <w:szCs w:val="15"/>
              </w:rPr>
              <w:t xml:space="preserve"/>
            </w:r>
          </w:p>
          <w:p>
            <w:pPr>
              <w:spacing w:before="0" w:after="0" w:line="240" w:lineRule="auto"/>
            </w:pPr>
            <w:r>
              <w:rPr>
                <w:rFonts w:ascii="Consolas" w:hAnsi="Consolas" w:cs="Consolas"/>
                <w:sz w:val="15"/>
                <w:szCs w:val="15"/>
              </w:rPr>
              <w:t xml:space="preserve">class ServicioVentaTest {</w:t>
            </w:r>
          </w:p>
          <w:p>
            <w:pPr>
              <w:spacing w:before="0" w:after="0" w:line="240" w:lineRule="auto"/>
            </w:pPr>
            <w:r>
              <w:rPr>
                <w:rFonts w:ascii="Consolas" w:hAnsi="Consolas" w:cs="Consolas"/>
                <w:sz w:val="15"/>
                <w:szCs w:val="15"/>
              </w:rPr>
              <w:t xml:space="preserve">    private InMemoryVentaRepository ventaRepository;</w:t>
            </w:r>
          </w:p>
          <w:p>
            <w:pPr>
              <w:spacing w:before="0" w:after="0" w:line="240" w:lineRule="auto"/>
            </w:pPr>
            <w:r>
              <w:rPr>
                <w:rFonts w:ascii="Consolas" w:hAnsi="Consolas" w:cs="Consolas"/>
                <w:sz w:val="15"/>
                <w:szCs w:val="15"/>
              </w:rPr>
              <w:t xml:space="preserve">    private InMemoryProductoRepository productoRepository;</w:t>
            </w:r>
          </w:p>
          <w:p>
            <w:pPr>
              <w:spacing w:before="0" w:after="0" w:line="240" w:lineRule="auto"/>
            </w:pPr>
            <w:r>
              <w:rPr>
                <w:rFonts w:ascii="Consolas" w:hAnsi="Consolas" w:cs="Consolas"/>
                <w:sz w:val="15"/>
                <w:szCs w:val="15"/>
              </w:rPr>
              <w:t xml:space="preserve">    private ServicioVenta servicio;</w:t>
            </w:r>
          </w:p>
          <w:p>
            <w:pPr>
              <w:spacing w:before="0" w:after="0" w:line="240" w:lineRule="auto"/>
            </w:pPr>
            <w:r>
              <w:rPr>
                <w:rFonts w:ascii="Consolas" w:hAnsi="Consolas" w:cs="Consolas"/>
                <w:sz w:val="15"/>
                <w:szCs w:val="15"/>
              </w:rPr>
              <w:t xml:space="preserve"/>
            </w:r>
          </w:p>
          <w:p>
            <w:pPr>
              <w:spacing w:before="0" w:after="0" w:line="240" w:lineRule="auto"/>
            </w:pPr>
            <w:r>
              <w:rPr>
                <w:rFonts w:ascii="Consolas" w:hAnsi="Consolas" w:cs="Consolas"/>
                <w:sz w:val="15"/>
                <w:szCs w:val="15"/>
              </w:rPr>
              <w:t xml:space="preserve">    @BeforeEach</w:t>
            </w:r>
          </w:p>
          <w:p>
            <w:pPr>
              <w:spacing w:before="0" w:after="0" w:line="240" w:lineRule="auto"/>
            </w:pPr>
            <w:r>
              <w:rPr>
                <w:rFonts w:ascii="Consolas" w:hAnsi="Consolas" w:cs="Consolas"/>
                <w:sz w:val="15"/>
                <w:szCs w:val="15"/>
              </w:rPr>
              <w:t xml:space="preserve">    void setUp() {</w:t>
            </w:r>
          </w:p>
          <w:p>
            <w:pPr>
              <w:spacing w:before="0" w:after="0" w:line="240" w:lineRule="auto"/>
            </w:pPr>
            <w:r>
              <w:rPr>
                <w:rFonts w:ascii="Consolas" w:hAnsi="Consolas" w:cs="Consolas"/>
                <w:sz w:val="15"/>
                <w:szCs w:val="15"/>
              </w:rPr>
              <w:t xml:space="preserve">        ventaRepository = new InMemoryVentaRepository();</w:t>
            </w:r>
          </w:p>
          <w:p>
            <w:pPr>
              <w:spacing w:before="0" w:after="0" w:line="240" w:lineRule="auto"/>
            </w:pPr>
            <w:r>
              <w:rPr>
                <w:rFonts w:ascii="Consolas" w:hAnsi="Consolas" w:cs="Consolas"/>
                <w:sz w:val="15"/>
                <w:szCs w:val="15"/>
              </w:rPr>
              <w:t xml:space="preserve">        productoRepository = new InMemoryProductoRepository();</w:t>
            </w:r>
          </w:p>
          <w:p>
            <w:pPr>
              <w:spacing w:before="0" w:after="0" w:line="240" w:lineRule="auto"/>
            </w:pPr>
            <w:r>
              <w:rPr>
                <w:rFonts w:ascii="Consolas" w:hAnsi="Consolas" w:cs="Consolas"/>
                <w:sz w:val="15"/>
                <w:szCs w:val="15"/>
              </w:rPr>
              <w:t xml:space="preserve">        servicio = new ServicioVenta(ventaRepository, productoRepository);</w:t>
            </w:r>
          </w:p>
          <w:p>
            <w:pPr>
              <w:spacing w:before="0" w:after="0" w:line="240" w:lineRule="auto"/>
            </w:pPr>
            <w:r>
              <w:rPr>
                <w:rFonts w:ascii="Consolas" w:hAnsi="Consolas" w:cs="Consolas"/>
                <w:sz w:val="15"/>
                <w:szCs w:val="15"/>
              </w:rPr>
              <w:t xml:space="preserve"/>
            </w:r>
          </w:p>
          <w:p>
            <w:pPr>
              <w:spacing w:before="0" w:after="0" w:line="240" w:lineRule="auto"/>
            </w:pPr>
            <w:r>
              <w:rPr>
                <w:rFonts w:ascii="Consolas" w:hAnsi="Consolas" w:cs="Consolas"/>
                <w:sz w:val="15"/>
                <w:szCs w:val="15"/>
              </w:rPr>
              <w:t xml:space="preserve">        // productos de prueba, precios con IVA incluido</w:t>
            </w:r>
          </w:p>
          <w:p>
            <w:pPr>
              <w:spacing w:before="0" w:after="0" w:line="240" w:lineRule="auto"/>
            </w:pPr>
            <w:r>
              <w:rPr>
                <w:rFonts w:ascii="Consolas" w:hAnsi="Consolas" w:cs="Consolas"/>
                <w:sz w:val="15"/>
                <w:szCs w:val="15"/>
              </w:rPr>
              <w:t xml:space="preserve">        productoRepository.save(new Producto("P01", "Sushi burrito Crabby Crunch", new BigDecimal("11.50"), true));</w:t>
            </w:r>
          </w:p>
          <w:p>
            <w:pPr>
              <w:spacing w:before="0" w:after="0" w:line="240" w:lineRule="auto"/>
            </w:pPr>
            <w:r>
              <w:rPr>
                <w:rFonts w:ascii="Consolas" w:hAnsi="Consolas" w:cs="Consolas"/>
                <w:sz w:val="15"/>
                <w:szCs w:val="15"/>
              </w:rPr>
              <w:t xml:space="preserve">        productoRepository.save(new Producto("P02", "Sushi burrito Cosmo", new BigDecimal("9.20"), true));</w:t>
            </w:r>
          </w:p>
          <w:p>
            <w:pPr>
              <w:spacing w:before="0" w:after="0" w:line="240" w:lineRule="auto"/>
            </w:pPr>
            <w:r>
              <w:rPr>
                <w:rFonts w:ascii="Consolas" w:hAnsi="Consolas" w:cs="Consolas"/>
                <w:sz w:val="15"/>
                <w:szCs w:val="15"/>
              </w:rPr>
              <w:t xml:space="preserve">        productoRepository.save(new Producto("P03", "Poke de atun", new BigDecimal("12.65"), false));</w:t>
            </w:r>
          </w:p>
          <w:p>
            <w:pPr>
              <w:spacing w:before="0" w:after="0" w:line="240" w:lineRule="auto"/>
            </w:pPr>
            <w:r>
              <w:rPr>
                <w:rFonts w:ascii="Consolas" w:hAnsi="Consolas" w:cs="Consolas"/>
                <w:sz w:val="15"/>
                <w:szCs w:val="15"/>
              </w:rPr>
              <w:t xml:space="preserve">    }</w:t>
            </w:r>
          </w:p>
          <w:p>
            <w:pPr>
              <w:spacing w:before="0" w:after="0" w:line="240" w:lineRule="auto"/>
            </w:pPr>
            <w:r>
              <w:rPr>
                <w:rFonts w:ascii="Consolas" w:hAnsi="Consolas" w:cs="Consolas"/>
                <w:sz w:val="15"/>
                <w:szCs w:val="15"/>
              </w:rPr>
              <w:t xml:space="preserve"/>
            </w:r>
          </w:p>
          <w:p>
            <w:pPr>
              <w:spacing w:before="0" w:after="0" w:line="240" w:lineRule="auto"/>
            </w:pPr>
            <w:r>
              <w:rPr>
                <w:rFonts w:ascii="Consolas" w:hAnsi="Consolas" w:cs="Consolas"/>
                <w:sz w:val="15"/>
                <w:szCs w:val="15"/>
              </w:rPr>
              <w:t xml:space="preserve">    // CP-01 | RF01 - CA-01</w:t>
            </w:r>
          </w:p>
          <w:p>
            <w:pPr>
              <w:spacing w:before="0" w:after="0" w:line="240" w:lineRule="auto"/>
            </w:pPr>
            <w:r>
              <w:rPr>
                <w:rFonts w:ascii="Consolas" w:hAnsi="Consolas" w:cs="Consolas"/>
                <w:sz w:val="15"/>
                <w:szCs w:val="15"/>
              </w:rPr>
              <w:t xml:space="preserve">    @Test</w:t>
            </w:r>
          </w:p>
          <w:p>
            <w:pPr>
              <w:spacing w:before="0" w:after="0" w:line="240" w:lineRule="auto"/>
            </w:pPr>
            <w:r>
              <w:rPr>
                <w:rFonts w:ascii="Consolas" w:hAnsi="Consolas" w:cs="Consolas"/>
                <w:sz w:val="15"/>
                <w:szCs w:val="15"/>
              </w:rPr>
              <w:t xml:space="preserve">    void debeRegistrarVentaConTotalYDesgloseDeIva() {</w:t>
            </w:r>
          </w:p>
          <w:p>
            <w:pPr>
              <w:spacing w:before="0" w:after="0" w:line="240" w:lineRule="auto"/>
            </w:pPr>
            <w:r>
              <w:rPr>
                <w:rFonts w:ascii="Consolas" w:hAnsi="Consolas" w:cs="Consolas"/>
                <w:sz w:val="15"/>
                <w:szCs w:val="15"/>
              </w:rPr>
              <w:t xml:space="preserve">        // Arrange</w:t>
            </w:r>
          </w:p>
          <w:p>
            <w:pPr>
              <w:spacing w:before="0" w:after="0" w:line="240" w:lineRule="auto"/>
            </w:pPr>
            <w:r>
              <w:rPr>
                <w:rFonts w:ascii="Consolas" w:hAnsi="Consolas" w:cs="Consolas"/>
                <w:sz w:val="15"/>
                <w:szCs w:val="15"/>
              </w:rPr>
              <w:t xml:space="preserve">        Venta venta = servicio.iniciarVenta();</w:t>
            </w:r>
          </w:p>
          <w:p>
            <w:pPr>
              <w:spacing w:before="0" w:after="0" w:line="240" w:lineRule="auto"/>
            </w:pPr>
            <w:r>
              <w:rPr>
                <w:rFonts w:ascii="Consolas" w:hAnsi="Consolas" w:cs="Consolas"/>
                <w:sz w:val="15"/>
                <w:szCs w:val="15"/>
              </w:rPr>
              <w:t xml:space="preserve">        servicio.agregarProducto(venta.getCodigoVenta(), "P01", 2);</w:t>
            </w:r>
          </w:p>
          <w:p>
            <w:pPr>
              <w:spacing w:before="0" w:after="0" w:line="240" w:lineRule="auto"/>
            </w:pPr>
            <w:r>
              <w:rPr>
                <w:rFonts w:ascii="Consolas" w:hAnsi="Consolas" w:cs="Consolas"/>
                <w:sz w:val="15"/>
                <w:szCs w:val="15"/>
              </w:rPr>
              <w:t xml:space="preserve">        servicio.agregarProducto(venta.getCodigoVenta(), "P02", 1);</w:t>
            </w:r>
          </w:p>
          <w:p>
            <w:pPr>
              <w:spacing w:before="0" w:after="0" w:line="240" w:lineRule="auto"/>
            </w:pPr>
            <w:r>
              <w:rPr>
                <w:rFonts w:ascii="Consolas" w:hAnsi="Consolas" w:cs="Consolas"/>
                <w:sz w:val="15"/>
                <w:szCs w:val="15"/>
              </w:rPr>
              <w:t xml:space="preserve"/>
            </w:r>
          </w:p>
          <w:p>
            <w:pPr>
              <w:spacing w:before="0" w:after="0" w:line="240" w:lineRule="auto"/>
            </w:pPr>
            <w:r>
              <w:rPr>
                <w:rFonts w:ascii="Consolas" w:hAnsi="Consolas" w:cs="Consolas"/>
                <w:sz w:val="15"/>
                <w:szCs w:val="15"/>
              </w:rPr>
              <w:t xml:space="preserve">        // Act</w:t>
            </w:r>
          </w:p>
          <w:p>
            <w:pPr>
              <w:spacing w:before="0" w:after="0" w:line="240" w:lineRule="auto"/>
            </w:pPr>
            <w:r>
              <w:rPr>
                <w:rFonts w:ascii="Consolas" w:hAnsi="Consolas" w:cs="Consolas"/>
                <w:sz w:val="15"/>
                <w:szCs w:val="15"/>
              </w:rPr>
              <w:t xml:space="preserve">        Venta registrada = servicio.confirmarVenta(venta.getCodigoVenta());</w:t>
            </w:r>
          </w:p>
          <w:p>
            <w:pPr>
              <w:spacing w:before="0" w:after="0" w:line="240" w:lineRule="auto"/>
            </w:pPr>
            <w:r>
              <w:rPr>
                <w:rFonts w:ascii="Consolas" w:hAnsi="Consolas" w:cs="Consolas"/>
                <w:sz w:val="15"/>
                <w:szCs w:val="15"/>
              </w:rPr>
              <w:t xml:space="preserve"/>
            </w:r>
          </w:p>
          <w:p>
            <w:pPr>
              <w:spacing w:before="0" w:after="0" w:line="240" w:lineRule="auto"/>
            </w:pPr>
            <w:r>
              <w:rPr>
                <w:rFonts w:ascii="Consolas" w:hAnsi="Consolas" w:cs="Consolas"/>
                <w:sz w:val="15"/>
                <w:szCs w:val="15"/>
              </w:rPr>
              <w:t xml:space="preserve">        // Assert</w:t>
            </w:r>
          </w:p>
          <w:p>
            <w:pPr>
              <w:spacing w:before="0" w:after="0" w:line="240" w:lineRule="auto"/>
            </w:pPr>
            <w:r>
              <w:rPr>
                <w:rFonts w:ascii="Consolas" w:hAnsi="Consolas" w:cs="Consolas"/>
                <w:sz w:val="15"/>
                <w:szCs w:val="15"/>
              </w:rPr>
              <w:t xml:space="preserve">        assertAll(</w:t>
            </w:r>
          </w:p>
          <w:p>
            <w:pPr>
              <w:spacing w:before="0" w:after="0" w:line="240" w:lineRule="auto"/>
            </w:pPr>
            <w:r>
              <w:rPr>
                <w:rFonts w:ascii="Consolas" w:hAnsi="Consolas" w:cs="Consolas"/>
                <w:sz w:val="15"/>
                <w:szCs w:val="15"/>
              </w:rPr>
              <w:t xml:space="preserve">                () -&gt; assertEquals(EstadoVenta.REGISTRADA, registrada.getEstado()),</w:t>
            </w:r>
          </w:p>
          <w:p>
            <w:pPr>
              <w:spacing w:before="0" w:after="0" w:line="240" w:lineRule="auto"/>
            </w:pPr>
            <w:r>
              <w:rPr>
                <w:rFonts w:ascii="Consolas" w:hAnsi="Consolas" w:cs="Consolas"/>
                <w:sz w:val="15"/>
                <w:szCs w:val="15"/>
              </w:rPr>
              <w:t xml:space="preserve">                () -&gt; assertEquals(2, registrada.getDetalles().size()),</w:t>
            </w:r>
          </w:p>
          <w:p>
            <w:pPr>
              <w:spacing w:before="0" w:after="0" w:line="240" w:lineRule="auto"/>
            </w:pPr>
            <w:r>
              <w:rPr>
                <w:rFonts w:ascii="Consolas" w:hAnsi="Consolas" w:cs="Consolas"/>
                <w:sz w:val="15"/>
                <w:szCs w:val="15"/>
              </w:rPr>
              <w:t xml:space="preserve">                () -&gt; assertEquals(new BigDecimal("32.20"), registrada.calcularTotal()),</w:t>
            </w:r>
          </w:p>
          <w:p>
            <w:pPr>
              <w:spacing w:before="0" w:after="0" w:line="240" w:lineRule="auto"/>
            </w:pPr>
            <w:r>
              <w:rPr>
                <w:rFonts w:ascii="Consolas" w:hAnsi="Consolas" w:cs="Consolas"/>
                <w:sz w:val="15"/>
                <w:szCs w:val="15"/>
              </w:rPr>
              <w:t xml:space="preserve">                () -&gt; assertEquals(new BigDecimal("28.00"), registrada.calcularSubtotalSinImpuestos()),</w:t>
            </w:r>
          </w:p>
          <w:p>
            <w:pPr>
              <w:spacing w:before="0" w:after="0" w:line="240" w:lineRule="auto"/>
            </w:pPr>
            <w:r>
              <w:rPr>
                <w:rFonts w:ascii="Consolas" w:hAnsi="Consolas" w:cs="Consolas"/>
                <w:sz w:val="15"/>
                <w:szCs w:val="15"/>
              </w:rPr>
              <w:t xml:space="preserve">                () -&gt; assertEquals(new BigDecimal("4.20"), registrada.calcularIva())</w:t>
            </w:r>
          </w:p>
          <w:p>
            <w:pPr>
              <w:spacing w:before="0" w:after="0" w:line="240" w:lineRule="auto"/>
            </w:pPr>
            <w:r>
              <w:rPr>
                <w:rFonts w:ascii="Consolas" w:hAnsi="Consolas" w:cs="Consolas"/>
                <w:sz w:val="15"/>
                <w:szCs w:val="15"/>
              </w:rPr>
              <w:t xml:space="preserve">        );</w:t>
            </w:r>
          </w:p>
          <w:p>
            <w:pPr>
              <w:spacing w:before="0" w:after="0" w:line="240" w:lineRule="auto"/>
            </w:pPr>
            <w:r>
              <w:rPr>
                <w:rFonts w:ascii="Consolas" w:hAnsi="Consolas" w:cs="Consolas"/>
                <w:sz w:val="15"/>
                <w:szCs w:val="15"/>
              </w:rPr>
              <w:t xml:space="preserve">    }</w:t>
            </w:r>
          </w:p>
          <w:p>
            <w:pPr>
              <w:spacing w:before="0" w:after="0" w:line="240" w:lineRule="auto"/>
            </w:pPr>
            <w:r>
              <w:rPr>
                <w:rFonts w:ascii="Consolas" w:hAnsi="Consolas" w:cs="Consolas"/>
                <w:sz w:val="15"/>
                <w:szCs w:val="15"/>
              </w:rPr>
              <w:t xml:space="preserve"/>
            </w:r>
          </w:p>
          <w:p>
            <w:pPr>
              <w:spacing w:before="0" w:after="0" w:line="240" w:lineRule="auto"/>
            </w:pPr>
            <w:r>
              <w:rPr>
                <w:rFonts w:ascii="Consolas" w:hAnsi="Consolas" w:cs="Consolas"/>
                <w:sz w:val="15"/>
                <w:szCs w:val="15"/>
              </w:rPr>
              <w:t xml:space="preserve">    // CP-02 | RF01 - CA-02</w:t>
            </w:r>
          </w:p>
          <w:p>
            <w:pPr>
              <w:spacing w:before="0" w:after="0" w:line="240" w:lineRule="auto"/>
            </w:pPr>
            <w:r>
              <w:rPr>
                <w:rFonts w:ascii="Consolas" w:hAnsi="Consolas" w:cs="Consolas"/>
                <w:sz w:val="15"/>
                <w:szCs w:val="15"/>
              </w:rPr>
              <w:t xml:space="preserve">    @Test</w:t>
            </w:r>
          </w:p>
          <w:p>
            <w:pPr>
              <w:spacing w:before="0" w:after="0" w:line="240" w:lineRule="auto"/>
            </w:pPr>
            <w:r>
              <w:rPr>
                <w:rFonts w:ascii="Consolas" w:hAnsi="Consolas" w:cs="Consolas"/>
                <w:sz w:val="15"/>
                <w:szCs w:val="15"/>
              </w:rPr>
              <w:t xml:space="preserve">    void debeRechazarProductoNoDisponible() {</w:t>
            </w:r>
          </w:p>
          <w:p>
            <w:pPr>
              <w:spacing w:before="0" w:after="0" w:line="240" w:lineRule="auto"/>
            </w:pPr>
            <w:r>
              <w:rPr>
                <w:rFonts w:ascii="Consolas" w:hAnsi="Consolas" w:cs="Consolas"/>
                <w:sz w:val="15"/>
                <w:szCs w:val="15"/>
              </w:rPr>
              <w:t xml:space="preserve">        Venta venta = servicio.iniciarVenta();</w:t>
            </w:r>
          </w:p>
          <w:p>
            <w:pPr>
              <w:spacing w:before="0" w:after="0" w:line="240" w:lineRule="auto"/>
            </w:pPr>
            <w:r>
              <w:rPr>
                <w:rFonts w:ascii="Consolas" w:hAnsi="Consolas" w:cs="Consolas"/>
                <w:sz w:val="15"/>
                <w:szCs w:val="15"/>
              </w:rPr>
              <w:t xml:space="preserve"/>
            </w:r>
          </w:p>
          <w:p>
            <w:pPr>
              <w:spacing w:before="0" w:after="0" w:line="240" w:lineRule="auto"/>
            </w:pPr>
            <w:r>
              <w:rPr>
                <w:rFonts w:ascii="Consolas" w:hAnsi="Consolas" w:cs="Consolas"/>
                <w:sz w:val="15"/>
                <w:szCs w:val="15"/>
              </w:rPr>
              <w:t xml:space="preserve">        assertThrows(IllegalStateException.class,</w:t>
            </w:r>
          </w:p>
          <w:p>
            <w:pPr>
              <w:spacing w:before="0" w:after="0" w:line="240" w:lineRule="auto"/>
            </w:pPr>
            <w:r>
              <w:rPr>
                <w:rFonts w:ascii="Consolas" w:hAnsi="Consolas" w:cs="Consolas"/>
                <w:sz w:val="15"/>
                <w:szCs w:val="15"/>
              </w:rPr>
              <w:t xml:space="preserve">                () -&gt; servicio.agregarProducto(venta.getCodigoVenta(), "P03", 1));</w:t>
            </w:r>
          </w:p>
          <w:p>
            <w:pPr>
              <w:spacing w:before="0" w:after="0" w:line="240" w:lineRule="auto"/>
            </w:pPr>
            <w:r>
              <w:rPr>
                <w:rFonts w:ascii="Consolas" w:hAnsi="Consolas" w:cs="Consolas"/>
                <w:sz w:val="15"/>
                <w:szCs w:val="15"/>
              </w:rPr>
              <w:t xml:space="preserve">        assertTrue(venta.getDetalles().isEmpty());</w:t>
            </w:r>
          </w:p>
          <w:p>
            <w:pPr>
              <w:spacing w:before="0" w:after="0" w:line="240" w:lineRule="auto"/>
            </w:pPr>
            <w:r>
              <w:rPr>
                <w:rFonts w:ascii="Consolas" w:hAnsi="Consolas" w:cs="Consolas"/>
                <w:sz w:val="15"/>
                <w:szCs w:val="15"/>
              </w:rPr>
              <w:t xml:space="preserve">    }</w:t>
            </w:r>
          </w:p>
          <w:p>
            <w:pPr>
              <w:spacing w:before="0" w:after="0" w:line="240" w:lineRule="auto"/>
            </w:pPr>
            <w:r>
              <w:rPr>
                <w:rFonts w:ascii="Consolas" w:hAnsi="Consolas" w:cs="Consolas"/>
                <w:sz w:val="15"/>
                <w:szCs w:val="15"/>
              </w:rPr>
              <w:t xml:space="preserve"/>
            </w:r>
          </w:p>
          <w:p>
            <w:pPr>
              <w:spacing w:before="0" w:after="0" w:line="240" w:lineRule="auto"/>
            </w:pPr>
            <w:r>
              <w:rPr>
                <w:rFonts w:ascii="Consolas" w:hAnsi="Consolas" w:cs="Consolas"/>
                <w:sz w:val="15"/>
                <w:szCs w:val="15"/>
              </w:rPr>
              <w:t xml:space="preserve">    // CP-03 | RF01 - CA-04 (cantidades fuera del limite)</w:t>
            </w:r>
          </w:p>
          <w:p>
            <w:pPr>
              <w:spacing w:before="0" w:after="0" w:line="240" w:lineRule="auto"/>
            </w:pPr>
            <w:r>
              <w:rPr>
                <w:rFonts w:ascii="Consolas" w:hAnsi="Consolas" w:cs="Consolas"/>
                <w:sz w:val="15"/>
                <w:szCs w:val="15"/>
              </w:rPr>
              <w:t xml:space="preserve">    @ParameterizedTest</w:t>
            </w:r>
          </w:p>
          <w:p>
            <w:pPr>
              <w:spacing w:before="0" w:after="0" w:line="240" w:lineRule="auto"/>
            </w:pPr>
            <w:r>
              <w:rPr>
                <w:rFonts w:ascii="Consolas" w:hAnsi="Consolas" w:cs="Consolas"/>
                <w:sz w:val="15"/>
                <w:szCs w:val="15"/>
              </w:rPr>
              <w:t xml:space="preserve">    @ValueSource(ints = {0, -1})</w:t>
            </w:r>
          </w:p>
          <w:p>
            <w:pPr>
              <w:spacing w:before="0" w:after="0" w:line="240" w:lineRule="auto"/>
            </w:pPr>
            <w:r>
              <w:rPr>
                <w:rFonts w:ascii="Consolas" w:hAnsi="Consolas" w:cs="Consolas"/>
                <w:sz w:val="15"/>
                <w:szCs w:val="15"/>
              </w:rPr>
              <w:t xml:space="preserve">    void debeRechazarCantidadCeroONegativa(int cantidad) {</w:t>
            </w:r>
          </w:p>
          <w:p>
            <w:pPr>
              <w:spacing w:before="0" w:after="0" w:line="240" w:lineRule="auto"/>
            </w:pPr>
            <w:r>
              <w:rPr>
                <w:rFonts w:ascii="Consolas" w:hAnsi="Consolas" w:cs="Consolas"/>
                <w:sz w:val="15"/>
                <w:szCs w:val="15"/>
              </w:rPr>
              <w:t xml:space="preserve">        Venta venta = servicio.iniciarVenta();</w:t>
            </w:r>
          </w:p>
          <w:p>
            <w:pPr>
              <w:spacing w:before="0" w:after="0" w:line="240" w:lineRule="auto"/>
            </w:pPr>
            <w:r>
              <w:rPr>
                <w:rFonts w:ascii="Consolas" w:hAnsi="Consolas" w:cs="Consolas"/>
                <w:sz w:val="15"/>
                <w:szCs w:val="15"/>
              </w:rPr>
              <w:t xml:space="preserve"/>
            </w:r>
          </w:p>
          <w:p>
            <w:pPr>
              <w:spacing w:before="0" w:after="0" w:line="240" w:lineRule="auto"/>
            </w:pPr>
            <w:r>
              <w:rPr>
                <w:rFonts w:ascii="Consolas" w:hAnsi="Consolas" w:cs="Consolas"/>
                <w:sz w:val="15"/>
                <w:szCs w:val="15"/>
              </w:rPr>
              <w:t xml:space="preserve">        assertThrows(IllegalArgumentException.class,</w:t>
            </w:r>
          </w:p>
          <w:p>
            <w:pPr>
              <w:spacing w:before="0" w:after="0" w:line="240" w:lineRule="auto"/>
            </w:pPr>
            <w:r>
              <w:rPr>
                <w:rFonts w:ascii="Consolas" w:hAnsi="Consolas" w:cs="Consolas"/>
                <w:sz w:val="15"/>
                <w:szCs w:val="15"/>
              </w:rPr>
              <w:t xml:space="preserve">                () -&gt; servicio.agregarProducto(venta.getCodigoVenta(), "P01", cantidad));</w:t>
            </w:r>
          </w:p>
          <w:p>
            <w:pPr>
              <w:spacing w:before="0" w:after="0" w:line="240" w:lineRule="auto"/>
            </w:pPr>
            <w:r>
              <w:rPr>
                <w:rFonts w:ascii="Consolas" w:hAnsi="Consolas" w:cs="Consolas"/>
                <w:sz w:val="15"/>
                <w:szCs w:val="15"/>
              </w:rPr>
              <w:t xml:space="preserve">        assertTrue(venta.getDetalles().isEmpty());</w:t>
            </w:r>
          </w:p>
          <w:p>
            <w:pPr>
              <w:spacing w:before="0" w:after="0" w:line="240" w:lineRule="auto"/>
            </w:pPr>
            <w:r>
              <w:rPr>
                <w:rFonts w:ascii="Consolas" w:hAnsi="Consolas" w:cs="Consolas"/>
                <w:sz w:val="15"/>
                <w:szCs w:val="15"/>
              </w:rPr>
              <w:t xml:space="preserve">    }</w:t>
            </w:r>
          </w:p>
          <w:p>
            <w:pPr>
              <w:spacing w:before="0" w:after="0" w:line="240" w:lineRule="auto"/>
            </w:pPr>
            <w:r>
              <w:rPr>
                <w:rFonts w:ascii="Consolas" w:hAnsi="Consolas" w:cs="Consolas"/>
                <w:sz w:val="15"/>
                <w:szCs w:val="15"/>
              </w:rPr>
              <w:t xml:space="preserve"/>
            </w:r>
          </w:p>
          <w:p>
            <w:pPr>
              <w:spacing w:before="0" w:after="0" w:line="240" w:lineRule="auto"/>
            </w:pPr>
            <w:r>
              <w:rPr>
                <w:rFonts w:ascii="Consolas" w:hAnsi="Consolas" w:cs="Consolas"/>
                <w:sz w:val="15"/>
                <w:szCs w:val="15"/>
              </w:rPr>
              <w:t xml:space="preserve">    // CP-03 | RF01 - CA-04 (limite valido)</w:t>
            </w:r>
          </w:p>
          <w:p>
            <w:pPr>
              <w:spacing w:before="0" w:after="0" w:line="240" w:lineRule="auto"/>
            </w:pPr>
            <w:r>
              <w:rPr>
                <w:rFonts w:ascii="Consolas" w:hAnsi="Consolas" w:cs="Consolas"/>
                <w:sz w:val="15"/>
                <w:szCs w:val="15"/>
              </w:rPr>
              <w:t xml:space="preserve">    @Test</w:t>
            </w:r>
          </w:p>
          <w:p>
            <w:pPr>
              <w:spacing w:before="0" w:after="0" w:line="240" w:lineRule="auto"/>
            </w:pPr>
            <w:r>
              <w:rPr>
                <w:rFonts w:ascii="Consolas" w:hAnsi="Consolas" w:cs="Consolas"/>
                <w:sz w:val="15"/>
                <w:szCs w:val="15"/>
              </w:rPr>
              <w:t xml:space="preserve">    void debeAceptarCantidadMinimaDeUno() {</w:t>
            </w:r>
          </w:p>
          <w:p>
            <w:pPr>
              <w:spacing w:before="0" w:after="0" w:line="240" w:lineRule="auto"/>
            </w:pPr>
            <w:r>
              <w:rPr>
                <w:rFonts w:ascii="Consolas" w:hAnsi="Consolas" w:cs="Consolas"/>
                <w:sz w:val="15"/>
                <w:szCs w:val="15"/>
              </w:rPr>
              <w:t xml:space="preserve">        Venta venta = servicio.iniciarVenta();</w:t>
            </w:r>
          </w:p>
          <w:p>
            <w:pPr>
              <w:spacing w:before="0" w:after="0" w:line="240" w:lineRule="auto"/>
            </w:pPr>
            <w:r>
              <w:rPr>
                <w:rFonts w:ascii="Consolas" w:hAnsi="Consolas" w:cs="Consolas"/>
                <w:sz w:val="15"/>
                <w:szCs w:val="15"/>
              </w:rPr>
              <w:t xml:space="preserve"/>
            </w:r>
          </w:p>
          <w:p>
            <w:pPr>
              <w:spacing w:before="0" w:after="0" w:line="240" w:lineRule="auto"/>
            </w:pPr>
            <w:r>
              <w:rPr>
                <w:rFonts w:ascii="Consolas" w:hAnsi="Consolas" w:cs="Consolas"/>
                <w:sz w:val="15"/>
                <w:szCs w:val="15"/>
              </w:rPr>
              <w:t xml:space="preserve">        servicio.agregarProducto(venta.getCodigoVenta(), "P01", 1);</w:t>
            </w:r>
          </w:p>
          <w:p>
            <w:pPr>
              <w:spacing w:before="0" w:after="0" w:line="240" w:lineRule="auto"/>
            </w:pPr>
            <w:r>
              <w:rPr>
                <w:rFonts w:ascii="Consolas" w:hAnsi="Consolas" w:cs="Consolas"/>
                <w:sz w:val="15"/>
                <w:szCs w:val="15"/>
              </w:rPr>
              <w:t xml:space="preserve"/>
            </w:r>
          </w:p>
          <w:p>
            <w:pPr>
              <w:spacing w:before="0" w:after="0" w:line="240" w:lineRule="auto"/>
            </w:pPr>
            <w:r>
              <w:rPr>
                <w:rFonts w:ascii="Consolas" w:hAnsi="Consolas" w:cs="Consolas"/>
                <w:sz w:val="15"/>
                <w:szCs w:val="15"/>
              </w:rPr>
              <w:t xml:space="preserve">        assertEquals(1, venta.getDetalles().size());</w:t>
            </w:r>
          </w:p>
          <w:p>
            <w:pPr>
              <w:spacing w:before="0" w:after="0" w:line="240" w:lineRule="auto"/>
            </w:pPr>
            <w:r>
              <w:rPr>
                <w:rFonts w:ascii="Consolas" w:hAnsi="Consolas" w:cs="Consolas"/>
                <w:sz w:val="15"/>
                <w:szCs w:val="15"/>
              </w:rPr>
              <w:t xml:space="preserve">    }</w:t>
            </w:r>
          </w:p>
          <w:p>
            <w:pPr>
              <w:spacing w:before="0" w:after="0" w:line="240" w:lineRule="auto"/>
            </w:pPr>
            <w:r>
              <w:rPr>
                <w:rFonts w:ascii="Consolas" w:hAnsi="Consolas" w:cs="Consolas"/>
                <w:sz w:val="15"/>
                <w:szCs w:val="15"/>
              </w:rPr>
              <w:t xml:space="preserve"/>
            </w:r>
          </w:p>
          <w:p>
            <w:pPr>
              <w:spacing w:before="0" w:after="0" w:line="240" w:lineRule="auto"/>
            </w:pPr>
            <w:r>
              <w:rPr>
                <w:rFonts w:ascii="Consolas" w:hAnsi="Consolas" w:cs="Consolas"/>
                <w:sz w:val="15"/>
                <w:szCs w:val="15"/>
              </w:rPr>
              <w:t xml:space="preserve">    // CP-04 | RF01 - CA-03</w:t>
            </w:r>
          </w:p>
          <w:p>
            <w:pPr>
              <w:spacing w:before="0" w:after="0" w:line="240" w:lineRule="auto"/>
            </w:pPr>
            <w:r>
              <w:rPr>
                <w:rFonts w:ascii="Consolas" w:hAnsi="Consolas" w:cs="Consolas"/>
                <w:sz w:val="15"/>
                <w:szCs w:val="15"/>
              </w:rPr>
              <w:t xml:space="preserve">    @Test</w:t>
            </w:r>
          </w:p>
          <w:p>
            <w:pPr>
              <w:spacing w:before="0" w:after="0" w:line="240" w:lineRule="auto"/>
            </w:pPr>
            <w:r>
              <w:rPr>
                <w:rFonts w:ascii="Consolas" w:hAnsi="Consolas" w:cs="Consolas"/>
                <w:sz w:val="15"/>
                <w:szCs w:val="15"/>
              </w:rPr>
              <w:t xml:space="preserve">    void debeRechazarConfirmarVentaSinProductos() {</w:t>
            </w:r>
          </w:p>
          <w:p>
            <w:pPr>
              <w:spacing w:before="0" w:after="0" w:line="240" w:lineRule="auto"/>
            </w:pPr>
            <w:r>
              <w:rPr>
                <w:rFonts w:ascii="Consolas" w:hAnsi="Consolas" w:cs="Consolas"/>
                <w:sz w:val="15"/>
                <w:szCs w:val="15"/>
              </w:rPr>
              <w:t xml:space="preserve">        Venta venta = servicio.iniciarVenta();</w:t>
            </w:r>
          </w:p>
          <w:p>
            <w:pPr>
              <w:spacing w:before="0" w:after="0" w:line="240" w:lineRule="auto"/>
            </w:pPr>
            <w:r>
              <w:rPr>
                <w:rFonts w:ascii="Consolas" w:hAnsi="Consolas" w:cs="Consolas"/>
                <w:sz w:val="15"/>
                <w:szCs w:val="15"/>
              </w:rPr>
              <w:t xml:space="preserve"/>
            </w:r>
          </w:p>
          <w:p>
            <w:pPr>
              <w:spacing w:before="0" w:after="0" w:line="240" w:lineRule="auto"/>
            </w:pPr>
            <w:r>
              <w:rPr>
                <w:rFonts w:ascii="Consolas" w:hAnsi="Consolas" w:cs="Consolas"/>
                <w:sz w:val="15"/>
                <w:szCs w:val="15"/>
              </w:rPr>
              <w:t xml:space="preserve">        assertThrows(IllegalStateException.class,</w:t>
            </w:r>
          </w:p>
          <w:p>
            <w:pPr>
              <w:spacing w:before="0" w:after="0" w:line="240" w:lineRule="auto"/>
            </w:pPr>
            <w:r>
              <w:rPr>
                <w:rFonts w:ascii="Consolas" w:hAnsi="Consolas" w:cs="Consolas"/>
                <w:sz w:val="15"/>
                <w:szCs w:val="15"/>
              </w:rPr>
              <w:t xml:space="preserve">                () -&gt; servicio.confirmarVenta(venta.getCodigoVenta()));</w:t>
            </w:r>
          </w:p>
          <w:p>
            <w:pPr>
              <w:spacing w:before="0" w:after="0" w:line="240" w:lineRule="auto"/>
            </w:pPr>
            <w:r>
              <w:rPr>
                <w:rFonts w:ascii="Consolas" w:hAnsi="Consolas" w:cs="Consolas"/>
                <w:sz w:val="15"/>
                <w:szCs w:val="15"/>
              </w:rPr>
              <w:t xml:space="preserve">        assertEquals(EstadoVenta.EN_PROCESO, venta.getEstado());</w:t>
            </w:r>
          </w:p>
          <w:p>
            <w:pPr>
              <w:spacing w:before="0" w:after="0" w:line="240" w:lineRule="auto"/>
            </w:pPr>
            <w:r>
              <w:rPr>
                <w:rFonts w:ascii="Consolas" w:hAnsi="Consolas" w:cs="Consolas"/>
                <w:sz w:val="15"/>
                <w:szCs w:val="15"/>
              </w:rPr>
              <w:t xml:space="preserve">    }</w:t>
            </w:r>
          </w:p>
          <w:p>
            <w:pPr>
              <w:spacing w:before="0" w:after="0" w:line="240" w:lineRule="auto"/>
            </w:pPr>
            <w:r>
              <w:rPr>
                <w:rFonts w:ascii="Consolas" w:hAnsi="Consolas" w:cs="Consolas"/>
                <w:sz w:val="15"/>
                <w:szCs w:val="15"/>
              </w:rPr>
              <w:t xml:space="preserve"/>
            </w:r>
          </w:p>
          <w:p>
            <w:pPr>
              <w:spacing w:before="0" w:after="0" w:line="240" w:lineRule="auto"/>
            </w:pPr>
            <w:r>
              <w:rPr>
                <w:rFonts w:ascii="Consolas" w:hAnsi="Consolas" w:cs="Consolas"/>
                <w:sz w:val="15"/>
                <w:szCs w:val="15"/>
              </w:rPr>
              <w:t xml:space="preserve">    // CP-05 | RF01 - CA-01 (precio del momento)</w:t>
            </w:r>
          </w:p>
          <w:p>
            <w:pPr>
              <w:spacing w:before="0" w:after="0" w:line="240" w:lineRule="auto"/>
            </w:pPr>
            <w:r>
              <w:rPr>
                <w:rFonts w:ascii="Consolas" w:hAnsi="Consolas" w:cs="Consolas"/>
                <w:sz w:val="15"/>
                <w:szCs w:val="15"/>
              </w:rPr>
              <w:t xml:space="preserve">    @Test</w:t>
            </w:r>
          </w:p>
          <w:p>
            <w:pPr>
              <w:spacing w:before="0" w:after="0" w:line="240" w:lineRule="auto"/>
            </w:pPr>
            <w:r>
              <w:rPr>
                <w:rFonts w:ascii="Consolas" w:hAnsi="Consolas" w:cs="Consolas"/>
                <w:sz w:val="15"/>
                <w:szCs w:val="15"/>
              </w:rPr>
              <w:t xml:space="preserve">    void debeMantenerPrecioDeLaVentaSiCambiaElPrecioDelProducto() {</w:t>
            </w:r>
          </w:p>
          <w:p>
            <w:pPr>
              <w:spacing w:before="0" w:after="0" w:line="240" w:lineRule="auto"/>
            </w:pPr>
            <w:r>
              <w:rPr>
                <w:rFonts w:ascii="Consolas" w:hAnsi="Consolas" w:cs="Consolas"/>
                <w:sz w:val="15"/>
                <w:szCs w:val="15"/>
              </w:rPr>
              <w:t xml:space="preserve">        // Arrange</w:t>
            </w:r>
          </w:p>
          <w:p>
            <w:pPr>
              <w:spacing w:before="0" w:after="0" w:line="240" w:lineRule="auto"/>
            </w:pPr>
            <w:r>
              <w:rPr>
                <w:rFonts w:ascii="Consolas" w:hAnsi="Consolas" w:cs="Consolas"/>
                <w:sz w:val="15"/>
                <w:szCs w:val="15"/>
              </w:rPr>
              <w:t xml:space="preserve">        Venta venta = servicio.iniciarVenta();</w:t>
            </w:r>
          </w:p>
          <w:p>
            <w:pPr>
              <w:spacing w:before="0" w:after="0" w:line="240" w:lineRule="auto"/>
            </w:pPr>
            <w:r>
              <w:rPr>
                <w:rFonts w:ascii="Consolas" w:hAnsi="Consolas" w:cs="Consolas"/>
                <w:sz w:val="15"/>
                <w:szCs w:val="15"/>
              </w:rPr>
              <w:t xml:space="preserve">        servicio.agregarProducto(venta.getCodigoVenta(), "P02", 1);</w:t>
            </w:r>
          </w:p>
          <w:p>
            <w:pPr>
              <w:spacing w:before="0" w:after="0" w:line="240" w:lineRule="auto"/>
            </w:pPr>
            <w:r>
              <w:rPr>
                <w:rFonts w:ascii="Consolas" w:hAnsi="Consolas" w:cs="Consolas"/>
                <w:sz w:val="15"/>
                <w:szCs w:val="15"/>
              </w:rPr>
              <w:t xml:space="preserve"/>
            </w:r>
          </w:p>
          <w:p>
            <w:pPr>
              <w:spacing w:before="0" w:after="0" w:line="240" w:lineRule="auto"/>
            </w:pPr>
            <w:r>
              <w:rPr>
                <w:rFonts w:ascii="Consolas" w:hAnsi="Consolas" w:cs="Consolas"/>
                <w:sz w:val="15"/>
                <w:szCs w:val="15"/>
              </w:rPr>
              <w:t xml:space="preserve">        // Act: se sube el precio en el catalogo antes de confirmar</w:t>
            </w:r>
          </w:p>
          <w:p>
            <w:pPr>
              <w:spacing w:before="0" w:after="0" w:line="240" w:lineRule="auto"/>
            </w:pPr>
            <w:r>
              <w:rPr>
                <w:rFonts w:ascii="Consolas" w:hAnsi="Consolas" w:cs="Consolas"/>
                <w:sz w:val="15"/>
                <w:szCs w:val="15"/>
              </w:rPr>
              <w:t xml:space="preserve">        productoRepository.findById("P02").get().setPrecio(new BigDecimal("10.35"));</w:t>
            </w:r>
          </w:p>
          <w:p>
            <w:pPr>
              <w:spacing w:before="0" w:after="0" w:line="240" w:lineRule="auto"/>
            </w:pPr>
            <w:r>
              <w:rPr>
                <w:rFonts w:ascii="Consolas" w:hAnsi="Consolas" w:cs="Consolas"/>
                <w:sz w:val="15"/>
                <w:szCs w:val="15"/>
              </w:rPr>
              <w:t xml:space="preserve">        Venta registrada = servicio.confirmarVenta(venta.getCodigoVenta());</w:t>
            </w:r>
          </w:p>
          <w:p>
            <w:pPr>
              <w:spacing w:before="0" w:after="0" w:line="240" w:lineRule="auto"/>
            </w:pPr>
            <w:r>
              <w:rPr>
                <w:rFonts w:ascii="Consolas" w:hAnsi="Consolas" w:cs="Consolas"/>
                <w:sz w:val="15"/>
                <w:szCs w:val="15"/>
              </w:rPr>
              <w:t xml:space="preserve"/>
            </w:r>
          </w:p>
          <w:p>
            <w:pPr>
              <w:spacing w:before="0" w:after="0" w:line="240" w:lineRule="auto"/>
            </w:pPr>
            <w:r>
              <w:rPr>
                <w:rFonts w:ascii="Consolas" w:hAnsi="Consolas" w:cs="Consolas"/>
                <w:sz w:val="15"/>
                <w:szCs w:val="15"/>
              </w:rPr>
              <w:t xml:space="preserve">        // Assert</w:t>
            </w:r>
          </w:p>
          <w:p>
            <w:pPr>
              <w:spacing w:before="0" w:after="0" w:line="240" w:lineRule="auto"/>
            </w:pPr>
            <w:r>
              <w:rPr>
                <w:rFonts w:ascii="Consolas" w:hAnsi="Consolas" w:cs="Consolas"/>
                <w:sz w:val="15"/>
                <w:szCs w:val="15"/>
              </w:rPr>
              <w:t xml:space="preserve">        assertAll(</w:t>
            </w:r>
          </w:p>
          <w:p>
            <w:pPr>
              <w:spacing w:before="0" w:after="0" w:line="240" w:lineRule="auto"/>
            </w:pPr>
            <w:r>
              <w:rPr>
                <w:rFonts w:ascii="Consolas" w:hAnsi="Consolas" w:cs="Consolas"/>
                <w:sz w:val="15"/>
                <w:szCs w:val="15"/>
              </w:rPr>
              <w:t xml:space="preserve">                () -&gt; assertEquals(new BigDecimal("9.20"), registrada.getDetalles().get(0).getPrecioUnitario()),</w:t>
            </w:r>
          </w:p>
          <w:p>
            <w:pPr>
              <w:spacing w:before="0" w:after="0" w:line="240" w:lineRule="auto"/>
            </w:pPr>
            <w:r>
              <w:rPr>
                <w:rFonts w:ascii="Consolas" w:hAnsi="Consolas" w:cs="Consolas"/>
                <w:sz w:val="15"/>
                <w:szCs w:val="15"/>
              </w:rPr>
              <w:t xml:space="preserve">                () -&gt; assertEquals(new BigDecimal("9.20"), registrada.calcularTotal())</w:t>
            </w:r>
          </w:p>
          <w:p>
            <w:pPr>
              <w:spacing w:before="0" w:after="0" w:line="240" w:lineRule="auto"/>
            </w:pPr>
            <w:r>
              <w:rPr>
                <w:rFonts w:ascii="Consolas" w:hAnsi="Consolas" w:cs="Consolas"/>
                <w:sz w:val="15"/>
                <w:szCs w:val="15"/>
              </w:rPr>
              <w:t xml:space="preserve">        );</w:t>
            </w:r>
          </w:p>
          <w:p>
            <w:pPr>
              <w:spacing w:before="0" w:after="0" w:line="240" w:lineRule="auto"/>
            </w:pPr>
            <w:r>
              <w:rPr>
                <w:rFonts w:ascii="Consolas" w:hAnsi="Consolas" w:cs="Consolas"/>
                <w:sz w:val="15"/>
                <w:szCs w:val="15"/>
              </w:rPr>
              <w:t xml:space="preserve">    }</w:t>
            </w:r>
          </w:p>
          <w:p>
            <w:pPr>
              <w:spacing w:before="0" w:after="0" w:line="240" w:lineRule="auto"/>
            </w:pPr>
            <w:r>
              <w:rPr>
                <w:rFonts w:ascii="Consolas" w:hAnsi="Consolas" w:cs="Consolas"/>
                <w:sz w:val="15"/>
                <w:szCs w:val="15"/>
              </w:rPr>
              <w:t xml:space="preserve">}</w:t>
            </w:r>
          </w:p>
        </w:tc>
      </w:tr>
    </w:tbl>
    <w:p>
      <w:pPr>
        <w:spacing w:line="259" w:lineRule="auto"/>
      </w:pPr>
    </w:p>
    <w:p>
      <w:pPr>
        <w:keepNext/>
        <w:spacing w:line="259" w:lineRule="auto"/>
      </w:pPr>
      <w:r>
        <w:rPr>
          <w:i/>
          <w:sz w:val="18"/>
        </w:rPr>
        <w:t xml:space="preserve">Código 2. Reglas de RF01 en Venta.java (agregarDetalle y registrarVenta)</w:t>
      </w:r>
    </w:p>
    <w:tbl>
      <w:tblPr>
        <w:tblW w:w="9029" w:type="dxa"/>
        <w:jc w:val="center"/>
        <w:tblLayout w:type="fixed"/>
      </w:tblPr>
      <w:tblGrid>
        <w:gridCol w:w="9029"/>
      </w:tblGrid>
      <w:tr>
        <w:tc>
          <w:tcPr>
            <w:tcW w:w="9029" w:type="dxa"/>
            <w:tcBorders>
              <w:top w:val="single" w:sz="5" w:space="0" w:color="D0D0D0"/>
              <w:left w:val="single" w:sz="5" w:space="0" w:color="D0D0D0"/>
              <w:bottom w:val="single" w:sz="5" w:space="0" w:color="D0D0D0"/>
              <w:right w:val="single" w:sz="5" w:space="0" w:color="D0D0D0"/>
            </w:tcBorders>
            <w:shd w:val="clear" w:color="auto" w:fill="F4F4F4"/>
            <w:tcMar>
              <w:top w:w="100" w:type="dxa"/>
              <w:left w:w="140" w:type="dxa"/>
              <w:bottom w:w="100" w:type="dxa"/>
              <w:right w:w="140" w:type="dxa"/>
            </w:tcMar>
          </w:tcPr>
          <w:p>
            <w:pPr>
              <w:spacing w:before="0" w:after="0" w:line="240" w:lineRule="auto"/>
            </w:pPr>
            <w:r>
              <w:rPr>
                <w:rFonts w:ascii="Consolas" w:hAnsi="Consolas" w:cs="Consolas"/>
                <w:sz w:val="15"/>
                <w:szCs w:val="15"/>
              </w:rPr>
              <w:t xml:space="preserve">    public void agregarDetalle(Producto producto, int cantidad) {</w:t>
            </w:r>
          </w:p>
          <w:p>
            <w:pPr>
              <w:spacing w:before="0" w:after="0" w:line="240" w:lineRule="auto"/>
            </w:pPr>
            <w:r>
              <w:rPr>
                <w:rFonts w:ascii="Consolas" w:hAnsi="Consolas" w:cs="Consolas"/>
                <w:sz w:val="15"/>
                <w:szCs w:val="15"/>
              </w:rPr>
              <w:t xml:space="preserve">        // validaciones antes de agregar</w:t>
            </w:r>
          </w:p>
          <w:p>
            <w:pPr>
              <w:spacing w:before="0" w:after="0" w:line="240" w:lineRule="auto"/>
            </w:pPr>
            <w:r>
              <w:rPr>
                <w:rFonts w:ascii="Consolas" w:hAnsi="Consolas" w:cs="Consolas"/>
                <w:sz w:val="15"/>
                <w:szCs w:val="15"/>
              </w:rPr>
              <w:t xml:space="preserve">        if (estado != EstadoVenta.EN_PROCESO) {</w:t>
            </w:r>
          </w:p>
          <w:p>
            <w:pPr>
              <w:spacing w:before="0" w:after="0" w:line="240" w:lineRule="auto"/>
            </w:pPr>
            <w:r>
              <w:rPr>
                <w:rFonts w:ascii="Consolas" w:hAnsi="Consolas" w:cs="Consolas"/>
                <w:sz w:val="15"/>
                <w:szCs w:val="15"/>
              </w:rPr>
              <w:t xml:space="preserve">            throw new IllegalStateException("La venta ya fue registrada, no se pueden agregar productos");</w:t>
            </w:r>
          </w:p>
          <w:p>
            <w:pPr>
              <w:spacing w:before="0" w:after="0" w:line="240" w:lineRule="auto"/>
            </w:pPr>
            <w:r>
              <w:rPr>
                <w:rFonts w:ascii="Consolas" w:hAnsi="Consolas" w:cs="Consolas"/>
                <w:sz w:val="15"/>
                <w:szCs w:val="15"/>
              </w:rPr>
              <w:t xml:space="preserve">        }</w:t>
            </w:r>
          </w:p>
          <w:p>
            <w:pPr>
              <w:spacing w:before="0" w:after="0" w:line="240" w:lineRule="auto"/>
            </w:pPr>
            <w:r>
              <w:rPr>
                <w:rFonts w:ascii="Consolas" w:hAnsi="Consolas" w:cs="Consolas"/>
                <w:sz w:val="15"/>
                <w:szCs w:val="15"/>
              </w:rPr>
              <w:t xml:space="preserve">        if (producto == null) {</w:t>
            </w:r>
          </w:p>
          <w:p>
            <w:pPr>
              <w:spacing w:before="0" w:after="0" w:line="240" w:lineRule="auto"/>
            </w:pPr>
            <w:r>
              <w:rPr>
                <w:rFonts w:ascii="Consolas" w:hAnsi="Consolas" w:cs="Consolas"/>
                <w:sz w:val="15"/>
                <w:szCs w:val="15"/>
              </w:rPr>
              <w:t xml:space="preserve">            throw new IllegalArgumentException("El producto es obligatorio");</w:t>
            </w:r>
          </w:p>
          <w:p>
            <w:pPr>
              <w:spacing w:before="0" w:after="0" w:line="240" w:lineRule="auto"/>
            </w:pPr>
            <w:r>
              <w:rPr>
                <w:rFonts w:ascii="Consolas" w:hAnsi="Consolas" w:cs="Consolas"/>
                <w:sz w:val="15"/>
                <w:szCs w:val="15"/>
              </w:rPr>
              <w:t xml:space="preserve">        }</w:t>
            </w:r>
          </w:p>
          <w:p>
            <w:pPr>
              <w:spacing w:before="0" w:after="0" w:line="240" w:lineRule="auto"/>
            </w:pPr>
            <w:r>
              <w:rPr>
                <w:rFonts w:ascii="Consolas" w:hAnsi="Consolas" w:cs="Consolas"/>
                <w:sz w:val="15"/>
                <w:szCs w:val="15"/>
              </w:rPr>
              <w:t xml:space="preserve">        if (cantidad &lt;= 0) {</w:t>
            </w:r>
          </w:p>
          <w:p>
            <w:pPr>
              <w:spacing w:before="0" w:after="0" w:line="240" w:lineRule="auto"/>
            </w:pPr>
            <w:r>
              <w:rPr>
                <w:rFonts w:ascii="Consolas" w:hAnsi="Consolas" w:cs="Consolas"/>
                <w:sz w:val="15"/>
                <w:szCs w:val="15"/>
              </w:rPr>
              <w:t xml:space="preserve">            throw new IllegalArgumentException("La cantidad debe ser mayor a cero");</w:t>
            </w:r>
          </w:p>
          <w:p>
            <w:pPr>
              <w:spacing w:before="0" w:after="0" w:line="240" w:lineRule="auto"/>
            </w:pPr>
            <w:r>
              <w:rPr>
                <w:rFonts w:ascii="Consolas" w:hAnsi="Consolas" w:cs="Consolas"/>
                <w:sz w:val="15"/>
                <w:szCs w:val="15"/>
              </w:rPr>
              <w:t xml:space="preserve">        }</w:t>
            </w:r>
          </w:p>
          <w:p>
            <w:pPr>
              <w:spacing w:before="0" w:after="0" w:line="240" w:lineRule="auto"/>
            </w:pPr>
            <w:r>
              <w:rPr>
                <w:rFonts w:ascii="Consolas" w:hAnsi="Consolas" w:cs="Consolas"/>
                <w:sz w:val="15"/>
                <w:szCs w:val="15"/>
              </w:rPr>
              <w:t xml:space="preserve">        if (!producto.verificarDisponibilidad()) {</w:t>
            </w:r>
          </w:p>
          <w:p>
            <w:pPr>
              <w:spacing w:before="0" w:after="0" w:line="240" w:lineRule="auto"/>
            </w:pPr>
            <w:r>
              <w:rPr>
                <w:rFonts w:ascii="Consolas" w:hAnsi="Consolas" w:cs="Consolas"/>
                <w:sz w:val="15"/>
                <w:szCs w:val="15"/>
              </w:rPr>
              <w:t xml:space="preserve">            throw new IllegalStateException("El producto " + producto.getNombre() + " no está disponible");</w:t>
            </w:r>
          </w:p>
          <w:p>
            <w:pPr>
              <w:spacing w:before="0" w:after="0" w:line="240" w:lineRule="auto"/>
            </w:pPr>
            <w:r>
              <w:rPr>
                <w:rFonts w:ascii="Consolas" w:hAnsi="Consolas" w:cs="Consolas"/>
                <w:sz w:val="15"/>
                <w:szCs w:val="15"/>
              </w:rPr>
              <w:t xml:space="preserve">        }</w:t>
            </w:r>
          </w:p>
          <w:p>
            <w:pPr>
              <w:spacing w:before="0" w:after="0" w:line="240" w:lineRule="auto"/>
            </w:pPr>
            <w:r>
              <w:rPr>
                <w:rFonts w:ascii="Consolas" w:hAnsi="Consolas" w:cs="Consolas"/>
                <w:sz w:val="15"/>
                <w:szCs w:val="15"/>
              </w:rPr>
              <w:t xml:space="preserve"/>
            </w:r>
          </w:p>
          <w:p>
            <w:pPr>
              <w:spacing w:before="0" w:after="0" w:line="240" w:lineRule="auto"/>
            </w:pPr>
            <w:r>
              <w:rPr>
                <w:rFonts w:ascii="Consolas" w:hAnsi="Consolas" w:cs="Consolas"/>
                <w:sz w:val="15"/>
                <w:szCs w:val="15"/>
              </w:rPr>
              <w:t xml:space="preserve">        // se guarda el precio del momento</w:t>
            </w:r>
          </w:p>
          <w:p>
            <w:pPr>
              <w:spacing w:before="0" w:after="0" w:line="240" w:lineRule="auto"/>
            </w:pPr>
            <w:r>
              <w:rPr>
                <w:rFonts w:ascii="Consolas" w:hAnsi="Consolas" w:cs="Consolas"/>
                <w:sz w:val="15"/>
                <w:szCs w:val="15"/>
              </w:rPr>
              <w:t xml:space="preserve">        detalles.add(new DetalleVenta(producto, cantidad, producto.obtenerPrecio()));</w:t>
            </w:r>
          </w:p>
          <w:p>
            <w:pPr>
              <w:spacing w:before="0" w:after="0" w:line="240" w:lineRule="auto"/>
            </w:pPr>
            <w:r>
              <w:rPr>
                <w:rFonts w:ascii="Consolas" w:hAnsi="Consolas" w:cs="Consolas"/>
                <w:sz w:val="15"/>
                <w:szCs w:val="15"/>
              </w:rPr>
              <w:t xml:space="preserve">    }</w:t>
            </w:r>
          </w:p>
          <w:p>
            <w:pPr>
              <w:spacing w:before="0" w:after="0" w:line="240" w:lineRule="auto"/>
            </w:pPr>
            <w:r>
              <w:rPr>
                <w:rFonts w:ascii="Consolas" w:hAnsi="Consolas" w:cs="Consolas"/>
                <w:sz w:val="15"/>
                <w:szCs w:val="15"/>
              </w:rPr>
              <w:t xml:space="preserve"/>
            </w:r>
          </w:p>
          <w:p>
            <w:pPr>
              <w:spacing w:before="0" w:after="0" w:line="240" w:lineRule="auto"/>
            </w:pPr>
            <w:r>
              <w:rPr>
                <w:rFonts w:ascii="Consolas" w:hAnsi="Consolas" w:cs="Consolas"/>
                <w:sz w:val="15"/>
                <w:szCs w:val="15"/>
              </w:rPr>
              <w:t xml:space="preserve"/>
            </w:r>
          </w:p>
          <w:p>
            <w:pPr>
              <w:spacing w:before="0" w:after="0" w:line="240" w:lineRule="auto"/>
            </w:pPr>
            <w:r>
              <w:rPr>
                <w:rFonts w:ascii="Consolas" w:hAnsi="Consolas" w:cs="Consolas"/>
                <w:sz w:val="15"/>
                <w:szCs w:val="15"/>
              </w:rPr>
              <w:t xml:space="preserve">    public void registrarVenta() {</w:t>
            </w:r>
          </w:p>
          <w:p>
            <w:pPr>
              <w:spacing w:before="0" w:after="0" w:line="240" w:lineRule="auto"/>
            </w:pPr>
            <w:r>
              <w:rPr>
                <w:rFonts w:ascii="Consolas" w:hAnsi="Consolas" w:cs="Consolas"/>
                <w:sz w:val="15"/>
                <w:szCs w:val="15"/>
              </w:rPr>
              <w:t xml:space="preserve">        if (estado != EstadoVenta.EN_PROCESO) {</w:t>
            </w:r>
          </w:p>
          <w:p>
            <w:pPr>
              <w:spacing w:before="0" w:after="0" w:line="240" w:lineRule="auto"/>
            </w:pPr>
            <w:r>
              <w:rPr>
                <w:rFonts w:ascii="Consolas" w:hAnsi="Consolas" w:cs="Consolas"/>
                <w:sz w:val="15"/>
                <w:szCs w:val="15"/>
              </w:rPr>
              <w:t xml:space="preserve">            throw new IllegalStateException("La venta ya fue registrada");</w:t>
            </w:r>
          </w:p>
          <w:p>
            <w:pPr>
              <w:spacing w:before="0" w:after="0" w:line="240" w:lineRule="auto"/>
            </w:pPr>
            <w:r>
              <w:rPr>
                <w:rFonts w:ascii="Consolas" w:hAnsi="Consolas" w:cs="Consolas"/>
                <w:sz w:val="15"/>
                <w:szCs w:val="15"/>
              </w:rPr>
              <w:t xml:space="preserve">        }</w:t>
            </w:r>
          </w:p>
          <w:p>
            <w:pPr>
              <w:spacing w:before="0" w:after="0" w:line="240" w:lineRule="auto"/>
            </w:pPr>
            <w:r>
              <w:rPr>
                <w:rFonts w:ascii="Consolas" w:hAnsi="Consolas" w:cs="Consolas"/>
                <w:sz w:val="15"/>
                <w:szCs w:val="15"/>
              </w:rPr>
              <w:t xml:space="preserve">        if (detalles.isEmpty()) {</w:t>
            </w:r>
          </w:p>
          <w:p>
            <w:pPr>
              <w:spacing w:before="0" w:after="0" w:line="240" w:lineRule="auto"/>
            </w:pPr>
            <w:r>
              <w:rPr>
                <w:rFonts w:ascii="Consolas" w:hAnsi="Consolas" w:cs="Consolas"/>
                <w:sz w:val="15"/>
                <w:szCs w:val="15"/>
              </w:rPr>
              <w:t xml:space="preserve">            throw new IllegalStateException("Debe seleccionarse al menos un producto");</w:t>
            </w:r>
          </w:p>
          <w:p>
            <w:pPr>
              <w:spacing w:before="0" w:after="0" w:line="240" w:lineRule="auto"/>
            </w:pPr>
            <w:r>
              <w:rPr>
                <w:rFonts w:ascii="Consolas" w:hAnsi="Consolas" w:cs="Consolas"/>
                <w:sz w:val="15"/>
                <w:szCs w:val="15"/>
              </w:rPr>
              <w:t xml:space="preserve">        }</w:t>
            </w:r>
          </w:p>
          <w:p>
            <w:pPr>
              <w:spacing w:before="0" w:after="0" w:line="240" w:lineRule="auto"/>
            </w:pPr>
            <w:r>
              <w:rPr>
                <w:rFonts w:ascii="Consolas" w:hAnsi="Consolas" w:cs="Consolas"/>
                <w:sz w:val="15"/>
                <w:szCs w:val="15"/>
              </w:rPr>
              <w:t xml:space="preserve">        estado = EstadoVenta.REGISTRADA;</w:t>
            </w:r>
          </w:p>
          <w:p>
            <w:pPr>
              <w:spacing w:before="0" w:after="0" w:line="240" w:lineRule="auto"/>
            </w:pPr>
            <w:r>
              <w:rPr>
                <w:rFonts w:ascii="Consolas" w:hAnsi="Consolas" w:cs="Consolas"/>
                <w:sz w:val="15"/>
                <w:szCs w:val="15"/>
              </w:rPr>
              <w:t xml:space="preserve">    }</w:t>
            </w:r>
          </w:p>
        </w:tc>
      </w:tr>
    </w:tbl>
    <w:p>
      <w:pPr>
        <w:spacing w:line="259" w:lineRule="auto"/>
      </w:pPr>
    </w:p>
    <w:p>
      <w:pPr>
        <w:pStyle w:val="UEESH1"/>
        <w:outlineLvl w:val="0"/>
        <w:rPr>
          <w:sz w:val="22"/>
          <w:lang w:val="es-EC"/>
        </w:rPr>
      </w:pPr>
      <w:bookmarkStart w:id="9006" w:name="_Toc240009006"/>
      <w:r>
        <w:rPr>
          <w:sz w:val="22"/>
          <w:lang w:val="es-EC"/>
        </w:rPr>
        <w:t xml:space="preserve">6. Gestión de defectos</w:t>
      </w:r>
      <w:bookmarkEnd w:id="9006"/>
    </w:p>
    <w:p>
      <w:pPr>
        <w:spacing w:line="259" w:lineRule="auto"/>
        <w:jc w:val="both"/>
      </w:pPr>
      <w:r>
        <w:t xml:space="preserve">Las pruebas pasaron en la primera ejecución, por lo que se registró un defecto inyectado de forma controlada: se cambió a propósito una línea del código para comprobar que CP-05 sí protege la regla del precio del momento, se ejecutaron las pruebas, se corrigió y se volvieron a ejecutar.</w:t>
      </w:r>
    </w:p>
    <w:p>
      <w:pPr>
        <w:keepNext/>
        <w:spacing w:line="259" w:lineRule="auto"/>
      </w:pPr>
      <w:r>
        <w:rPr>
          <w:i/>
          <w:sz w:val="18"/>
        </w:rPr>
        <w:t xml:space="preserve">Tabla 6. Registro del defecto DEF-01</w:t>
      </w:r>
    </w:p>
    <w:tbl>
      <w:tblPr>
        <w:tblW w:w="9029" w:type="dxa"/>
        <w:jc w:val="center"/>
        <w:tblLayout w:type="fixed"/>
        <w:tblLook w:val="04A0" w:firstRow="1" w:lastRow="0" w:firstColumn="1" w:lastColumn="0" w:noHBand="0" w:noVBand="1"/>
      </w:tblPr>
      <w:tblGrid>
        <w:gridCol w:w="2200"/>
        <w:gridCol w:w="6829"/>
      </w:tblGrid>
      <w:tr>
        <w:trPr>
          <w:tblHeader/>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Campo</w:t>
            </w:r>
          </w:p>
        </w:tc>
        <w:tc>
          <w:tcPr>
            <w:tcW w:w="6829"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Registro</w:t>
            </w:r>
          </w:p>
        </w:tc>
      </w:tr>
      <w:tr>
        <w:trPr>
          <w:cantSplit/>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ID</w:t>
            </w:r>
          </w:p>
        </w:tc>
        <w:tc>
          <w:tcPr>
            <w:tcW w:w="6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DEF-01</w:t>
            </w:r>
          </w:p>
        </w:tc>
      </w:tr>
      <w:tr>
        <w:trPr>
          <w:cantSplit/>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Título</w:t>
            </w:r>
          </w:p>
        </w:tc>
        <w:tc>
          <w:tcPr>
            <w:tcW w:w="6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El total de una venta cambia cuando se modifica el precio del producto en la carta</w:t>
            </w:r>
          </w:p>
        </w:tc>
      </w:tr>
      <w:tr>
        <w:trPr>
          <w:cantSplit/>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Requisito afectado</w:t>
            </w:r>
          </w:p>
        </w:tc>
        <w:tc>
          <w:tcPr>
            <w:tcW w:w="6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RF01 / CA-01. Detectado por CP-05 (</w:t>
            </w:r>
            <w:r>
              <w:rPr>
                <w:color w:val="222222"/>
                <w:rFonts w:ascii="Consolas" w:hAnsi="Consolas"/>
                <w:sz w:val="19"/>
              </w:rPr>
              <w:t xml:space="preserve">debeMantenerPrecioDeLaVentaSiCambiaElPrecioDelProducto</w:t>
            </w:r>
            <w:r>
              <w:rPr>
                <w:color w:val="222222"/>
              </w:rPr>
              <w:t xml:space="preserve">). Tipo: defecto inyectado de forma controlada.</w:t>
            </w:r>
          </w:p>
        </w:tc>
      </w:tr>
      <w:tr>
        <w:trPr>
          <w:cantSplit/>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Severidad</w:t>
            </w:r>
          </w:p>
        </w:tc>
        <w:tc>
          <w:tcPr>
            <w:tcW w:w="6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Alta: se le cobraría o facturaría al cliente un valor distinto al que se le cobró, y los reportes no cuadrarían con la caja.</w:t>
            </w:r>
          </w:p>
        </w:tc>
      </w:tr>
      <w:tr>
        <w:trPr>
          <w:cantSplit/>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Pasos para reproducir</w:t>
            </w:r>
          </w:p>
        </w:tc>
        <w:tc>
          <w:tcPr>
            <w:tcW w:w="6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1. En </w:t>
            </w:r>
            <w:r>
              <w:rPr>
                <w:color w:val="222222"/>
                <w:rFonts w:ascii="Consolas" w:hAnsi="Consolas"/>
                <w:sz w:val="19"/>
              </w:rPr>
              <w:t xml:space="preserve">DetalleVenta.calcularSubtotal()</w:t>
            </w:r>
            <w:r>
              <w:rPr>
                <w:color w:val="222222"/>
              </w:rPr>
              <w:t xml:space="preserve"> usar </w:t>
            </w:r>
            <w:r>
              <w:rPr>
                <w:color w:val="222222"/>
                <w:rFonts w:ascii="Consolas" w:hAnsi="Consolas"/>
                <w:sz w:val="19"/>
              </w:rPr>
              <w:t xml:space="preserve">producto.obtenerPrecio()</w:t>
            </w:r>
            <w:r>
              <w:rPr>
                <w:color w:val="222222"/>
              </w:rPr>
              <w:t xml:space="preserve"> en lugar de </w:t>
            </w:r>
            <w:r>
              <w:rPr>
                <w:color w:val="222222"/>
                <w:rFonts w:ascii="Consolas" w:hAnsi="Consolas"/>
                <w:sz w:val="19"/>
              </w:rPr>
              <w:t xml:space="preserve">precioUnitario</w:t>
            </w:r>
            <w:r>
              <w:rPr>
                <w:color w:val="222222"/>
              </w:rPr>
              <w:t xml:space="preserve">.</w:t>
            </w:r>
          </w:p>
          <w:p>
            <w:r>
              <w:rPr>
                <w:color w:val="222222"/>
              </w:rPr>
              <w:t xml:space="preserve">2. Iniciar venta y agregar 1 Sushi burrito Cosmo a $9,20.</w:t>
            </w:r>
          </w:p>
          <w:p>
            <w:r>
              <w:rPr>
                <w:color w:val="222222"/>
              </w:rPr>
              <w:t xml:space="preserve">3. Cambiar el precio del Cosmo a $10,35.</w:t>
            </w:r>
          </w:p>
          <w:p>
            <w:r>
              <w:rPr>
                <w:color w:val="222222"/>
              </w:rPr>
              <w:t xml:space="preserve">4. Confirmar la venta y ejecutar </w:t>
            </w:r>
            <w:r>
              <w:rPr>
                <w:color w:val="222222"/>
                <w:rFonts w:ascii="Consolas" w:hAnsi="Consolas"/>
                <w:sz w:val="19"/>
              </w:rPr>
              <w:t xml:space="preserve">mvn test</w:t>
            </w:r>
            <w:r>
              <w:rPr>
                <w:color w:val="222222"/>
              </w:rPr>
              <w:t xml:space="preserve">.</w:t>
            </w:r>
          </w:p>
        </w:tc>
      </w:tr>
      <w:tr>
        <w:trPr>
          <w:cantSplit/>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Resultado esperado</w:t>
            </w:r>
          </w:p>
        </w:tc>
        <w:tc>
          <w:tcPr>
            <w:tcW w:w="6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El detalle y el total mantienen $9,20.</w:t>
            </w:r>
          </w:p>
        </w:tc>
      </w:tr>
      <w:tr>
        <w:trPr>
          <w:cantSplit/>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Resultado obtenido</w:t>
            </w:r>
          </w:p>
        </w:tc>
        <w:tc>
          <w:tcPr>
            <w:tcW w:w="6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Fonts w:ascii="Consolas" w:hAnsi="Consolas"/>
                <w:sz w:val="19"/>
              </w:rPr>
              <w:t xml:space="preserve">expected: &lt;9.20&gt; but was: &lt;10.35&gt;</w:t>
            </w:r>
            <w:r>
              <w:rPr>
                <w:color w:val="222222"/>
              </w:rPr>
              <w:t xml:space="preserve">; 7 pruebas, 1 fallo, BUILD FAILURE.</w:t>
            </w:r>
          </w:p>
        </w:tc>
      </w:tr>
      <w:tr>
        <w:trPr>
          <w:cantSplit/>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Evidencia</w:t>
            </w:r>
          </w:p>
        </w:tc>
        <w:tc>
          <w:tcPr>
            <w:tcW w:w="6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Figura 4 (falla con el defecto) y Figura 5 (ejecución después de la corrección). Corrección: calcular el subtotal con </w:t>
            </w:r>
            <w:r>
              <w:rPr>
                <w:color w:val="222222"/>
                <w:rFonts w:ascii="Consolas" w:hAnsi="Consolas"/>
                <w:sz w:val="19"/>
              </w:rPr>
              <w:t xml:space="preserve">precioUnitario</w:t>
            </w:r>
            <w:r>
              <w:rPr>
                <w:color w:val="222222"/>
              </w:rPr>
              <w:t xml:space="preserve">, que se guarda al momento de agregar el producto.</w:t>
            </w:r>
          </w:p>
        </w:tc>
      </w:tr>
      <w:tr>
        <w:trPr>
          <w:cantSplit/>
          <w:jc w:val="center"/>
        </w:trPr>
        <w:tc>
          <w:tcPr>
            <w:tcW w:w="22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Estado</w:t>
            </w:r>
          </w:p>
        </w:tc>
        <w:tc>
          <w:tcPr>
            <w:tcW w:w="6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Corregido y verificado: 7 pruebas, 0 fallos, BUILD SUCCESS.</w:t>
            </w:r>
          </w:p>
        </w:tc>
      </w:tr>
    </w:tbl>
    <w:p>
      <w:pPr>
        <w:spacing w:before="240" w:after="120" w:line="259" w:lineRule="auto"/>
        <w:jc w:val="center"/>
      </w:pPr>
      <w:r>
        <w:rPr>
          <w:noProof/>
        </w:rPr>
        <w:drawing>
          <wp:inline distT="0" distB="0" distL="0" distR="0">
            <wp:extent cx="5760000" cy="3047534"/>
            <wp:effectExtent l="0" t="0" r="0" b="0"/>
            <wp:docPr id="3101" name="captura2-def01-falla.png"/>
            <wp:cNvGraphicFramePr>
              <a:graphicFrameLocks noChangeAspect="1"/>
            </wp:cNvGraphicFramePr>
            <a:graphic>
              <a:graphicData uri="http://schemas.openxmlformats.org/drawingml/2006/picture">
                <pic:pic>
                  <pic:nvPicPr>
                    <pic:cNvPr id="0" name="captura2-def01-falla.png"/>
                    <pic:cNvPicPr/>
                  </pic:nvPicPr>
                  <pic:blipFill>
                    <a:blip r:embed="rIdAe62"/>
                    <a:stretch>
                      <a:fillRect/>
                    </a:stretch>
                  </pic:blipFill>
                  <pic:spPr>
                    <a:xfrm>
                      <a:off x="0" y="0"/>
                      <a:ext cx="5760000" cy="3047534"/>
                    </a:xfrm>
                    <a:prstGeom prst="rect">
                      <a:avLst/>
                    </a:prstGeom>
                    <a:ln w="6350">
                      <a:solidFill>
                        <a:srgbClr val="D0D0D0"/>
                      </a:solidFill>
                    </a:ln>
                  </pic:spPr>
                </pic:pic>
              </a:graphicData>
            </a:graphic>
          </wp:inline>
        </w:drawing>
      </w:r>
    </w:p>
    <w:p>
      <w:pPr>
        <w:spacing w:line="259" w:lineRule="auto"/>
        <w:jc w:val="center"/>
      </w:pPr>
      <w:r>
        <w:rPr>
          <w:i/>
          <w:sz w:val="18"/>
        </w:rPr>
        <w:t xml:space="preserve">Figura 4. DEF-01: CP-05 falla con expected 9.20 but was 10.35</w:t>
      </w:r>
    </w:p>
    <w:p>
      <w:pPr>
        <w:spacing w:before="240" w:after="120" w:line="259" w:lineRule="auto"/>
        <w:jc w:val="center"/>
      </w:pPr>
      <w:r>
        <w:rPr>
          <w:noProof/>
        </w:rPr>
        <w:drawing>
          <wp:inline distT="0" distB="0" distL="0" distR="0">
            <wp:extent cx="5760000" cy="1856000"/>
            <wp:effectExtent l="0" t="0" r="0" b="0"/>
            <wp:docPr id="3102" name="captura3-def01-corregido.png"/>
            <wp:cNvGraphicFramePr>
              <a:graphicFrameLocks noChangeAspect="1"/>
            </wp:cNvGraphicFramePr>
            <a:graphic>
              <a:graphicData uri="http://schemas.openxmlformats.org/drawingml/2006/picture">
                <pic:pic>
                  <pic:nvPicPr>
                    <pic:cNvPr id="0" name="captura3-def01-corregido.png"/>
                    <pic:cNvPicPr/>
                  </pic:nvPicPr>
                  <pic:blipFill>
                    <a:blip r:embed="rIdAe63"/>
                    <a:stretch>
                      <a:fillRect/>
                    </a:stretch>
                  </pic:blipFill>
                  <pic:spPr>
                    <a:xfrm>
                      <a:off x="0" y="0"/>
                      <a:ext cx="5760000" cy="1856000"/>
                    </a:xfrm>
                    <a:prstGeom prst="rect">
                      <a:avLst/>
                    </a:prstGeom>
                    <a:ln w="6350">
                      <a:solidFill>
                        <a:srgbClr val="D0D0D0"/>
                      </a:solidFill>
                    </a:ln>
                  </pic:spPr>
                </pic:pic>
              </a:graphicData>
            </a:graphic>
          </wp:inline>
        </w:drawing>
      </w:r>
    </w:p>
    <w:p>
      <w:pPr>
        <w:spacing w:line="259" w:lineRule="auto"/>
        <w:jc w:val="center"/>
      </w:pPr>
      <w:r>
        <w:rPr>
          <w:i/>
          <w:sz w:val="18"/>
        </w:rPr>
        <w:t xml:space="preserve">Figura 5. DEF-01 corregido: 7 pruebas, 0 fallos</w:t>
      </w:r>
    </w:p>
    <w:p>
      <w:pPr>
        <w:pStyle w:val="UEESH1"/>
        <w:outlineLvl w:val="0"/>
        <w:rPr>
          <w:sz w:val="22"/>
          <w:lang w:val="es-EC"/>
        </w:rPr>
      </w:pPr>
      <w:bookmarkStart w:id="9007" w:name="_Toc240009007"/>
      <w:r>
        <w:rPr>
          <w:sz w:val="22"/>
          <w:lang w:val="es-EC"/>
        </w:rPr>
        <w:t xml:space="preserve">7. Validación con stakeholder</w:t>
      </w:r>
      <w:bookmarkEnd w:id="9007"/>
    </w:p>
    <w:p>
      <w:pPr>
        <w:spacing w:line="259" w:lineRule="auto"/>
        <w:jc w:val="both"/>
      </w:pPr>
      <w:r>
        <w:t xml:space="preserve">Las pruebas anteriores son verificación: comprueban que el sistema hace lo que dice el requisito. La validación comprueba que el requisito responde a una necesidad real del negocio (Sommerville, 2016). Por eso se propone validar RF01 con el cajero, que es quien usa el sistema al atender al cliente.</w:t>
      </w:r>
    </w:p>
    <w:p>
      <w:pPr>
        <w:keepNext/>
        <w:spacing w:line="259" w:lineRule="auto"/>
      </w:pPr>
      <w:r>
        <w:rPr>
          <w:i/>
          <w:sz w:val="18"/>
        </w:rPr>
        <w:t xml:space="preserve">Tabla 7. Validación de RF01 con stakeholder</w:t>
      </w:r>
    </w:p>
    <w:tbl>
      <w:tblPr>
        <w:tblW w:w="9029" w:type="dxa"/>
        <w:jc w:val="center"/>
        <w:tblLayout w:type="fixed"/>
        <w:tblLook w:val="04A0" w:firstRow="1" w:lastRow="0" w:firstColumn="1" w:lastColumn="0" w:noHBand="0" w:noVBand="1"/>
      </w:tblPr>
      <w:tblGrid>
        <w:gridCol w:w="2600"/>
        <w:gridCol w:w="6429"/>
      </w:tblGrid>
      <w:tr>
        <w:trPr>
          <w:tblHeader/>
          <w:jc w:val="center"/>
        </w:trPr>
        <w:tc>
          <w:tcPr>
            <w:tcW w:w="26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Elemento</w:t>
            </w:r>
          </w:p>
        </w:tc>
        <w:tc>
          <w:tcPr>
            <w:tcW w:w="6429"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Definición</w:t>
            </w:r>
          </w:p>
        </w:tc>
      </w:tr>
      <w:tr>
        <w:trPr>
          <w:cantSplit/>
          <w:jc w:val="center"/>
        </w:trPr>
        <w:tc>
          <w:tcPr>
            <w:tcW w:w="2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Stakeholder a involucrar</w:t>
            </w:r>
          </w:p>
        </w:tc>
        <w:tc>
          <w:tcPr>
            <w:tcW w:w="64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El cajero, que es quien realiza la venta y conoce el proceso al atender al cliente. El dueño participa solo como observador.</w:t>
            </w:r>
          </w:p>
        </w:tc>
      </w:tr>
      <w:tr>
        <w:trPr>
          <w:cantSplit/>
          <w:jc w:val="center"/>
        </w:trPr>
        <w:tc>
          <w:tcPr>
            <w:tcW w:w="2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Escenario de validación</w:t>
            </w:r>
          </w:p>
        </w:tc>
        <w:tc>
          <w:tcPr>
            <w:tcW w:w="64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Una venta normal en el local, como las que se hacen en el día a día.</w:t>
            </w:r>
          </w:p>
        </w:tc>
      </w:tr>
      <w:tr>
        <w:trPr>
          <w:cantSplit/>
          <w:jc w:val="center"/>
        </w:trPr>
        <w:tc>
          <w:tcPr>
            <w:tcW w:w="2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Tarea que realizará</w:t>
            </w:r>
          </w:p>
        </w:tc>
        <w:tc>
          <w:tcPr>
            <w:tcW w:w="64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El cajero registra una venta de 2 Sushi burrito Crabby Crunch y 1 Sushi burrito Cosmo, y luego intenta agregar un Poké de atún que no está disponible.</w:t>
            </w:r>
          </w:p>
        </w:tc>
      </w:tr>
      <w:tr>
        <w:trPr>
          <w:cantSplit/>
          <w:jc w:val="center"/>
        </w:trPr>
        <w:tc>
          <w:tcPr>
            <w:tcW w:w="2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Pregunta(s) de feedback</w:t>
            </w:r>
          </w:p>
        </w:tc>
        <w:tc>
          <w:tcPr>
            <w:tcW w:w="64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¿Pudiste hacer la venta igual o más rápido que como lo haces hoy? ¿El aviso de producto no disponible fue claro? ¿Te faltó algo o te sobró algún paso?</w:t>
            </w:r>
          </w:p>
        </w:tc>
      </w:tr>
      <w:tr>
        <w:trPr>
          <w:cantSplit/>
          <w:jc w:val="center"/>
        </w:trPr>
        <w:tc>
          <w:tcPr>
            <w:tcW w:w="2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Criterio para aceptar/replantear</w:t>
            </w:r>
          </w:p>
        </w:tc>
        <w:tc>
          <w:tcPr>
            <w:tcW w:w="64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Se acepta si el cajero realiza la venta sin ayuda, el total coincide con lo que cobraría normalmente y el sistema le notifica que el Poké de atún no está disponible. Se replantea si necesita ayuda para terminar la venta, si no entiende el aviso o si dice que el proceso le toma más tiempo que el actual.</w:t>
            </w:r>
          </w:p>
        </w:tc>
      </w:tr>
      <w:tr>
        <w:trPr>
          <w:cantSplit/>
          <w:jc w:val="center"/>
        </w:trPr>
        <w:tc>
          <w:tcPr>
            <w:tcW w:w="2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Evidencia a conservar</w:t>
            </w:r>
          </w:p>
        </w:tc>
        <w:tc>
          <w:tcPr>
            <w:tcW w:w="64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Captura de la venta registrada y del mensaje de producto no disponible, y las respuestas del cajero anotadas.</w:t>
            </w:r>
          </w:p>
        </w:tc>
      </w:tr>
    </w:tbl>
    <w:p>
      <w:pPr>
        <w:spacing w:line="259" w:lineRule="auto"/>
      </w:pPr>
    </w:p>
    <w:p>
      <w:pPr>
        <w:pStyle w:val="UEESH1"/>
        <w:outlineLvl w:val="0"/>
        <w:rPr>
          <w:sz w:val="22"/>
          <w:lang w:val="es-EC"/>
        </w:rPr>
      </w:pPr>
      <w:bookmarkStart w:id="9008" w:name="_Toc240009008"/>
      <w:r>
        <w:rPr>
          <w:sz w:val="22"/>
          <w:lang w:val="es-EC"/>
        </w:rPr>
        <w:t xml:space="preserve">8. Hilo de trazabilidad</w:t>
      </w:r>
      <w:bookmarkEnd w:id="9008"/>
    </w:p>
    <w:p>
      <w:pPr>
        <w:spacing w:line="259" w:lineRule="auto"/>
        <w:jc w:val="both"/>
      </w:pPr>
      <w:r>
        <w:t xml:space="preserve">Requisito → Modelo → Criterio de aceptación → Caso de prueba → Prueba automatizada → Resultado → Defecto/Corrección → Evidencia → Validación</w:t>
      </w:r>
    </w:p>
    <w:p>
      <w:pPr>
        <w:keepNext/>
        <w:spacing w:line="259" w:lineRule="auto"/>
      </w:pPr>
      <w:r>
        <w:rPr>
          <w:i/>
          <w:sz w:val="18"/>
        </w:rPr>
        <w:t xml:space="preserve">Tabla 8. Hilo de trazabilidad de RF01</w:t>
      </w:r>
    </w:p>
    <w:tbl>
      <w:tblPr>
        <w:tblW w:w="9029" w:type="dxa"/>
        <w:jc w:val="center"/>
        <w:tblLayout w:type="fixed"/>
        <w:tblLook w:val="04A0" w:firstRow="1" w:lastRow="0" w:firstColumn="1" w:lastColumn="0" w:noHBand="0" w:noVBand="1"/>
      </w:tblPr>
      <w:tblGrid>
        <w:gridCol w:w="750"/>
        <w:gridCol w:w="1850"/>
        <w:gridCol w:w="750"/>
        <w:gridCol w:w="750"/>
        <w:gridCol w:w="2129"/>
        <w:gridCol w:w="1400"/>
        <w:gridCol w:w="1400"/>
      </w:tblGrid>
      <w:tr>
        <w:trPr>
          <w:tblHeader/>
          <w:jc w:val="center"/>
        </w:trPr>
        <w:tc>
          <w:tcPr>
            <w:tcW w:w="75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Req.</w:t>
            </w:r>
          </w:p>
        </w:tc>
        <w:tc>
          <w:tcPr>
            <w:tcW w:w="185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Modelo / responsabilidad</w:t>
            </w:r>
          </w:p>
        </w:tc>
        <w:tc>
          <w:tcPr>
            <w:tcW w:w="75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CA</w:t>
            </w:r>
          </w:p>
        </w:tc>
        <w:tc>
          <w:tcPr>
            <w:tcW w:w="75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CP</w:t>
            </w:r>
          </w:p>
        </w:tc>
        <w:tc>
          <w:tcPr>
            <w:tcW w:w="2129"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JUnit</w:t>
            </w:r>
          </w:p>
        </w:tc>
        <w:tc>
          <w:tcPr>
            <w:tcW w:w="14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Resultado</w:t>
            </w:r>
          </w:p>
        </w:tc>
        <w:tc>
          <w:tcPr>
            <w:tcW w:w="14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Defecto / evidencia</w:t>
            </w:r>
          </w:p>
        </w:tc>
      </w:tr>
      <w:tr>
        <w:trPr>
          <w:cantSplit/>
          <w:jc w:val="center"/>
        </w:trPr>
        <w:tc>
          <w:tcPr>
            <w:tcW w:w="7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RF01</w:t>
            </w:r>
          </w:p>
        </w:tc>
        <w:tc>
          <w:tcPr>
            <w:tcW w:w="1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Fonts w:ascii="Consolas" w:hAnsi="Consolas"/>
                <w:sz w:val="19"/>
              </w:rPr>
              <w:t xml:space="preserve">Venta.registrarVenta()</w:t>
            </w:r>
            <w:r>
              <w:rPr>
                <w:color w:val="222222"/>
              </w:rPr>
              <w:t xml:space="preserve">, </w:t>
            </w:r>
            <w:r>
              <w:rPr>
                <w:color w:val="222222"/>
                <w:rFonts w:ascii="Consolas" w:hAnsi="Consolas"/>
                <w:sz w:val="19"/>
              </w:rPr>
              <w:t xml:space="preserve">calcularTotal()</w:t>
            </w:r>
            <w:r>
              <w:rPr>
                <w:color w:val="222222"/>
              </w:rPr>
              <w:t xml:space="preserve">; SEQ01 msg 21</w:t>
            </w:r>
          </w:p>
        </w:tc>
        <w:tc>
          <w:tcPr>
            <w:tcW w:w="7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CA-01</w:t>
            </w:r>
          </w:p>
        </w:tc>
        <w:tc>
          <w:tcPr>
            <w:tcW w:w="7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CP-01</w:t>
            </w:r>
          </w:p>
        </w:tc>
        <w:tc>
          <w:tcPr>
            <w:tcW w:w="21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Fonts w:ascii="Consolas" w:hAnsi="Consolas"/>
                <w:sz w:val="19"/>
              </w:rPr>
              <w:t xml:space="preserve">debeRegistrarVentaConTotalYDesgloseDeIva</w:t>
            </w:r>
          </w:p>
        </w:tc>
        <w:tc>
          <w:tcPr>
            <w:tcW w:w="1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Pasa</w:t>
            </w:r>
          </w:p>
        </w:tc>
        <w:tc>
          <w:tcPr>
            <w:tcW w:w="1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Figura 3</w:t>
            </w:r>
          </w:p>
        </w:tc>
      </w:tr>
      <w:tr>
        <w:trPr>
          <w:cantSplit/>
          <w:jc w:val="center"/>
        </w:trPr>
        <w:tc>
          <w:tcPr>
            <w:tcW w:w="7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RF01</w:t>
            </w:r>
          </w:p>
        </w:tc>
        <w:tc>
          <w:tcPr>
            <w:tcW w:w="1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Fonts w:ascii="Consolas" w:hAnsi="Consolas"/>
                <w:sz w:val="19"/>
              </w:rPr>
              <w:t xml:space="preserve">Venta.agregarDetalle()</w:t>
            </w:r>
            <w:r>
              <w:rPr>
                <w:color w:val="222222"/>
              </w:rPr>
              <w:t xml:space="preserve">, </w:t>
            </w:r>
            <w:r>
              <w:rPr>
                <w:color w:val="222222"/>
                <w:rFonts w:ascii="Consolas" w:hAnsi="Consolas"/>
                <w:sz w:val="19"/>
              </w:rPr>
              <w:t xml:space="preserve">Producto.verificarDisponibilidad()</w:t>
            </w:r>
            <w:r>
              <w:rPr>
                <w:color w:val="222222"/>
              </w:rPr>
              <w:t xml:space="preserve">; SEQ01 msg 6–7; CU01 E1</w:t>
            </w:r>
          </w:p>
        </w:tc>
        <w:tc>
          <w:tcPr>
            <w:tcW w:w="7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CA-02</w:t>
            </w:r>
          </w:p>
        </w:tc>
        <w:tc>
          <w:tcPr>
            <w:tcW w:w="7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CP-02</w:t>
            </w:r>
          </w:p>
        </w:tc>
        <w:tc>
          <w:tcPr>
            <w:tcW w:w="21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Fonts w:ascii="Consolas" w:hAnsi="Consolas"/>
                <w:sz w:val="19"/>
              </w:rPr>
              <w:t xml:space="preserve">debeRechazarProductoNoDisponible</w:t>
            </w:r>
          </w:p>
        </w:tc>
        <w:tc>
          <w:tcPr>
            <w:tcW w:w="1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Pasa</w:t>
            </w:r>
          </w:p>
        </w:tc>
        <w:tc>
          <w:tcPr>
            <w:tcW w:w="1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Figura 3</w:t>
            </w:r>
          </w:p>
        </w:tc>
      </w:tr>
      <w:tr>
        <w:trPr>
          <w:cantSplit/>
          <w:jc w:val="center"/>
        </w:trPr>
        <w:tc>
          <w:tcPr>
            <w:tcW w:w="7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RF01</w:t>
            </w:r>
          </w:p>
        </w:tc>
        <w:tc>
          <w:tcPr>
            <w:tcW w:w="1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Fonts w:ascii="Consolas" w:hAnsi="Consolas"/>
                <w:sz w:val="19"/>
              </w:rPr>
              <w:t xml:space="preserve">Venta.agregarDetalle()</w:t>
            </w:r>
            <w:r>
              <w:rPr>
                <w:color w:val="222222"/>
              </w:rPr>
              <w:t xml:space="preserve"> (validación de cantidad)</w:t>
            </w:r>
          </w:p>
        </w:tc>
        <w:tc>
          <w:tcPr>
            <w:tcW w:w="7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CA-04</w:t>
            </w:r>
          </w:p>
        </w:tc>
        <w:tc>
          <w:tcPr>
            <w:tcW w:w="7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CP-03</w:t>
            </w:r>
          </w:p>
        </w:tc>
        <w:tc>
          <w:tcPr>
            <w:tcW w:w="21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Fonts w:ascii="Consolas" w:hAnsi="Consolas"/>
                <w:sz w:val="19"/>
              </w:rPr>
              <w:t xml:space="preserve">debeRechazarCantidadCeroONegativa</w:t>
            </w:r>
            <w:r>
              <w:rPr>
                <w:color w:val="222222"/>
              </w:rPr>
              <w:t xml:space="preserve"> (0, −1), </w:t>
            </w:r>
            <w:r>
              <w:rPr>
                <w:color w:val="222222"/>
                <w:rFonts w:ascii="Consolas" w:hAnsi="Consolas"/>
                <w:sz w:val="19"/>
              </w:rPr>
              <w:t xml:space="preserve">debeAceptarCantidadMinimaDeUno</w:t>
            </w:r>
          </w:p>
        </w:tc>
        <w:tc>
          <w:tcPr>
            <w:tcW w:w="1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Pasa</w:t>
            </w:r>
          </w:p>
        </w:tc>
        <w:tc>
          <w:tcPr>
            <w:tcW w:w="1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Figura 3</w:t>
            </w:r>
          </w:p>
        </w:tc>
      </w:tr>
      <w:tr>
        <w:trPr>
          <w:cantSplit/>
          <w:jc w:val="center"/>
        </w:trPr>
        <w:tc>
          <w:tcPr>
            <w:tcW w:w="7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RF01</w:t>
            </w:r>
          </w:p>
        </w:tc>
        <w:tc>
          <w:tcPr>
            <w:tcW w:w="1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Fonts w:ascii="Consolas" w:hAnsi="Consolas"/>
                <w:sz w:val="19"/>
              </w:rPr>
              <w:t xml:space="preserve">Venta.registrarVenta()</w:t>
            </w:r>
            <w:r>
              <w:rPr>
                <w:color w:val="222222"/>
              </w:rPr>
              <w:t xml:space="preserve">; CU01 E2</w:t>
            </w:r>
          </w:p>
        </w:tc>
        <w:tc>
          <w:tcPr>
            <w:tcW w:w="7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CA-03</w:t>
            </w:r>
          </w:p>
        </w:tc>
        <w:tc>
          <w:tcPr>
            <w:tcW w:w="7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CP-04</w:t>
            </w:r>
          </w:p>
        </w:tc>
        <w:tc>
          <w:tcPr>
            <w:tcW w:w="21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Fonts w:ascii="Consolas" w:hAnsi="Consolas"/>
                <w:sz w:val="19"/>
              </w:rPr>
              <w:t xml:space="preserve">debeRechazarConfirmarVentaSinProductos</w:t>
            </w:r>
          </w:p>
        </w:tc>
        <w:tc>
          <w:tcPr>
            <w:tcW w:w="1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Pasa</w:t>
            </w:r>
          </w:p>
        </w:tc>
        <w:tc>
          <w:tcPr>
            <w:tcW w:w="1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Figura 3</w:t>
            </w:r>
          </w:p>
        </w:tc>
      </w:tr>
      <w:tr>
        <w:trPr>
          <w:cantSplit/>
          <w:jc w:val="center"/>
        </w:trPr>
        <w:tc>
          <w:tcPr>
            <w:tcW w:w="7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RF01</w:t>
            </w:r>
          </w:p>
        </w:tc>
        <w:tc>
          <w:tcPr>
            <w:tcW w:w="18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Fonts w:ascii="Consolas" w:hAnsi="Consolas"/>
                <w:sz w:val="19"/>
              </w:rPr>
              <w:t xml:space="preserve">DetalleVenta.precioUnitario</w:t>
            </w:r>
            <w:r>
              <w:rPr>
                <w:color w:val="222222"/>
              </w:rPr>
              <w:t xml:space="preserve">, </w:t>
            </w:r>
            <w:r>
              <w:rPr>
                <w:color w:val="222222"/>
                <w:rFonts w:ascii="Consolas" w:hAnsi="Consolas"/>
                <w:sz w:val="19"/>
              </w:rPr>
              <w:t xml:space="preserve">calcularSubtotal()</w:t>
            </w:r>
            <w:r>
              <w:rPr>
                <w:color w:val="222222"/>
              </w:rPr>
              <w:t xml:space="preserve">; SEQ01 msg 9</w:t>
            </w:r>
          </w:p>
        </w:tc>
        <w:tc>
          <w:tcPr>
            <w:tcW w:w="7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CA-01</w:t>
            </w:r>
          </w:p>
        </w:tc>
        <w:tc>
          <w:tcPr>
            <w:tcW w:w="75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CP-05</w:t>
            </w:r>
          </w:p>
        </w:tc>
        <w:tc>
          <w:tcPr>
            <w:tcW w:w="21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Fonts w:ascii="Consolas" w:hAnsi="Consolas"/>
                <w:sz w:val="19"/>
              </w:rPr>
              <w:t xml:space="preserve">debeMantenerPrecioDeLaVentaSiCambiaElPrecioDelProducto</w:t>
            </w:r>
          </w:p>
        </w:tc>
        <w:tc>
          <w:tcPr>
            <w:tcW w:w="1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Falla con defecto inyectado; pasa tras corrección</w:t>
            </w:r>
          </w:p>
        </w:tc>
        <w:tc>
          <w:tcPr>
            <w:tcW w:w="14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DEF-01, Figuras 4 y 5</w:t>
            </w:r>
          </w:p>
        </w:tc>
      </w:tr>
    </w:tbl>
    <w:p>
      <w:pPr>
        <w:spacing w:line="259" w:lineRule="auto"/>
        <w:jc w:val="both"/>
      </w:pPr>
      <w:r>
        <w:t xml:space="preserve">La cadena se cierra con la validación propuesta en la sección 7, donde el cajero comprueba con una venta normal que RF01 responde a la forma real de atender en el local.</w:t>
      </w:r>
    </w:p>
    <w:p>
      <w:pPr>
        <w:spacing w:line="259" w:lineRule="auto"/>
      </w:pPr>
    </w:p>
    <w:p>
      <w:pPr>
        <w:pStyle w:val="UEESH1"/>
        <w:outlineLvl w:val="0"/>
        <w:rPr>
          <w:sz w:val="22"/>
          <w:lang w:val="es-EC"/>
        </w:rPr>
      </w:pPr>
      <w:bookmarkStart w:id="9009" w:name="_Toc240009009"/>
      <w:r>
        <w:rPr>
          <w:sz w:val="22"/>
          <w:lang w:val="es-EC"/>
        </w:rPr>
        <w:t xml:space="preserve">9. Conclusión individual</w:t>
      </w:r>
      <w:bookmarkEnd w:id="9009"/>
    </w:p>
    <w:p>
      <w:pPr>
        <w:spacing w:line="259" w:lineRule="auto"/>
        <w:jc w:val="both"/>
      </w:pPr>
      <w:r>
        <w:t xml:space="preserve">Aprendí que la verificación y la validación son muy importantes para prevenir errores, y que no son lo mismo. Con las pruebas en código verifico que el sistema hace lo que está escrito en el requisito, y con el stakeholder valido que eso sea lo que realmente necesita el negocio. Al manejar las dos comprobaciones tendríamos un mejor control antes de la salida a producción de nuestro sistema.</w:t>
      </w:r>
    </w:p>
    <w:p>
      <w:pPr>
        <w:spacing w:line="259" w:lineRule="auto"/>
        <w:jc w:val="both"/>
      </w:pPr>
      <w:r>
        <w:t xml:space="preserve">Me sorprendió que había cosas sin contemplarse. Por ejemplo, ni el RF01 ni el CU01 decían qué pasaba si la cantidad de un producto era cero o negativa, el diagrama de clases manejaba los montos con double y la secuencia SEQ01 no mostraba qué pasa cuando se intenta confirmar una venta sin productos. Ninguna de estas cosas era difícil de resolver, pero solo aparecieron al momento de escribir los criterios y las pruebas. Esto me hizo ver que muchas veces los cambios en un sistema no suceden porque el negocio cambió, sino porque no contemplamos absolutamente todos los escenarios posibles desde el inicio.</w:t>
      </w:r>
    </w:p>
    <w:p>
      <w:pPr>
        <w:spacing w:line="259" w:lineRule="auto"/>
        <w:jc w:val="both"/>
      </w:pPr>
      <w:r>
        <w:t xml:space="preserve">También me sirvió ver que una prueba bien planteada sí protege una regla: al cambiar el cálculo del subtotal, la prueba del precio del momento falló de inmediato, y eso da confianza para hacer cambios en el código sin romper lo que ya funcionaba.</w:t>
      </w:r>
    </w:p>
    <w:p>
      <w:pPr>
        <w:spacing w:line="259" w:lineRule="auto"/>
      </w:pPr>
    </w:p>
    <w:p>
      <w:pPr>
        <w:pStyle w:val="UEESH1"/>
        <w:outlineLvl w:val="0"/>
        <w:rPr>
          <w:sz w:val="22"/>
          <w:lang w:val="es-EC"/>
        </w:rPr>
      </w:pPr>
      <w:bookmarkStart w:id="9010" w:name="_Toc240009010"/>
      <w:r>
        <w:rPr>
          <w:sz w:val="22"/>
          <w:lang w:val="es-EC"/>
        </w:rPr>
        <w:t xml:space="preserve">10. Referencias</w:t>
      </w:r>
      <w:bookmarkEnd w:id="9010"/>
    </w:p>
    <w:p>
      <w:pPr>
        <w:spacing w:after="40"/>
        <w:ind w:left="720" w:hanging="720"/>
      </w:pPr>
      <w:r>
        <w:t xml:space="preserve">Sommerville, I. (2016). </w:t>
      </w:r>
      <w:r>
        <w:rPr>
          <w:i/>
        </w:rPr>
        <w:t xml:space="preserve">Software engineering</w:t>
      </w:r>
      <w:r>
        <w:t xml:space="preserve"> (10th ed.). Pearson.</w:t>
      </w:r>
    </w:p>
    <w:p>
      <w:pPr>
        <w:spacing w:after="40"/>
        <w:ind w:left="720" w:hanging="720"/>
      </w:pPr>
      <w:r>
        <w:t xml:space="preserve">The JUnit Team. (s. f.). </w:t>
      </w:r>
      <w:r>
        <w:rPr>
          <w:i/>
        </w:rPr>
        <w:t xml:space="preserve">JUnit 5 User Guide</w:t>
      </w:r>
      <w:r>
        <w:t xml:space="preserve">. https://junit.org/junit5/docs/current/user-guide/</w:t>
      </w:r>
    </w:p>
    <w:p>
      <w:pPr>
        <w:spacing w:after="40"/>
        <w:ind w:left="720" w:hanging="720"/>
      </w:pPr>
      <w:r>
        <w:t xml:space="preserve">Project Lombok. (s. f.). </w:t>
      </w:r>
      <w:r>
        <w:rPr>
          <w:i/>
        </w:rPr>
        <w:t xml:space="preserve">Lombok features</w:t>
      </w:r>
      <w:r>
        <w:t xml:space="preserve">. https://projectlombok.org/features/</w:t>
      </w:r>
    </w:p>
    <w:p>
      <w:pPr>
        <w:spacing w:line="259" w:lineRule="auto"/>
      </w:pPr>
    </w:p>
    <w:p>
      <w:pPr>
        <w:pStyle w:val="UEESH1"/>
        <w:outlineLvl w:val="0"/>
        <w:rPr>
          <w:sz w:val="22"/>
          <w:lang w:val="es-EC"/>
        </w:rPr>
      </w:pPr>
      <w:bookmarkStart w:id="9011" w:name="_Toc240009011"/>
      <w:r>
        <w:rPr>
          <w:sz w:val="22"/>
          <w:lang w:val="es-EC"/>
        </w:rPr>
        <w:t xml:space="preserve">11. Declaración de uso de IA</w:t>
      </w:r>
      <w:bookmarkEnd w:id="9011"/>
    </w:p>
    <w:p>
      <w:pPr>
        <w:keepNext/>
        <w:spacing w:line="259" w:lineRule="auto"/>
      </w:pPr>
      <w:r>
        <w:rPr>
          <w:i/>
          <w:sz w:val="18"/>
        </w:rPr>
        <w:t xml:space="preserve">Tabla 9. Declaración de uso de IA</w:t>
      </w:r>
    </w:p>
    <w:tbl>
      <w:tblPr>
        <w:tblW w:w="9029" w:type="dxa"/>
        <w:jc w:val="center"/>
        <w:tblLayout w:type="fixed"/>
        <w:tblLook w:val="04A0" w:firstRow="1" w:lastRow="0" w:firstColumn="1" w:lastColumn="0" w:noHBand="0" w:noVBand="1"/>
      </w:tblPr>
      <w:tblGrid>
        <w:gridCol w:w="1500"/>
        <w:gridCol w:w="2800"/>
        <w:gridCol w:w="2729"/>
        <w:gridCol w:w="2000"/>
      </w:tblGrid>
      <w:tr>
        <w:trPr>
          <w:tblHeader/>
          <w:jc w:val="center"/>
        </w:trPr>
        <w:tc>
          <w:tcPr>
            <w:tcW w:w="15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Herramienta</w:t>
            </w:r>
          </w:p>
        </w:tc>
        <w:tc>
          <w:tcPr>
            <w:tcW w:w="28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Uso realizado</w:t>
            </w:r>
          </w:p>
        </w:tc>
        <w:tc>
          <w:tcPr>
            <w:tcW w:w="2729"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Qué verifiqué personalmente</w:t>
            </w:r>
          </w:p>
        </w:tc>
        <w:tc>
          <w:tcPr>
            <w:tcW w:w="20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Evidencia / referencia</w:t>
            </w:r>
          </w:p>
        </w:tc>
      </w:tr>
      <w:tr>
        <w:trPr>
          <w:cantSplit/>
          <w:jc w:val="center"/>
        </w:trPr>
        <w:tc>
          <w:tcPr>
            <w:tcW w:w="15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Claude (Anthropic)</w:t>
            </w:r>
          </w:p>
        </w:tc>
        <w:tc>
          <w:tcPr>
            <w:tcW w:w="2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Generación del código del proyecto Maven y de las pruebas JUnit 5 a partir de los casos de prueba definidos, siguiendo mi estilo de programación (BigDecimal, Lombok, excepciones estándar y validaciones en la entidad).</w:t>
            </w:r>
          </w:p>
        </w:tc>
        <w:tc>
          <w:tcPr>
            <w:tcW w:w="27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Definí el requisito, los productos, la regla del IVA incluido y las decisiones de diseño del código. Ejecuté </w:t>
            </w:r>
            <w:r>
              <w:rPr>
                <w:color w:val="222222"/>
                <w:rFonts w:ascii="Consolas" w:hAnsi="Consolas"/>
                <w:sz w:val="19"/>
              </w:rPr>
              <w:t xml:space="preserve">mvn test</w:t>
            </w:r>
            <w:r>
              <w:rPr>
                <w:color w:val="222222"/>
              </w:rPr>
              <w:t xml:space="preserve"> en mi máquina, corregí el entorno a Java 21, inyecté el defecto DEF-01 y lo corregí.</w:t>
            </w:r>
          </w:p>
        </w:tc>
        <w:tc>
          <w:tcPr>
            <w:tcW w:w="20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Figuras 3, 4 y 5; repositorio del proyecto (sección 12).</w:t>
            </w:r>
          </w:p>
        </w:tc>
      </w:tr>
      <w:tr>
        <w:trPr>
          <w:cantSplit/>
          <w:jc w:val="center"/>
        </w:trPr>
        <w:tc>
          <w:tcPr>
            <w:tcW w:w="15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Claude (Anthropic)</w:t>
            </w:r>
          </w:p>
        </w:tc>
        <w:tc>
          <w:tcPr>
            <w:tcW w:w="28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Guía paso a paso para interpretar las instrucciones, revisión de la auditoría y mejora de la redacción de mis respuestas.</w:t>
            </w:r>
          </w:p>
        </w:tc>
        <w:tc>
          <w:tcPr>
            <w:tcW w:w="27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El riesgo, la propuesta de validación y la conclusión salieron de mis respuestas. Contrasté el contenido con las instrucciones, la rúbrica y mis entregas Ae2, Ae3 y Ae5.</w:t>
            </w:r>
          </w:p>
        </w:tc>
        <w:tc>
          <w:tcPr>
            <w:tcW w:w="20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Secciones 1, 2, 7 y 9; entregas Ae2, Ae3 y Ae5.</w:t>
            </w:r>
          </w:p>
        </w:tc>
      </w:tr>
    </w:tbl>
    <w:p>
      <w:pPr>
        <w:spacing w:line="259" w:lineRule="auto"/>
      </w:pPr>
    </w:p>
    <w:p>
      <w:pPr>
        <w:pStyle w:val="UEESH1"/>
        <w:outlineLvl w:val="0"/>
        <w:rPr>
          <w:sz w:val="22"/>
          <w:lang w:val="es-EC"/>
        </w:rPr>
      </w:pPr>
      <w:bookmarkStart w:id="9012" w:name="_Toc240009012"/>
      <w:r>
        <w:rPr>
          <w:sz w:val="22"/>
          <w:lang w:val="es-EC"/>
        </w:rPr>
        <w:t xml:space="preserve">12. Artefactos en el repositorio</w:t>
      </w:r>
      <w:bookmarkEnd w:id="9012"/>
    </w:p>
    <w:p>
      <w:pPr>
        <w:spacing w:line="259" w:lineRule="auto"/>
        <w:jc w:val="both"/>
      </w:pPr>
      <w:r>
        <w:t xml:space="preserve">Repositorio: https://github.com/tonysanginez/UCOM304-Sistema-Facturacion-Sushi</w:t>
      </w:r>
    </w:p>
    <w:p>
      <w:pPr>
        <w:keepNext/>
        <w:spacing w:line="259" w:lineRule="auto"/>
      </w:pPr>
      <w:r>
        <w:rPr>
          <w:i/>
          <w:sz w:val="18"/>
        </w:rPr>
        <w:t xml:space="preserve">Tabla 10. Artefactos en el repositorio</w:t>
      </w:r>
    </w:p>
    <w:tbl>
      <w:tblPr>
        <w:tblW w:w="9029" w:type="dxa"/>
        <w:jc w:val="center"/>
        <w:tblLayout w:type="fixed"/>
        <w:tblLook w:val="04A0" w:firstRow="1" w:lastRow="0" w:firstColumn="1" w:lastColumn="0" w:noHBand="0" w:noVBand="1"/>
      </w:tblPr>
      <w:tblGrid>
        <w:gridCol w:w="2600"/>
        <w:gridCol w:w="3600"/>
        <w:gridCol w:w="2829"/>
      </w:tblGrid>
      <w:tr>
        <w:trPr>
          <w:tblHeader/>
          <w:jc w:val="center"/>
        </w:trPr>
        <w:tc>
          <w:tcPr>
            <w:tcW w:w="26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Artefacto</w:t>
            </w:r>
          </w:p>
        </w:tc>
        <w:tc>
          <w:tcPr>
            <w:tcW w:w="3600"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Ruta en el repositorio</w:t>
            </w:r>
          </w:p>
        </w:tc>
        <w:tc>
          <w:tcPr>
            <w:tcW w:w="2829" w:type="dxa"/>
            <w:tcBorders>
              <w:top w:val="single" w:sz="5" w:space="0" w:color="D0D0D0"/>
              <w:left w:val="single" w:sz="5" w:space="0" w:color="D0D0D0"/>
              <w:bottom w:val="single" w:sz="5" w:space="0" w:color="D0D0D0"/>
              <w:right w:val="single" w:sz="5" w:space="0" w:color="D0D0D0"/>
            </w:tcBorders>
            <w:shd w:val="clear" w:color="auto" w:fill="7A0019"/>
            <w:tcMar>
              <w:top w:w="70" w:type="dxa"/>
              <w:left w:w="80" w:type="dxa"/>
              <w:bottom w:w="70" w:type="dxa"/>
              <w:right w:w="80" w:type="dxa"/>
            </w:tcMar>
          </w:tcPr>
          <w:p>
            <w:pPr>
              <w:jc w:val="center"/>
            </w:pPr>
            <w:r>
              <w:rPr>
                <w:b/>
                <w:color w:val="FFFFFF"/>
              </w:rPr>
              <w:t xml:space="preserve">Contenido</w:t>
            </w:r>
          </w:p>
        </w:tc>
      </w:tr>
      <w:tr>
        <w:trPr>
          <w:cantSplit/>
          <w:jc w:val="center"/>
        </w:trPr>
        <w:tc>
          <w:tcPr>
            <w:tcW w:w="2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Expediente V&amp;V</w:t>
            </w:r>
          </w:p>
        </w:tc>
        <w:tc>
          <w:tcPr>
            <w:tcW w:w="3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Ae6/Sanginez_Tony_Ae6_Expediente_VV.docx</w:t>
            </w:r>
          </w:p>
        </w:tc>
        <w:tc>
          <w:tcPr>
            <w:tcW w:w="2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Este documento</w:t>
            </w:r>
          </w:p>
        </w:tc>
      </w:tr>
      <w:tr>
        <w:trPr>
          <w:cantSplit/>
          <w:jc w:val="center"/>
        </w:trPr>
        <w:tc>
          <w:tcPr>
            <w:tcW w:w="2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Proyecto Maven</w:t>
            </w:r>
          </w:p>
        </w:tc>
        <w:tc>
          <w:tcPr>
            <w:tcW w:w="3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Ae6/vv-rf01/</w:t>
            </w:r>
          </w:p>
        </w:tc>
        <w:tc>
          <w:tcPr>
            <w:tcW w:w="2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Fonts w:ascii="Consolas" w:hAnsi="Consolas"/>
                <w:sz w:val="19"/>
              </w:rPr>
              <w:t xml:space="preserve">pom.xml</w:t>
            </w:r>
            <w:r>
              <w:rPr>
                <w:color w:val="222222"/>
              </w:rPr>
              <w:t xml:space="preserve">, clases de dominio, servicio y repositorios en memoria</w:t>
            </w:r>
          </w:p>
        </w:tc>
      </w:tr>
      <w:tr>
        <w:trPr>
          <w:cantSplit/>
          <w:jc w:val="center"/>
        </w:trPr>
        <w:tc>
          <w:tcPr>
            <w:tcW w:w="2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Pruebas JUnit 5</w:t>
            </w:r>
          </w:p>
        </w:tc>
        <w:tc>
          <w:tcPr>
            <w:tcW w:w="3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Ae6/vv-rf01/src/test/java/…/ServicioVentaTest.java</w:t>
            </w:r>
          </w:p>
        </w:tc>
        <w:tc>
          <w:tcPr>
            <w:tcW w:w="2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Pruebas de CP-01 a CP-05</w:t>
            </w:r>
          </w:p>
        </w:tc>
      </w:tr>
      <w:tr>
        <w:trPr>
          <w:cantSplit/>
          <w:jc w:val="center"/>
        </w:trPr>
        <w:tc>
          <w:tcPr>
            <w:tcW w:w="2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Evidencia de ejecución</w:t>
            </w:r>
          </w:p>
        </w:tc>
        <w:tc>
          <w:tcPr>
            <w:tcW w:w="3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Ae6/evidencias/captura1-mvn-test-ok.png</w:t>
            </w:r>
          </w:p>
        </w:tc>
        <w:tc>
          <w:tcPr>
            <w:tcW w:w="2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Ejecución de </w:t>
            </w:r>
            <w:r>
              <w:rPr>
                <w:color w:val="222222"/>
                <w:rFonts w:ascii="Consolas" w:hAnsi="Consolas"/>
                <w:sz w:val="19"/>
              </w:rPr>
              <w:t xml:space="preserve">mvn test</w:t>
            </w:r>
            <w:r>
              <w:rPr>
                <w:color w:val="222222"/>
              </w:rPr>
              <w:t xml:space="preserve"> en verde</w:t>
            </w:r>
          </w:p>
        </w:tc>
      </w:tr>
      <w:tr>
        <w:trPr>
          <w:cantSplit/>
          <w:jc w:val="center"/>
        </w:trPr>
        <w:tc>
          <w:tcPr>
            <w:tcW w:w="2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Evidencia de DEF-01</w:t>
            </w:r>
          </w:p>
        </w:tc>
        <w:tc>
          <w:tcPr>
            <w:tcW w:w="3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Ae6/evidencias/captura2-def01-falla.png</w:t>
            </w:r>
          </w:p>
          <w:p>
            <w:r>
              <w:rPr>
                <w:color w:val="222222"/>
              </w:rPr>
              <w:t xml:space="preserve">Ae6/evidencias/captura3-def01-corregido.png</w:t>
            </w:r>
          </w:p>
        </w:tc>
        <w:tc>
          <w:tcPr>
            <w:tcW w:w="2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Falla con el defecto y ejecución después de la corrección</w:t>
            </w:r>
          </w:p>
        </w:tc>
      </w:tr>
      <w:tr>
        <w:trPr>
          <w:cantSplit/>
          <w:jc w:val="center"/>
        </w:trPr>
        <w:tc>
          <w:tcPr>
            <w:tcW w:w="2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Modelos UML</w:t>
            </w:r>
          </w:p>
        </w:tc>
        <w:tc>
          <w:tcPr>
            <w:tcW w:w="3600"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Ae5-Modelos-UML/</w:t>
            </w:r>
          </w:p>
        </w:tc>
        <w:tc>
          <w:tcPr>
            <w:tcW w:w="2829" w:type="dxa"/>
            <w:tcBorders>
              <w:top w:val="single" w:sz="5" w:space="0" w:color="D0D0D0"/>
              <w:left w:val="single" w:sz="5" w:space="0" w:color="D0D0D0"/>
              <w:bottom w:val="single" w:sz="5" w:space="0" w:color="D0D0D0"/>
              <w:right w:val="single" w:sz="5" w:space="0" w:color="D0D0D0"/>
            </w:tcBorders>
            <w:shd w:val="clear" w:color="auto" w:fill="FFFFFF"/>
            <w:tcMar>
              <w:top w:w="70" w:type="dxa"/>
              <w:left w:w="80" w:type="dxa"/>
              <w:bottom w:w="70" w:type="dxa"/>
              <w:right w:w="80" w:type="dxa"/>
            </w:tcMar>
            <w:vAlign w:val="center"/>
          </w:tcPr>
          <w:p>
            <w:r>
              <w:rPr>
                <w:color w:val="222222"/>
              </w:rPr>
              <w:t xml:space="preserve">Diagrama de clases y SEQ01 usados en la auditoría</w:t>
            </w:r>
          </w:p>
        </w:tc>
      </w:tr>
    </w:tbl>
    <w:p>
      <w:pPr>
        <w:spacing w:line="259" w:lineRule="auto"/>
      </w:pPr>
    </w:p>
    <w:p>
      <w:pPr>
        <w:pStyle w:val="UEESH1"/>
        <w:outlineLvl w:val="0"/>
        <w:rPr>
          <w:sz w:val="22"/>
          <w:lang w:val="es-EC"/>
        </w:rPr>
      </w:pPr>
      <w:bookmarkStart w:id="9013" w:name="_Toc240009013"/>
      <w:r>
        <w:rPr>
          <w:sz w:val="22"/>
          <w:lang w:val="es-EC"/>
        </w:rPr>
        <w:t xml:space="preserve">13. Checklist antes de entregar</w:t>
      </w:r>
      <w:bookmarkEnd w:id="9013"/>
    </w:p>
    <w:p>
      <w:pPr>
        <w:spacing w:line="259" w:lineRule="auto"/>
        <w:jc w:val="both"/>
      </w:pPr>
      <w:r>
        <w:t xml:space="preserve">[X] Mi requisito es identificable y su riesgo está justificado.</w:t>
      </w:r>
    </w:p>
    <w:p>
      <w:pPr>
        <w:spacing w:line="259" w:lineRule="auto"/>
        <w:jc w:val="both"/>
      </w:pPr>
      <w:r>
        <w:t xml:space="preserve">[X] Puedo rastrear el requisito a modelos y responsabilidades.</w:t>
      </w:r>
    </w:p>
    <w:p>
      <w:pPr>
        <w:spacing w:line="259" w:lineRule="auto"/>
        <w:jc w:val="both"/>
      </w:pPr>
      <w:r>
        <w:t xml:space="preserve">[X] Mis criterios son observables.</w:t>
      </w:r>
    </w:p>
    <w:p>
      <w:pPr>
        <w:spacing w:line="259" w:lineRule="auto"/>
        <w:jc w:val="both"/>
      </w:pPr>
      <w:r>
        <w:t xml:space="preserve">[X] Tengo al menos cinco casos de prueba.</w:t>
      </w:r>
    </w:p>
    <w:p>
      <w:pPr>
        <w:spacing w:line="259" w:lineRule="auto"/>
        <w:jc w:val="both"/>
      </w:pPr>
      <w:r>
        <w:t xml:space="preserve">[X] Tengo al menos tres pruebas automatizadas ejecutadas.</w:t>
      </w:r>
    </w:p>
    <w:p>
      <w:pPr>
        <w:spacing w:line="259" w:lineRule="auto"/>
        <w:jc w:val="both"/>
      </w:pPr>
      <w:r>
        <w:t xml:space="preserve">[X] Puedo explicar cualquier prueba que falle.</w:t>
      </w:r>
    </w:p>
    <w:p>
      <w:pPr>
        <w:spacing w:line="259" w:lineRule="auto"/>
        <w:jc w:val="both"/>
      </w:pPr>
      <w:r>
        <w:t xml:space="preserve">[X] Conservo evidencia suficiente.</w:t>
      </w:r>
    </w:p>
    <w:p>
      <w:pPr>
        <w:spacing w:line="259" w:lineRule="auto"/>
        <w:jc w:val="both"/>
      </w:pPr>
      <w:r>
        <w:t xml:space="preserve">[X] La validación involucra una necesidad real, no solo ejecución técnica.</w:t>
      </w:r>
    </w:p>
    <w:p>
      <w:pPr>
        <w:spacing w:line="259" w:lineRule="auto"/>
        <w:jc w:val="both"/>
      </w:pPr>
      <w:r>
        <w:t xml:space="preserve">[X] He declarado el uso de IA cuando corresponde.</w:t>
      </w:r>
    </w:p>
    <w:sectPr w:rsidR="00380A6A" w:rsidRPr="00672F82" w:rsidSect="001B4B58">
      <w:headerReference w:type="default" r:id="rId18"/>
      <w:footerReference w:type="default" r:id="rId19"/>
      <w:headerReference w:type="first" r:id="rId20"/>
      <w:pgSz w:w="11909" w:h="16834"/>
      <w:pgMar w:top="1440" w:right="1440" w:bottom="568"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39D86" w14:textId="77777777" w:rsidR="001D3BE2" w:rsidRDefault="001D3BE2">
      <w:pPr>
        <w:spacing w:line="240" w:lineRule="auto"/>
      </w:pPr>
      <w:r>
        <w:separator/>
      </w:r>
    </w:p>
  </w:endnote>
  <w:endnote w:type="continuationSeparator" w:id="0">
    <w:p w14:paraId="184E8988" w14:textId="77777777" w:rsidR="001D3BE2" w:rsidRDefault="001D3B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7B6987E8-0D22-4769-9F4C-7C944F80EE86}"/>
    <w:embedBold r:id="rId2" w:fontKey="{B0F8E1EA-4065-434A-9A86-7D4548A37405}"/>
  </w:font>
  <w:font w:name="Segoe UI">
    <w:panose1 w:val="020B0502040204020203"/>
    <w:charset w:val="00"/>
    <w:family w:val="swiss"/>
    <w:pitch w:val="variable"/>
    <w:sig w:usb0="E4002EFF" w:usb1="C000E47F" w:usb2="00000009" w:usb3="00000000" w:csb0="000001FF" w:csb1="00000000"/>
    <w:embedRegular r:id="rId3" w:fontKey="{0724BDA9-6539-4218-9006-ABCD69C135F3}"/>
  </w:font>
  <w:font w:name="Georgia">
    <w:panose1 w:val="02040502050405020303"/>
    <w:charset w:val="00"/>
    <w:family w:val="roman"/>
    <w:pitch w:val="variable"/>
    <w:sig w:usb0="00000287" w:usb1="00000000" w:usb2="00000000" w:usb3="00000000" w:csb0="0000009F" w:csb1="00000000"/>
    <w:embedBold r:id="rId4" w:fontKey="{289FFC0C-83D5-4AEF-936F-0E5312B2E13C}"/>
  </w:font>
  <w:font w:name="Cambria">
    <w:panose1 w:val="02040503050406030204"/>
    <w:charset w:val="00"/>
    <w:family w:val="roman"/>
    <w:pitch w:val="variable"/>
    <w:sig w:usb0="E00006FF" w:usb1="420024FF" w:usb2="02000000" w:usb3="00000000" w:csb0="0000019F" w:csb1="00000000"/>
    <w:embedRegular r:id="rId5" w:fontKey="{94B7AE1E-82DB-4CE0-A3AB-7D68C798AB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6522311"/>
      <w:docPartObj>
        <w:docPartGallery w:val="Page Numbers (Bottom of Page)"/>
        <w:docPartUnique/>
      </w:docPartObj>
    </w:sdtPr>
    <w:sdtContent>
      <w:p w14:paraId="78D81A44" w14:textId="5F89402A" w:rsidR="00754766" w:rsidRDefault="00754766">
        <w:pPr>
          <w:pStyle w:val="Piedepgina"/>
          <w:jc w:val="center"/>
        </w:pPr>
        <w:r>
          <w:t xml:space="preserve">Página </w:t>
        </w:r>
        <w:r>
          <w:fldChar w:fldCharType="begin"/>
        </w:r>
        <w:r>
          <w:instrText>PAGE   \* MERGEFORMAT</w:instrText>
        </w:r>
        <w:r>
          <w:fldChar w:fldCharType="separate"/>
        </w:r>
        <w:r>
          <w:rPr>
            <w:lang w:val="es-ES"/>
          </w:rPr>
          <w:t>2</w:t>
        </w:r>
        <w:r>
          <w:fldChar w:fldCharType="end"/>
        </w:r>
      </w:p>
    </w:sdtContent>
  </w:sdt>
  <w:p w14:paraId="250E64AC" w14:textId="77777777" w:rsidR="00754766" w:rsidRDefault="00754766" w:rsidP="001B4B58">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BCB40" w14:textId="77777777" w:rsidR="001D3BE2" w:rsidRDefault="001D3BE2">
      <w:pPr>
        <w:spacing w:line="240" w:lineRule="auto"/>
      </w:pPr>
      <w:r>
        <w:separator/>
      </w:r>
    </w:p>
  </w:footnote>
  <w:footnote w:type="continuationSeparator" w:id="0">
    <w:p w14:paraId="76B03577" w14:textId="77777777" w:rsidR="001D3BE2" w:rsidRDefault="001D3B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1F6A6" w14:textId="77777777" w:rsidR="0078763F" w:rsidRDefault="009E65F0">
    <w:r>
      <w:rPr>
        <w:i/>
        <w:iCs/>
        <w:noProof/>
        <w:color w:val="999999"/>
        <w:sz w:val="20"/>
        <w:szCs w:val="20"/>
        <w:lang w:val="en-US"/>
      </w:rPr>
      <w:drawing>
        <wp:anchor distT="0" distB="0" distL="0" distR="0" simplePos="0" relativeHeight="251657216" behindDoc="1" locked="0" layoutInCell="1" hidden="0" allowOverlap="1" wp14:anchorId="4654B396" wp14:editId="3A7A4C0C">
          <wp:simplePos x="0" y="0"/>
          <wp:positionH relativeFrom="page">
            <wp:posOffset>-19048</wp:posOffset>
          </wp:positionH>
          <wp:positionV relativeFrom="page">
            <wp:posOffset>-34295</wp:posOffset>
          </wp:positionV>
          <wp:extent cx="7614000" cy="107748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614000" cy="10774800"/>
                  </a:xfrm>
                  <a:prstGeom prst="rect">
                    <a:avLst/>
                  </a:prstGeom>
                  <a:ln/>
                </pic:spPr>
              </pic:pic>
            </a:graphicData>
          </a:graphic>
        </wp:anchor>
      </w:drawing>
    </w:r>
    <w:r w:rsidR="00000000">
      <w:rPr>
        <w:i/>
        <w:iCs/>
        <w:color w:val="999999"/>
        <w:sz w:val="20"/>
        <w:szCs w:val="20"/>
      </w:rPr>
      <w:pict w14:anchorId="00C437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346.3pt;margin-top:-60.75pt;width:104.9pt;height:67.6pt;z-index:-251658240;mso-position-horizontal:absolute;mso-position-horizontal-relative:margin;mso-position-vertical:absolute;mso-position-vertical-relative:margin">
          <v:imagedata r:id="rId2" o:title="image2" gain="19661f" blacklevel="22938f"/>
          <w10:wrap anchorx="margin" anchory="margin"/>
        </v:shape>
      </w:pict>
    </w:r>
    <w:r>
      <w:rPr>
        <w:i/>
        <w:iCs/>
        <w:color w:val="999999"/>
        <w:sz w:val="20"/>
        <w:szCs w:val="20"/>
      </w:rPr>
      <w:t>Universidad de Especialidades Espíritu Santo</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A2242" w14:textId="6D6004F3" w:rsidR="001B4B58" w:rsidRDefault="00000000" w:rsidP="001B4B58">
    <w:pPr>
      <w:pStyle w:val="Encabezado"/>
      <w:tabs>
        <w:tab w:val="clear" w:pos="4252"/>
        <w:tab w:val="clear" w:pos="8504"/>
        <w:tab w:val="left" w:pos="2840"/>
      </w:tabs>
    </w:pPr>
    <w:r>
      <w:rPr>
        <w:i/>
        <w:iCs/>
        <w:noProof/>
        <w:color w:val="999999"/>
        <w:sz w:val="20"/>
        <w:szCs w:val="20"/>
        <w:lang w:val="en-US"/>
      </w:rPr>
      <w:pict w14:anchorId="00C437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margin-left:371.3pt;margin-top:-60.75pt;width:104.9pt;height:67.6pt;z-index:-251655168;mso-position-horizontal-relative:margin;mso-position-vertical-relative:margin">
          <v:imagedata r:id="rId1" o:title="image2" gain="19661f" blacklevel="22938f"/>
          <w10:wrap anchorx="margin" anchory="margin"/>
        </v:shape>
      </w:pict>
    </w:r>
    <w:r w:rsidR="001B4B58">
      <w:rPr>
        <w:i/>
        <w:iCs/>
        <w:noProof/>
        <w:color w:val="999999"/>
        <w:sz w:val="20"/>
        <w:szCs w:val="20"/>
        <w:lang w:val="en-US"/>
      </w:rPr>
      <w:drawing>
        <wp:anchor distT="0" distB="0" distL="0" distR="0" simplePos="0" relativeHeight="251660288" behindDoc="1" locked="0" layoutInCell="1" hidden="0" allowOverlap="1" wp14:anchorId="7FCFA8EF" wp14:editId="7C3DDA96">
          <wp:simplePos x="0" y="0"/>
          <wp:positionH relativeFrom="page">
            <wp:posOffset>-38100</wp:posOffset>
          </wp:positionH>
          <wp:positionV relativeFrom="page">
            <wp:posOffset>0</wp:posOffset>
          </wp:positionV>
          <wp:extent cx="7614000" cy="10774800"/>
          <wp:effectExtent l="0" t="0" r="0" b="0"/>
          <wp:wrapNone/>
          <wp:docPr id="7280411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7614000" cy="10774800"/>
                  </a:xfrm>
                  <a:prstGeom prst="rect">
                    <a:avLst/>
                  </a:prstGeom>
                  <a:ln/>
                </pic:spPr>
              </pic:pic>
            </a:graphicData>
          </a:graphic>
        </wp:anchor>
      </w:drawing>
    </w:r>
    <w:r w:rsidR="001B4B58">
      <w:rPr>
        <w:i/>
        <w:iCs/>
        <w:color w:val="999999"/>
        <w:sz w:val="20"/>
        <w:szCs w:val="20"/>
      </w:rPr>
      <w:t>Universidad de Especialidades Espíritu Santo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2875"/>
    <w:multiLevelType w:val="multilevel"/>
    <w:tmpl w:val="8140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D5304"/>
    <w:multiLevelType w:val="hybridMultilevel"/>
    <w:tmpl w:val="107EF7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03F05CC"/>
    <w:multiLevelType w:val="hybridMultilevel"/>
    <w:tmpl w:val="522E04A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1140070A"/>
    <w:multiLevelType w:val="multilevel"/>
    <w:tmpl w:val="8FE2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424EC"/>
    <w:multiLevelType w:val="hybridMultilevel"/>
    <w:tmpl w:val="E8661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6A0B0F"/>
    <w:multiLevelType w:val="multilevel"/>
    <w:tmpl w:val="FBE8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56A1C"/>
    <w:multiLevelType w:val="multilevel"/>
    <w:tmpl w:val="EF94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D0994"/>
    <w:multiLevelType w:val="hybridMultilevel"/>
    <w:tmpl w:val="A7D8AB96"/>
    <w:lvl w:ilvl="0" w:tplc="09C89FCA">
      <w:start w:val="14"/>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8" w15:restartNumberingAfterBreak="0">
    <w:nsid w:val="2A7F0826"/>
    <w:multiLevelType w:val="multilevel"/>
    <w:tmpl w:val="A972F6A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C52740C"/>
    <w:multiLevelType w:val="multilevel"/>
    <w:tmpl w:val="A972F6A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E4C4E4B"/>
    <w:multiLevelType w:val="hybridMultilevel"/>
    <w:tmpl w:val="AF6EB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FD1E04"/>
    <w:multiLevelType w:val="hybridMultilevel"/>
    <w:tmpl w:val="66FC6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8015FF"/>
    <w:multiLevelType w:val="hybridMultilevel"/>
    <w:tmpl w:val="8BCEEC7C"/>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3AB45B86"/>
    <w:multiLevelType w:val="hybridMultilevel"/>
    <w:tmpl w:val="22241F3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3EA62FF6"/>
    <w:multiLevelType w:val="multilevel"/>
    <w:tmpl w:val="A972F6A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ED1126F"/>
    <w:multiLevelType w:val="multilevel"/>
    <w:tmpl w:val="E0DE3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1E4D8B"/>
    <w:multiLevelType w:val="multilevel"/>
    <w:tmpl w:val="0108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EA4F14"/>
    <w:multiLevelType w:val="multilevel"/>
    <w:tmpl w:val="15F2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750D3B"/>
    <w:multiLevelType w:val="multilevel"/>
    <w:tmpl w:val="7048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77719F"/>
    <w:multiLevelType w:val="hybridMultilevel"/>
    <w:tmpl w:val="E104E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0322A0"/>
    <w:multiLevelType w:val="hybridMultilevel"/>
    <w:tmpl w:val="CD70DE0E"/>
    <w:lvl w:ilvl="0" w:tplc="2DA20EDC">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4D7678"/>
    <w:multiLevelType w:val="multilevel"/>
    <w:tmpl w:val="A972F6A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ACC72BF"/>
    <w:multiLevelType w:val="multilevel"/>
    <w:tmpl w:val="A7AA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6B3CD9"/>
    <w:multiLevelType w:val="multilevel"/>
    <w:tmpl w:val="FE0A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ED1745"/>
    <w:multiLevelType w:val="hybridMultilevel"/>
    <w:tmpl w:val="B9EC2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F77AEA"/>
    <w:multiLevelType w:val="multilevel"/>
    <w:tmpl w:val="A972F6A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2382562"/>
    <w:multiLevelType w:val="hybridMultilevel"/>
    <w:tmpl w:val="A896F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650E44"/>
    <w:multiLevelType w:val="multilevel"/>
    <w:tmpl w:val="A972F6A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756E3C6E"/>
    <w:multiLevelType w:val="multilevel"/>
    <w:tmpl w:val="3024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5602AC"/>
    <w:multiLevelType w:val="multilevel"/>
    <w:tmpl w:val="A972F6A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77BF238C"/>
    <w:multiLevelType w:val="multilevel"/>
    <w:tmpl w:val="A972F6A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7A0B49E3"/>
    <w:multiLevelType w:val="multilevel"/>
    <w:tmpl w:val="A972F6A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D550358"/>
    <w:multiLevelType w:val="hybridMultilevel"/>
    <w:tmpl w:val="9B8484E8"/>
    <w:lvl w:ilvl="0" w:tplc="B740BB5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4176892">
    <w:abstractNumId w:val="15"/>
  </w:num>
  <w:num w:numId="2" w16cid:durableId="1760368086">
    <w:abstractNumId w:val="18"/>
  </w:num>
  <w:num w:numId="3" w16cid:durableId="506404015">
    <w:abstractNumId w:val="32"/>
  </w:num>
  <w:num w:numId="4" w16cid:durableId="1614434652">
    <w:abstractNumId w:val="20"/>
  </w:num>
  <w:num w:numId="5" w16cid:durableId="912354939">
    <w:abstractNumId w:val="10"/>
  </w:num>
  <w:num w:numId="6" w16cid:durableId="1244877660">
    <w:abstractNumId w:val="26"/>
  </w:num>
  <w:num w:numId="7" w16cid:durableId="1194684172">
    <w:abstractNumId w:val="22"/>
  </w:num>
  <w:num w:numId="8" w16cid:durableId="1685355152">
    <w:abstractNumId w:val="28"/>
  </w:num>
  <w:num w:numId="9" w16cid:durableId="649361149">
    <w:abstractNumId w:val="19"/>
  </w:num>
  <w:num w:numId="10" w16cid:durableId="1017921733">
    <w:abstractNumId w:val="24"/>
  </w:num>
  <w:num w:numId="11" w16cid:durableId="574977701">
    <w:abstractNumId w:val="2"/>
  </w:num>
  <w:num w:numId="12" w16cid:durableId="1464693724">
    <w:abstractNumId w:val="12"/>
  </w:num>
  <w:num w:numId="13" w16cid:durableId="880939544">
    <w:abstractNumId w:val="4"/>
  </w:num>
  <w:num w:numId="14" w16cid:durableId="1670013089">
    <w:abstractNumId w:val="17"/>
  </w:num>
  <w:num w:numId="15" w16cid:durableId="1907760124">
    <w:abstractNumId w:val="3"/>
  </w:num>
  <w:num w:numId="16" w16cid:durableId="307056939">
    <w:abstractNumId w:val="6"/>
  </w:num>
  <w:num w:numId="17" w16cid:durableId="1609506902">
    <w:abstractNumId w:val="23"/>
  </w:num>
  <w:num w:numId="18" w16cid:durableId="1662347241">
    <w:abstractNumId w:val="0"/>
  </w:num>
  <w:num w:numId="19" w16cid:durableId="2060326264">
    <w:abstractNumId w:val="16"/>
  </w:num>
  <w:num w:numId="20" w16cid:durableId="71978150">
    <w:abstractNumId w:val="5"/>
  </w:num>
  <w:num w:numId="21" w16cid:durableId="1897471400">
    <w:abstractNumId w:val="1"/>
  </w:num>
  <w:num w:numId="22" w16cid:durableId="2325208">
    <w:abstractNumId w:val="21"/>
  </w:num>
  <w:num w:numId="23" w16cid:durableId="645477725">
    <w:abstractNumId w:val="30"/>
  </w:num>
  <w:num w:numId="24" w16cid:durableId="1995916105">
    <w:abstractNumId w:val="29"/>
  </w:num>
  <w:num w:numId="25" w16cid:durableId="821887979">
    <w:abstractNumId w:val="14"/>
  </w:num>
  <w:num w:numId="26" w16cid:durableId="1807429122">
    <w:abstractNumId w:val="8"/>
  </w:num>
  <w:num w:numId="27" w16cid:durableId="1344623945">
    <w:abstractNumId w:val="25"/>
  </w:num>
  <w:num w:numId="28" w16cid:durableId="347341536">
    <w:abstractNumId w:val="31"/>
  </w:num>
  <w:num w:numId="29" w16cid:durableId="1315913605">
    <w:abstractNumId w:val="11"/>
  </w:num>
  <w:num w:numId="30" w16cid:durableId="1355376564">
    <w:abstractNumId w:val="9"/>
  </w:num>
  <w:num w:numId="31" w16cid:durableId="2019505564">
    <w:abstractNumId w:val="27"/>
  </w:num>
  <w:num w:numId="32" w16cid:durableId="1576814052">
    <w:abstractNumId w:val="7"/>
  </w:num>
  <w:num w:numId="33" w16cid:durableId="15418178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63F"/>
    <w:rsid w:val="00004872"/>
    <w:rsid w:val="00005F6A"/>
    <w:rsid w:val="0001717B"/>
    <w:rsid w:val="00024BFB"/>
    <w:rsid w:val="00041448"/>
    <w:rsid w:val="00054CE4"/>
    <w:rsid w:val="00060F96"/>
    <w:rsid w:val="000A1405"/>
    <w:rsid w:val="000A1AF2"/>
    <w:rsid w:val="000A5C34"/>
    <w:rsid w:val="000B0C6F"/>
    <w:rsid w:val="000B1452"/>
    <w:rsid w:val="000B6340"/>
    <w:rsid w:val="000C1C8B"/>
    <w:rsid w:val="000C1F2A"/>
    <w:rsid w:val="000D332A"/>
    <w:rsid w:val="000E1B16"/>
    <w:rsid w:val="000E2999"/>
    <w:rsid w:val="000F50FE"/>
    <w:rsid w:val="000F6086"/>
    <w:rsid w:val="001004EB"/>
    <w:rsid w:val="00113E8A"/>
    <w:rsid w:val="00117C6E"/>
    <w:rsid w:val="00121648"/>
    <w:rsid w:val="0014307B"/>
    <w:rsid w:val="00154BF6"/>
    <w:rsid w:val="0016313D"/>
    <w:rsid w:val="00194134"/>
    <w:rsid w:val="001A0CA5"/>
    <w:rsid w:val="001A6117"/>
    <w:rsid w:val="001B4B58"/>
    <w:rsid w:val="001C036A"/>
    <w:rsid w:val="001D1FE7"/>
    <w:rsid w:val="001D3BE2"/>
    <w:rsid w:val="001E43F1"/>
    <w:rsid w:val="001F7E49"/>
    <w:rsid w:val="00240A9E"/>
    <w:rsid w:val="00245D41"/>
    <w:rsid w:val="00256778"/>
    <w:rsid w:val="0026270A"/>
    <w:rsid w:val="00281644"/>
    <w:rsid w:val="00282358"/>
    <w:rsid w:val="00282A5B"/>
    <w:rsid w:val="002926E7"/>
    <w:rsid w:val="002A13E5"/>
    <w:rsid w:val="002A3A7C"/>
    <w:rsid w:val="002B05DB"/>
    <w:rsid w:val="002B18CC"/>
    <w:rsid w:val="002C2DD6"/>
    <w:rsid w:val="002C694E"/>
    <w:rsid w:val="002D784C"/>
    <w:rsid w:val="002F64EC"/>
    <w:rsid w:val="00322E44"/>
    <w:rsid w:val="00324C57"/>
    <w:rsid w:val="00334895"/>
    <w:rsid w:val="00340C6F"/>
    <w:rsid w:val="00341FAB"/>
    <w:rsid w:val="0034590A"/>
    <w:rsid w:val="00347D33"/>
    <w:rsid w:val="00366B51"/>
    <w:rsid w:val="003706A7"/>
    <w:rsid w:val="00380898"/>
    <w:rsid w:val="00380A6A"/>
    <w:rsid w:val="00381169"/>
    <w:rsid w:val="003848A1"/>
    <w:rsid w:val="003A236D"/>
    <w:rsid w:val="003A443E"/>
    <w:rsid w:val="003B77D7"/>
    <w:rsid w:val="003C1D0E"/>
    <w:rsid w:val="003D1C24"/>
    <w:rsid w:val="003D61FD"/>
    <w:rsid w:val="003E4751"/>
    <w:rsid w:val="004004A0"/>
    <w:rsid w:val="004006D3"/>
    <w:rsid w:val="004032BF"/>
    <w:rsid w:val="0040526B"/>
    <w:rsid w:val="00411642"/>
    <w:rsid w:val="00423588"/>
    <w:rsid w:val="004501BD"/>
    <w:rsid w:val="00450F0A"/>
    <w:rsid w:val="004535A6"/>
    <w:rsid w:val="00465F52"/>
    <w:rsid w:val="004A1FD4"/>
    <w:rsid w:val="004A34AE"/>
    <w:rsid w:val="004A54A9"/>
    <w:rsid w:val="004B2BFC"/>
    <w:rsid w:val="004C5F00"/>
    <w:rsid w:val="004E051E"/>
    <w:rsid w:val="004E210F"/>
    <w:rsid w:val="005031CB"/>
    <w:rsid w:val="0051598F"/>
    <w:rsid w:val="0051757C"/>
    <w:rsid w:val="00517FBF"/>
    <w:rsid w:val="00537F69"/>
    <w:rsid w:val="00553C2F"/>
    <w:rsid w:val="00556DF8"/>
    <w:rsid w:val="00560B39"/>
    <w:rsid w:val="005872C0"/>
    <w:rsid w:val="0059424F"/>
    <w:rsid w:val="005B6C59"/>
    <w:rsid w:val="005C4D97"/>
    <w:rsid w:val="005D31AB"/>
    <w:rsid w:val="005D69C3"/>
    <w:rsid w:val="0060114F"/>
    <w:rsid w:val="00604204"/>
    <w:rsid w:val="0062084E"/>
    <w:rsid w:val="00623F20"/>
    <w:rsid w:val="00645EA3"/>
    <w:rsid w:val="00672F82"/>
    <w:rsid w:val="00674392"/>
    <w:rsid w:val="0067549D"/>
    <w:rsid w:val="0068552E"/>
    <w:rsid w:val="006A0CEB"/>
    <w:rsid w:val="006A76C9"/>
    <w:rsid w:val="006B2DF7"/>
    <w:rsid w:val="006B3FE1"/>
    <w:rsid w:val="006E6E88"/>
    <w:rsid w:val="006F2565"/>
    <w:rsid w:val="006F25C9"/>
    <w:rsid w:val="007072F0"/>
    <w:rsid w:val="00714A30"/>
    <w:rsid w:val="007207E0"/>
    <w:rsid w:val="0074445A"/>
    <w:rsid w:val="00754766"/>
    <w:rsid w:val="0076307B"/>
    <w:rsid w:val="00784F84"/>
    <w:rsid w:val="0078763F"/>
    <w:rsid w:val="007919B0"/>
    <w:rsid w:val="00796591"/>
    <w:rsid w:val="00797422"/>
    <w:rsid w:val="007C1CF0"/>
    <w:rsid w:val="007C6039"/>
    <w:rsid w:val="007F2666"/>
    <w:rsid w:val="007F693C"/>
    <w:rsid w:val="00804E15"/>
    <w:rsid w:val="008065A7"/>
    <w:rsid w:val="0081020A"/>
    <w:rsid w:val="00810814"/>
    <w:rsid w:val="00817075"/>
    <w:rsid w:val="00820329"/>
    <w:rsid w:val="00820DFD"/>
    <w:rsid w:val="008237CB"/>
    <w:rsid w:val="00824305"/>
    <w:rsid w:val="00831BFF"/>
    <w:rsid w:val="0083400C"/>
    <w:rsid w:val="008435C3"/>
    <w:rsid w:val="00846A32"/>
    <w:rsid w:val="00847B3C"/>
    <w:rsid w:val="0087120B"/>
    <w:rsid w:val="00891D6E"/>
    <w:rsid w:val="008B3756"/>
    <w:rsid w:val="008D031D"/>
    <w:rsid w:val="008D17CF"/>
    <w:rsid w:val="008D245C"/>
    <w:rsid w:val="008E688A"/>
    <w:rsid w:val="008F2BB1"/>
    <w:rsid w:val="009023BA"/>
    <w:rsid w:val="00917260"/>
    <w:rsid w:val="009232FB"/>
    <w:rsid w:val="00924FFD"/>
    <w:rsid w:val="00934C6D"/>
    <w:rsid w:val="009402C3"/>
    <w:rsid w:val="00943A72"/>
    <w:rsid w:val="009454AA"/>
    <w:rsid w:val="00947696"/>
    <w:rsid w:val="009611A1"/>
    <w:rsid w:val="00974039"/>
    <w:rsid w:val="00975A3A"/>
    <w:rsid w:val="00983DF5"/>
    <w:rsid w:val="009A1507"/>
    <w:rsid w:val="009A6BA1"/>
    <w:rsid w:val="009B6F20"/>
    <w:rsid w:val="009C2CA7"/>
    <w:rsid w:val="009E0792"/>
    <w:rsid w:val="009E21D6"/>
    <w:rsid w:val="009E65F0"/>
    <w:rsid w:val="00A115B1"/>
    <w:rsid w:val="00A142AC"/>
    <w:rsid w:val="00A1548E"/>
    <w:rsid w:val="00A27A9D"/>
    <w:rsid w:val="00A4334F"/>
    <w:rsid w:val="00A50839"/>
    <w:rsid w:val="00A64C34"/>
    <w:rsid w:val="00A70405"/>
    <w:rsid w:val="00A91683"/>
    <w:rsid w:val="00A95AF3"/>
    <w:rsid w:val="00A97862"/>
    <w:rsid w:val="00AA0D51"/>
    <w:rsid w:val="00AA5B78"/>
    <w:rsid w:val="00AB3E19"/>
    <w:rsid w:val="00AF0833"/>
    <w:rsid w:val="00B01D4D"/>
    <w:rsid w:val="00B14FC0"/>
    <w:rsid w:val="00B1620A"/>
    <w:rsid w:val="00B2461C"/>
    <w:rsid w:val="00B319CE"/>
    <w:rsid w:val="00B374A8"/>
    <w:rsid w:val="00B4159A"/>
    <w:rsid w:val="00B457CB"/>
    <w:rsid w:val="00B52B19"/>
    <w:rsid w:val="00B54BF9"/>
    <w:rsid w:val="00B560FA"/>
    <w:rsid w:val="00B911D4"/>
    <w:rsid w:val="00B9659F"/>
    <w:rsid w:val="00BA20F0"/>
    <w:rsid w:val="00BA317E"/>
    <w:rsid w:val="00BA4CB4"/>
    <w:rsid w:val="00BA5E4A"/>
    <w:rsid w:val="00BB2AD9"/>
    <w:rsid w:val="00BC6583"/>
    <w:rsid w:val="00BD1533"/>
    <w:rsid w:val="00BE5B76"/>
    <w:rsid w:val="00BE7265"/>
    <w:rsid w:val="00BF7BA1"/>
    <w:rsid w:val="00C175E8"/>
    <w:rsid w:val="00C655FE"/>
    <w:rsid w:val="00CA0F5D"/>
    <w:rsid w:val="00CC7552"/>
    <w:rsid w:val="00CD0F06"/>
    <w:rsid w:val="00CD1E01"/>
    <w:rsid w:val="00CD2799"/>
    <w:rsid w:val="00CD4859"/>
    <w:rsid w:val="00CE01FC"/>
    <w:rsid w:val="00CE3255"/>
    <w:rsid w:val="00CF07A6"/>
    <w:rsid w:val="00CF7A09"/>
    <w:rsid w:val="00D24A39"/>
    <w:rsid w:val="00D2534A"/>
    <w:rsid w:val="00D3166C"/>
    <w:rsid w:val="00D33668"/>
    <w:rsid w:val="00D47819"/>
    <w:rsid w:val="00D626BC"/>
    <w:rsid w:val="00D650E1"/>
    <w:rsid w:val="00D853AC"/>
    <w:rsid w:val="00D96476"/>
    <w:rsid w:val="00DC193C"/>
    <w:rsid w:val="00DC26D6"/>
    <w:rsid w:val="00DC4563"/>
    <w:rsid w:val="00DD754F"/>
    <w:rsid w:val="00DE5B6E"/>
    <w:rsid w:val="00DF1446"/>
    <w:rsid w:val="00E112A7"/>
    <w:rsid w:val="00E2764F"/>
    <w:rsid w:val="00E3205E"/>
    <w:rsid w:val="00E35DF3"/>
    <w:rsid w:val="00E407F3"/>
    <w:rsid w:val="00E40971"/>
    <w:rsid w:val="00E46538"/>
    <w:rsid w:val="00E53640"/>
    <w:rsid w:val="00E87D47"/>
    <w:rsid w:val="00E9394C"/>
    <w:rsid w:val="00EB126D"/>
    <w:rsid w:val="00EB78F9"/>
    <w:rsid w:val="00EC15EB"/>
    <w:rsid w:val="00ED2E30"/>
    <w:rsid w:val="00ED4597"/>
    <w:rsid w:val="00EE697C"/>
    <w:rsid w:val="00EF0383"/>
    <w:rsid w:val="00EF46D6"/>
    <w:rsid w:val="00F130B2"/>
    <w:rsid w:val="00F14655"/>
    <w:rsid w:val="00F365AB"/>
    <w:rsid w:val="00F4356F"/>
    <w:rsid w:val="00F438B6"/>
    <w:rsid w:val="00F45B45"/>
    <w:rsid w:val="00F67734"/>
    <w:rsid w:val="00F67BB2"/>
    <w:rsid w:val="00F91C66"/>
    <w:rsid w:val="00F942D5"/>
    <w:rsid w:val="00FA2805"/>
    <w:rsid w:val="00FD7F5C"/>
    <w:rsid w:val="00FF076C"/>
    <w:rsid w:val="00FF1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0EA00"/>
  <w15:docId w15:val="{C06D5AC0-B743-4A73-8B63-BAAED5187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46A32"/>
  </w:style>
  <w:style w:type="paragraph" w:styleId="Ttulo1">
    <w:name w:val="heading 1"/>
    <w:basedOn w:val="Normal"/>
    <w:next w:val="Normal"/>
    <w:link w:val="Ttulo1Car"/>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paragraph" w:styleId="Subttulo">
    <w:name w:val="Subtitle"/>
    <w:basedOn w:val="Normal"/>
    <w:next w:val="Normal"/>
    <w:pPr>
      <w:keepNext/>
      <w:keepLines/>
      <w:spacing w:after="320"/>
    </w:pPr>
    <w:rPr>
      <w:color w:val="666666"/>
      <w:sz w:val="30"/>
      <w:szCs w:val="30"/>
    </w:r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Prrafodelista">
    <w:name w:val="List Paragraph"/>
    <w:basedOn w:val="Normal"/>
    <w:uiPriority w:val="34"/>
    <w:qFormat/>
    <w:rsid w:val="0067549D"/>
    <w:pPr>
      <w:ind w:left="720"/>
      <w:contextualSpacing/>
    </w:pPr>
  </w:style>
  <w:style w:type="paragraph" w:styleId="NormalWeb">
    <w:name w:val="Normal (Web)"/>
    <w:basedOn w:val="Normal"/>
    <w:uiPriority w:val="99"/>
    <w:unhideWhenUsed/>
    <w:rsid w:val="00EF038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Fuerte">
    <w:name w:val="Strong"/>
    <w:basedOn w:val="Fuentedeprrafopredeter"/>
    <w:uiPriority w:val="22"/>
    <w:qFormat/>
    <w:rsid w:val="00EF0383"/>
    <w:rPr>
      <w:b/>
      <w:bCs/>
    </w:rPr>
  </w:style>
  <w:style w:type="character" w:styleId="nfasis">
    <w:name w:val="Emphasis"/>
    <w:basedOn w:val="Fuentedeprrafopredeter"/>
    <w:uiPriority w:val="20"/>
    <w:qFormat/>
    <w:rsid w:val="00EF0383"/>
    <w:rPr>
      <w:i/>
      <w:iCs/>
    </w:rPr>
  </w:style>
  <w:style w:type="paragraph" w:styleId="ndice1">
    <w:name w:val="index 1"/>
    <w:basedOn w:val="Normal"/>
    <w:next w:val="Normal"/>
    <w:autoRedefine/>
    <w:uiPriority w:val="99"/>
    <w:semiHidden/>
    <w:unhideWhenUsed/>
    <w:rsid w:val="008435C3"/>
    <w:pPr>
      <w:spacing w:line="240" w:lineRule="auto"/>
      <w:ind w:left="220" w:hanging="220"/>
    </w:pPr>
  </w:style>
  <w:style w:type="paragraph" w:styleId="TtuloTDC">
    <w:name w:val="TOC Heading"/>
    <w:basedOn w:val="Ttulo1"/>
    <w:next w:val="Normal"/>
    <w:uiPriority w:val="39"/>
    <w:unhideWhenUsed/>
    <w:qFormat/>
    <w:rsid w:val="00924FFD"/>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DC1">
    <w:name w:val="toc 1"/>
    <w:basedOn w:val="Normal"/>
    <w:next w:val="Normal"/>
    <w:autoRedefine/>
    <w:uiPriority w:val="39"/>
    <w:unhideWhenUsed/>
    <w:rsid w:val="00924FFD"/>
    <w:pPr>
      <w:spacing w:after="100"/>
    </w:pPr>
  </w:style>
  <w:style w:type="paragraph" w:styleId="TDC2">
    <w:name w:val="toc 2"/>
    <w:basedOn w:val="Normal"/>
    <w:next w:val="Normal"/>
    <w:autoRedefine/>
    <w:uiPriority w:val="39"/>
    <w:unhideWhenUsed/>
    <w:rsid w:val="00924FFD"/>
    <w:pPr>
      <w:spacing w:after="100"/>
      <w:ind w:left="220"/>
    </w:pPr>
  </w:style>
  <w:style w:type="character" w:styleId="Hipervnculo">
    <w:name w:val="Hyperlink"/>
    <w:basedOn w:val="Fuentedeprrafopredeter"/>
    <w:uiPriority w:val="99"/>
    <w:unhideWhenUsed/>
    <w:rsid w:val="00924FFD"/>
    <w:rPr>
      <w:color w:val="0000FF" w:themeColor="hyperlink"/>
      <w:u w:val="single"/>
    </w:rPr>
  </w:style>
  <w:style w:type="paragraph" w:styleId="TDC3">
    <w:name w:val="toc 3"/>
    <w:basedOn w:val="Normal"/>
    <w:next w:val="Normal"/>
    <w:autoRedefine/>
    <w:uiPriority w:val="39"/>
    <w:unhideWhenUsed/>
    <w:rsid w:val="00623F20"/>
    <w:pPr>
      <w:spacing w:after="100"/>
      <w:ind w:left="440"/>
    </w:pPr>
  </w:style>
  <w:style w:type="table" w:styleId="Tablaconcuadrcula">
    <w:name w:val="Table Grid"/>
    <w:basedOn w:val="Tablanormal"/>
    <w:uiPriority w:val="59"/>
    <w:rsid w:val="00CD1E0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3-nfasis2">
    <w:name w:val="Grid Table 3 Accent 2"/>
    <w:basedOn w:val="Tablanormal"/>
    <w:uiPriority w:val="48"/>
    <w:rsid w:val="00CD1E01"/>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paragraph" w:styleId="Encabezado">
    <w:name w:val="header"/>
    <w:basedOn w:val="Normal"/>
    <w:link w:val="EncabezadoCar"/>
    <w:uiPriority w:val="99"/>
    <w:unhideWhenUsed/>
    <w:rsid w:val="00CD485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CD4859"/>
  </w:style>
  <w:style w:type="paragraph" w:styleId="Piedepgina">
    <w:name w:val="footer"/>
    <w:basedOn w:val="Normal"/>
    <w:link w:val="PiedepginaCar"/>
    <w:uiPriority w:val="99"/>
    <w:unhideWhenUsed/>
    <w:rsid w:val="00CD4859"/>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CD4859"/>
  </w:style>
  <w:style w:type="character" w:styleId="Hipervnculovisitado">
    <w:name w:val="FollowedHyperlink"/>
    <w:basedOn w:val="Fuentedeprrafopredeter"/>
    <w:uiPriority w:val="99"/>
    <w:semiHidden/>
    <w:unhideWhenUsed/>
    <w:rsid w:val="00450F0A"/>
    <w:rPr>
      <w:color w:val="800080" w:themeColor="followedHyperlink"/>
      <w:u w:val="single"/>
    </w:rPr>
  </w:style>
  <w:style w:type="paragraph" w:styleId="Textodeglobo">
    <w:name w:val="Balloon Text"/>
    <w:basedOn w:val="Normal"/>
    <w:link w:val="TextodegloboCar"/>
    <w:uiPriority w:val="99"/>
    <w:semiHidden/>
    <w:unhideWhenUsed/>
    <w:rsid w:val="00F67BB2"/>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67BB2"/>
    <w:rPr>
      <w:rFonts w:ascii="Segoe UI" w:hAnsi="Segoe UI" w:cs="Segoe UI"/>
      <w:sz w:val="18"/>
      <w:szCs w:val="18"/>
    </w:rPr>
  </w:style>
  <w:style w:type="character" w:customStyle="1" w:styleId="Mencinsinresolver1">
    <w:name w:val="Mención sin resolver1"/>
    <w:basedOn w:val="Fuentedeprrafopredeter"/>
    <w:uiPriority w:val="99"/>
    <w:semiHidden/>
    <w:unhideWhenUsed/>
    <w:rsid w:val="00BF7BA1"/>
    <w:rPr>
      <w:color w:val="605E5C"/>
      <w:shd w:val="clear" w:color="auto" w:fill="E1DFDD"/>
    </w:rPr>
  </w:style>
  <w:style w:type="table" w:styleId="Tablanormal2">
    <w:name w:val="Plain Table 2"/>
    <w:basedOn w:val="Tablanormal"/>
    <w:uiPriority w:val="42"/>
    <w:rsid w:val="008E688A"/>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delista3-nfasis2">
    <w:name w:val="List Table 3 Accent 2"/>
    <w:basedOn w:val="Tablanormal"/>
    <w:uiPriority w:val="48"/>
    <w:rsid w:val="00A95AF3"/>
    <w:pPr>
      <w:spacing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laconcuadrcula4-nfasis2">
    <w:name w:val="Grid Table 4 Accent 2"/>
    <w:basedOn w:val="Tablanormal"/>
    <w:uiPriority w:val="49"/>
    <w:rsid w:val="00A95AF3"/>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Ttulo1Car">
    <w:name w:val="Título 1 Car"/>
    <w:basedOn w:val="Fuentedeprrafopredeter"/>
    <w:link w:val="Ttulo1"/>
    <w:rsid w:val="00E112A7"/>
    <w:rPr>
      <w:sz w:val="40"/>
      <w:szCs w:val="40"/>
    </w:rPr>
  </w:style>
  <w:style w:type="character" w:styleId="Mencinsinresolver">
    <w:name w:val="Unresolved Mention"/>
    <w:basedOn w:val="Fuentedeprrafopredeter"/>
    <w:uiPriority w:val="99"/>
    <w:semiHidden/>
    <w:unhideWhenUsed/>
    <w:rsid w:val="00846A32"/>
    <w:rPr>
      <w:color w:val="605E5C"/>
      <w:shd w:val="clear" w:color="auto" w:fill="E1DFDD"/>
    </w:rPr>
  </w:style>
  <w:style w:type="paragraph" w:customStyle="1" w:styleId="UEESH1">
    <w:name w:val="UEES H1"/>
    <w:rsid w:val="00C175E8"/>
    <w:pPr>
      <w:keepNext/>
      <w:spacing w:before="160" w:after="100"/>
    </w:pPr>
    <w:rPr>
      <w:rFonts w:eastAsiaTheme="minorEastAsia" w:cstheme="minorBidi"/>
      <w:b/>
      <w:color w:val="7A0019"/>
      <w:sz w:val="31"/>
      <w:lang w:val="en-US"/>
    </w:rPr>
  </w:style>
  <w:style w:type="paragraph" w:customStyle="1" w:styleId="UEESH2">
    <w:name w:val="UEES H2"/>
    <w:rsid w:val="00C175E8"/>
    <w:pPr>
      <w:keepNext/>
      <w:spacing w:before="160" w:after="100"/>
    </w:pPr>
    <w:rPr>
      <w:rFonts w:eastAsiaTheme="minorEastAsia" w:cstheme="minorBidi"/>
      <w:b/>
      <w:color w:val="222222"/>
      <w:sz w:val="24"/>
      <w:lang w:val="en-US"/>
    </w:rPr>
  </w:style>
  <w:style w:type="paragraph" w:styleId="Textonotaalfinal">
    <w:name w:val="endnote text"/>
    <w:basedOn w:val="Normal"/>
    <w:link w:val="TextonotaalfinalCar"/>
    <w:uiPriority w:val="99"/>
    <w:semiHidden/>
    <w:unhideWhenUsed/>
    <w:rsid w:val="00672F82"/>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672F82"/>
    <w:rPr>
      <w:sz w:val="20"/>
      <w:szCs w:val="20"/>
    </w:rPr>
  </w:style>
  <w:style w:type="character" w:styleId="Refdenotaalfinal">
    <w:name w:val="endnote reference"/>
    <w:basedOn w:val="Fuentedeprrafopredeter"/>
    <w:uiPriority w:val="99"/>
    <w:semiHidden/>
    <w:unhideWhenUsed/>
    <w:rsid w:val="00672F8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7179">
      <w:bodyDiv w:val="1"/>
      <w:marLeft w:val="0"/>
      <w:marRight w:val="0"/>
      <w:marTop w:val="0"/>
      <w:marBottom w:val="0"/>
      <w:divBdr>
        <w:top w:val="none" w:sz="0" w:space="0" w:color="auto"/>
        <w:left w:val="none" w:sz="0" w:space="0" w:color="auto"/>
        <w:bottom w:val="none" w:sz="0" w:space="0" w:color="auto"/>
        <w:right w:val="none" w:sz="0" w:space="0" w:color="auto"/>
      </w:divBdr>
    </w:div>
    <w:div w:id="43525322">
      <w:bodyDiv w:val="1"/>
      <w:marLeft w:val="0"/>
      <w:marRight w:val="0"/>
      <w:marTop w:val="0"/>
      <w:marBottom w:val="0"/>
      <w:divBdr>
        <w:top w:val="none" w:sz="0" w:space="0" w:color="auto"/>
        <w:left w:val="none" w:sz="0" w:space="0" w:color="auto"/>
        <w:bottom w:val="none" w:sz="0" w:space="0" w:color="auto"/>
        <w:right w:val="none" w:sz="0" w:space="0" w:color="auto"/>
      </w:divBdr>
    </w:div>
    <w:div w:id="51271504">
      <w:bodyDiv w:val="1"/>
      <w:marLeft w:val="0"/>
      <w:marRight w:val="0"/>
      <w:marTop w:val="0"/>
      <w:marBottom w:val="0"/>
      <w:divBdr>
        <w:top w:val="none" w:sz="0" w:space="0" w:color="auto"/>
        <w:left w:val="none" w:sz="0" w:space="0" w:color="auto"/>
        <w:bottom w:val="none" w:sz="0" w:space="0" w:color="auto"/>
        <w:right w:val="none" w:sz="0" w:space="0" w:color="auto"/>
      </w:divBdr>
    </w:div>
    <w:div w:id="70394314">
      <w:bodyDiv w:val="1"/>
      <w:marLeft w:val="0"/>
      <w:marRight w:val="0"/>
      <w:marTop w:val="0"/>
      <w:marBottom w:val="0"/>
      <w:divBdr>
        <w:top w:val="none" w:sz="0" w:space="0" w:color="auto"/>
        <w:left w:val="none" w:sz="0" w:space="0" w:color="auto"/>
        <w:bottom w:val="none" w:sz="0" w:space="0" w:color="auto"/>
        <w:right w:val="none" w:sz="0" w:space="0" w:color="auto"/>
      </w:divBdr>
    </w:div>
    <w:div w:id="163937265">
      <w:bodyDiv w:val="1"/>
      <w:marLeft w:val="0"/>
      <w:marRight w:val="0"/>
      <w:marTop w:val="0"/>
      <w:marBottom w:val="0"/>
      <w:divBdr>
        <w:top w:val="none" w:sz="0" w:space="0" w:color="auto"/>
        <w:left w:val="none" w:sz="0" w:space="0" w:color="auto"/>
        <w:bottom w:val="none" w:sz="0" w:space="0" w:color="auto"/>
        <w:right w:val="none" w:sz="0" w:space="0" w:color="auto"/>
      </w:divBdr>
    </w:div>
    <w:div w:id="182091001">
      <w:bodyDiv w:val="1"/>
      <w:marLeft w:val="0"/>
      <w:marRight w:val="0"/>
      <w:marTop w:val="0"/>
      <w:marBottom w:val="0"/>
      <w:divBdr>
        <w:top w:val="none" w:sz="0" w:space="0" w:color="auto"/>
        <w:left w:val="none" w:sz="0" w:space="0" w:color="auto"/>
        <w:bottom w:val="none" w:sz="0" w:space="0" w:color="auto"/>
        <w:right w:val="none" w:sz="0" w:space="0" w:color="auto"/>
      </w:divBdr>
    </w:div>
    <w:div w:id="240603932">
      <w:bodyDiv w:val="1"/>
      <w:marLeft w:val="0"/>
      <w:marRight w:val="0"/>
      <w:marTop w:val="0"/>
      <w:marBottom w:val="0"/>
      <w:divBdr>
        <w:top w:val="none" w:sz="0" w:space="0" w:color="auto"/>
        <w:left w:val="none" w:sz="0" w:space="0" w:color="auto"/>
        <w:bottom w:val="none" w:sz="0" w:space="0" w:color="auto"/>
        <w:right w:val="none" w:sz="0" w:space="0" w:color="auto"/>
      </w:divBdr>
    </w:div>
    <w:div w:id="258682065">
      <w:bodyDiv w:val="1"/>
      <w:marLeft w:val="0"/>
      <w:marRight w:val="0"/>
      <w:marTop w:val="0"/>
      <w:marBottom w:val="0"/>
      <w:divBdr>
        <w:top w:val="none" w:sz="0" w:space="0" w:color="auto"/>
        <w:left w:val="none" w:sz="0" w:space="0" w:color="auto"/>
        <w:bottom w:val="none" w:sz="0" w:space="0" w:color="auto"/>
        <w:right w:val="none" w:sz="0" w:space="0" w:color="auto"/>
      </w:divBdr>
    </w:div>
    <w:div w:id="414400080">
      <w:bodyDiv w:val="1"/>
      <w:marLeft w:val="0"/>
      <w:marRight w:val="0"/>
      <w:marTop w:val="0"/>
      <w:marBottom w:val="0"/>
      <w:divBdr>
        <w:top w:val="none" w:sz="0" w:space="0" w:color="auto"/>
        <w:left w:val="none" w:sz="0" w:space="0" w:color="auto"/>
        <w:bottom w:val="none" w:sz="0" w:space="0" w:color="auto"/>
        <w:right w:val="none" w:sz="0" w:space="0" w:color="auto"/>
      </w:divBdr>
    </w:div>
    <w:div w:id="436144033">
      <w:bodyDiv w:val="1"/>
      <w:marLeft w:val="0"/>
      <w:marRight w:val="0"/>
      <w:marTop w:val="0"/>
      <w:marBottom w:val="0"/>
      <w:divBdr>
        <w:top w:val="none" w:sz="0" w:space="0" w:color="auto"/>
        <w:left w:val="none" w:sz="0" w:space="0" w:color="auto"/>
        <w:bottom w:val="none" w:sz="0" w:space="0" w:color="auto"/>
        <w:right w:val="none" w:sz="0" w:space="0" w:color="auto"/>
      </w:divBdr>
    </w:div>
    <w:div w:id="471094658">
      <w:bodyDiv w:val="1"/>
      <w:marLeft w:val="0"/>
      <w:marRight w:val="0"/>
      <w:marTop w:val="0"/>
      <w:marBottom w:val="0"/>
      <w:divBdr>
        <w:top w:val="none" w:sz="0" w:space="0" w:color="auto"/>
        <w:left w:val="none" w:sz="0" w:space="0" w:color="auto"/>
        <w:bottom w:val="none" w:sz="0" w:space="0" w:color="auto"/>
        <w:right w:val="none" w:sz="0" w:space="0" w:color="auto"/>
      </w:divBdr>
      <w:divsChild>
        <w:div w:id="724649172">
          <w:blockQuote w:val="1"/>
          <w:marLeft w:val="720"/>
          <w:marRight w:val="720"/>
          <w:marTop w:val="100"/>
          <w:marBottom w:val="100"/>
          <w:divBdr>
            <w:top w:val="none" w:sz="0" w:space="0" w:color="auto"/>
            <w:left w:val="none" w:sz="0" w:space="0" w:color="auto"/>
            <w:bottom w:val="none" w:sz="0" w:space="0" w:color="auto"/>
            <w:right w:val="none" w:sz="0" w:space="0" w:color="auto"/>
          </w:divBdr>
        </w:div>
        <w:div w:id="865352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0901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76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57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875453">
      <w:bodyDiv w:val="1"/>
      <w:marLeft w:val="0"/>
      <w:marRight w:val="0"/>
      <w:marTop w:val="0"/>
      <w:marBottom w:val="0"/>
      <w:divBdr>
        <w:top w:val="none" w:sz="0" w:space="0" w:color="auto"/>
        <w:left w:val="none" w:sz="0" w:space="0" w:color="auto"/>
        <w:bottom w:val="none" w:sz="0" w:space="0" w:color="auto"/>
        <w:right w:val="none" w:sz="0" w:space="0" w:color="auto"/>
      </w:divBdr>
    </w:div>
    <w:div w:id="476841168">
      <w:bodyDiv w:val="1"/>
      <w:marLeft w:val="0"/>
      <w:marRight w:val="0"/>
      <w:marTop w:val="0"/>
      <w:marBottom w:val="0"/>
      <w:divBdr>
        <w:top w:val="none" w:sz="0" w:space="0" w:color="auto"/>
        <w:left w:val="none" w:sz="0" w:space="0" w:color="auto"/>
        <w:bottom w:val="none" w:sz="0" w:space="0" w:color="auto"/>
        <w:right w:val="none" w:sz="0" w:space="0" w:color="auto"/>
      </w:divBdr>
    </w:div>
    <w:div w:id="675965645">
      <w:bodyDiv w:val="1"/>
      <w:marLeft w:val="0"/>
      <w:marRight w:val="0"/>
      <w:marTop w:val="0"/>
      <w:marBottom w:val="0"/>
      <w:divBdr>
        <w:top w:val="none" w:sz="0" w:space="0" w:color="auto"/>
        <w:left w:val="none" w:sz="0" w:space="0" w:color="auto"/>
        <w:bottom w:val="none" w:sz="0" w:space="0" w:color="auto"/>
        <w:right w:val="none" w:sz="0" w:space="0" w:color="auto"/>
      </w:divBdr>
    </w:div>
    <w:div w:id="677580047">
      <w:bodyDiv w:val="1"/>
      <w:marLeft w:val="0"/>
      <w:marRight w:val="0"/>
      <w:marTop w:val="0"/>
      <w:marBottom w:val="0"/>
      <w:divBdr>
        <w:top w:val="none" w:sz="0" w:space="0" w:color="auto"/>
        <w:left w:val="none" w:sz="0" w:space="0" w:color="auto"/>
        <w:bottom w:val="none" w:sz="0" w:space="0" w:color="auto"/>
        <w:right w:val="none" w:sz="0" w:space="0" w:color="auto"/>
      </w:divBdr>
    </w:div>
    <w:div w:id="752354531">
      <w:bodyDiv w:val="1"/>
      <w:marLeft w:val="0"/>
      <w:marRight w:val="0"/>
      <w:marTop w:val="0"/>
      <w:marBottom w:val="0"/>
      <w:divBdr>
        <w:top w:val="none" w:sz="0" w:space="0" w:color="auto"/>
        <w:left w:val="none" w:sz="0" w:space="0" w:color="auto"/>
        <w:bottom w:val="none" w:sz="0" w:space="0" w:color="auto"/>
        <w:right w:val="none" w:sz="0" w:space="0" w:color="auto"/>
      </w:divBdr>
    </w:div>
    <w:div w:id="770051183">
      <w:bodyDiv w:val="1"/>
      <w:marLeft w:val="0"/>
      <w:marRight w:val="0"/>
      <w:marTop w:val="0"/>
      <w:marBottom w:val="0"/>
      <w:divBdr>
        <w:top w:val="none" w:sz="0" w:space="0" w:color="auto"/>
        <w:left w:val="none" w:sz="0" w:space="0" w:color="auto"/>
        <w:bottom w:val="none" w:sz="0" w:space="0" w:color="auto"/>
        <w:right w:val="none" w:sz="0" w:space="0" w:color="auto"/>
      </w:divBdr>
    </w:div>
    <w:div w:id="781609646">
      <w:bodyDiv w:val="1"/>
      <w:marLeft w:val="0"/>
      <w:marRight w:val="0"/>
      <w:marTop w:val="0"/>
      <w:marBottom w:val="0"/>
      <w:divBdr>
        <w:top w:val="none" w:sz="0" w:space="0" w:color="auto"/>
        <w:left w:val="none" w:sz="0" w:space="0" w:color="auto"/>
        <w:bottom w:val="none" w:sz="0" w:space="0" w:color="auto"/>
        <w:right w:val="none" w:sz="0" w:space="0" w:color="auto"/>
      </w:divBdr>
    </w:div>
    <w:div w:id="825628433">
      <w:bodyDiv w:val="1"/>
      <w:marLeft w:val="0"/>
      <w:marRight w:val="0"/>
      <w:marTop w:val="0"/>
      <w:marBottom w:val="0"/>
      <w:divBdr>
        <w:top w:val="none" w:sz="0" w:space="0" w:color="auto"/>
        <w:left w:val="none" w:sz="0" w:space="0" w:color="auto"/>
        <w:bottom w:val="none" w:sz="0" w:space="0" w:color="auto"/>
        <w:right w:val="none" w:sz="0" w:space="0" w:color="auto"/>
      </w:divBdr>
    </w:div>
    <w:div w:id="878589272">
      <w:bodyDiv w:val="1"/>
      <w:marLeft w:val="0"/>
      <w:marRight w:val="0"/>
      <w:marTop w:val="0"/>
      <w:marBottom w:val="0"/>
      <w:divBdr>
        <w:top w:val="none" w:sz="0" w:space="0" w:color="auto"/>
        <w:left w:val="none" w:sz="0" w:space="0" w:color="auto"/>
        <w:bottom w:val="none" w:sz="0" w:space="0" w:color="auto"/>
        <w:right w:val="none" w:sz="0" w:space="0" w:color="auto"/>
      </w:divBdr>
    </w:div>
    <w:div w:id="887762994">
      <w:bodyDiv w:val="1"/>
      <w:marLeft w:val="0"/>
      <w:marRight w:val="0"/>
      <w:marTop w:val="0"/>
      <w:marBottom w:val="0"/>
      <w:divBdr>
        <w:top w:val="none" w:sz="0" w:space="0" w:color="auto"/>
        <w:left w:val="none" w:sz="0" w:space="0" w:color="auto"/>
        <w:bottom w:val="none" w:sz="0" w:space="0" w:color="auto"/>
        <w:right w:val="none" w:sz="0" w:space="0" w:color="auto"/>
      </w:divBdr>
    </w:div>
    <w:div w:id="940066249">
      <w:bodyDiv w:val="1"/>
      <w:marLeft w:val="0"/>
      <w:marRight w:val="0"/>
      <w:marTop w:val="0"/>
      <w:marBottom w:val="0"/>
      <w:divBdr>
        <w:top w:val="none" w:sz="0" w:space="0" w:color="auto"/>
        <w:left w:val="none" w:sz="0" w:space="0" w:color="auto"/>
        <w:bottom w:val="none" w:sz="0" w:space="0" w:color="auto"/>
        <w:right w:val="none" w:sz="0" w:space="0" w:color="auto"/>
      </w:divBdr>
    </w:div>
    <w:div w:id="951864018">
      <w:bodyDiv w:val="1"/>
      <w:marLeft w:val="0"/>
      <w:marRight w:val="0"/>
      <w:marTop w:val="0"/>
      <w:marBottom w:val="0"/>
      <w:divBdr>
        <w:top w:val="none" w:sz="0" w:space="0" w:color="auto"/>
        <w:left w:val="none" w:sz="0" w:space="0" w:color="auto"/>
        <w:bottom w:val="none" w:sz="0" w:space="0" w:color="auto"/>
        <w:right w:val="none" w:sz="0" w:space="0" w:color="auto"/>
      </w:divBdr>
    </w:div>
    <w:div w:id="981470216">
      <w:bodyDiv w:val="1"/>
      <w:marLeft w:val="0"/>
      <w:marRight w:val="0"/>
      <w:marTop w:val="0"/>
      <w:marBottom w:val="0"/>
      <w:divBdr>
        <w:top w:val="none" w:sz="0" w:space="0" w:color="auto"/>
        <w:left w:val="none" w:sz="0" w:space="0" w:color="auto"/>
        <w:bottom w:val="none" w:sz="0" w:space="0" w:color="auto"/>
        <w:right w:val="none" w:sz="0" w:space="0" w:color="auto"/>
      </w:divBdr>
    </w:div>
    <w:div w:id="1001935931">
      <w:bodyDiv w:val="1"/>
      <w:marLeft w:val="0"/>
      <w:marRight w:val="0"/>
      <w:marTop w:val="0"/>
      <w:marBottom w:val="0"/>
      <w:divBdr>
        <w:top w:val="none" w:sz="0" w:space="0" w:color="auto"/>
        <w:left w:val="none" w:sz="0" w:space="0" w:color="auto"/>
        <w:bottom w:val="none" w:sz="0" w:space="0" w:color="auto"/>
        <w:right w:val="none" w:sz="0" w:space="0" w:color="auto"/>
      </w:divBdr>
    </w:div>
    <w:div w:id="1076441218">
      <w:bodyDiv w:val="1"/>
      <w:marLeft w:val="0"/>
      <w:marRight w:val="0"/>
      <w:marTop w:val="0"/>
      <w:marBottom w:val="0"/>
      <w:divBdr>
        <w:top w:val="none" w:sz="0" w:space="0" w:color="auto"/>
        <w:left w:val="none" w:sz="0" w:space="0" w:color="auto"/>
        <w:bottom w:val="none" w:sz="0" w:space="0" w:color="auto"/>
        <w:right w:val="none" w:sz="0" w:space="0" w:color="auto"/>
      </w:divBdr>
    </w:div>
    <w:div w:id="1236936319">
      <w:bodyDiv w:val="1"/>
      <w:marLeft w:val="0"/>
      <w:marRight w:val="0"/>
      <w:marTop w:val="0"/>
      <w:marBottom w:val="0"/>
      <w:divBdr>
        <w:top w:val="none" w:sz="0" w:space="0" w:color="auto"/>
        <w:left w:val="none" w:sz="0" w:space="0" w:color="auto"/>
        <w:bottom w:val="none" w:sz="0" w:space="0" w:color="auto"/>
        <w:right w:val="none" w:sz="0" w:space="0" w:color="auto"/>
      </w:divBdr>
    </w:div>
    <w:div w:id="1313173943">
      <w:bodyDiv w:val="1"/>
      <w:marLeft w:val="0"/>
      <w:marRight w:val="0"/>
      <w:marTop w:val="0"/>
      <w:marBottom w:val="0"/>
      <w:divBdr>
        <w:top w:val="none" w:sz="0" w:space="0" w:color="auto"/>
        <w:left w:val="none" w:sz="0" w:space="0" w:color="auto"/>
        <w:bottom w:val="none" w:sz="0" w:space="0" w:color="auto"/>
        <w:right w:val="none" w:sz="0" w:space="0" w:color="auto"/>
      </w:divBdr>
    </w:div>
    <w:div w:id="1357467444">
      <w:bodyDiv w:val="1"/>
      <w:marLeft w:val="0"/>
      <w:marRight w:val="0"/>
      <w:marTop w:val="0"/>
      <w:marBottom w:val="0"/>
      <w:divBdr>
        <w:top w:val="none" w:sz="0" w:space="0" w:color="auto"/>
        <w:left w:val="none" w:sz="0" w:space="0" w:color="auto"/>
        <w:bottom w:val="none" w:sz="0" w:space="0" w:color="auto"/>
        <w:right w:val="none" w:sz="0" w:space="0" w:color="auto"/>
      </w:divBdr>
    </w:div>
    <w:div w:id="1361128420">
      <w:bodyDiv w:val="1"/>
      <w:marLeft w:val="0"/>
      <w:marRight w:val="0"/>
      <w:marTop w:val="0"/>
      <w:marBottom w:val="0"/>
      <w:divBdr>
        <w:top w:val="none" w:sz="0" w:space="0" w:color="auto"/>
        <w:left w:val="none" w:sz="0" w:space="0" w:color="auto"/>
        <w:bottom w:val="none" w:sz="0" w:space="0" w:color="auto"/>
        <w:right w:val="none" w:sz="0" w:space="0" w:color="auto"/>
      </w:divBdr>
    </w:div>
    <w:div w:id="1491555574">
      <w:bodyDiv w:val="1"/>
      <w:marLeft w:val="0"/>
      <w:marRight w:val="0"/>
      <w:marTop w:val="0"/>
      <w:marBottom w:val="0"/>
      <w:divBdr>
        <w:top w:val="none" w:sz="0" w:space="0" w:color="auto"/>
        <w:left w:val="none" w:sz="0" w:space="0" w:color="auto"/>
        <w:bottom w:val="none" w:sz="0" w:space="0" w:color="auto"/>
        <w:right w:val="none" w:sz="0" w:space="0" w:color="auto"/>
      </w:divBdr>
    </w:div>
    <w:div w:id="1496991971">
      <w:bodyDiv w:val="1"/>
      <w:marLeft w:val="0"/>
      <w:marRight w:val="0"/>
      <w:marTop w:val="0"/>
      <w:marBottom w:val="0"/>
      <w:divBdr>
        <w:top w:val="none" w:sz="0" w:space="0" w:color="auto"/>
        <w:left w:val="none" w:sz="0" w:space="0" w:color="auto"/>
        <w:bottom w:val="none" w:sz="0" w:space="0" w:color="auto"/>
        <w:right w:val="none" w:sz="0" w:space="0" w:color="auto"/>
      </w:divBdr>
    </w:div>
    <w:div w:id="1543978400">
      <w:bodyDiv w:val="1"/>
      <w:marLeft w:val="0"/>
      <w:marRight w:val="0"/>
      <w:marTop w:val="0"/>
      <w:marBottom w:val="0"/>
      <w:divBdr>
        <w:top w:val="none" w:sz="0" w:space="0" w:color="auto"/>
        <w:left w:val="none" w:sz="0" w:space="0" w:color="auto"/>
        <w:bottom w:val="none" w:sz="0" w:space="0" w:color="auto"/>
        <w:right w:val="none" w:sz="0" w:space="0" w:color="auto"/>
      </w:divBdr>
    </w:div>
    <w:div w:id="1556502353">
      <w:bodyDiv w:val="1"/>
      <w:marLeft w:val="0"/>
      <w:marRight w:val="0"/>
      <w:marTop w:val="0"/>
      <w:marBottom w:val="0"/>
      <w:divBdr>
        <w:top w:val="none" w:sz="0" w:space="0" w:color="auto"/>
        <w:left w:val="none" w:sz="0" w:space="0" w:color="auto"/>
        <w:bottom w:val="none" w:sz="0" w:space="0" w:color="auto"/>
        <w:right w:val="none" w:sz="0" w:space="0" w:color="auto"/>
      </w:divBdr>
    </w:div>
    <w:div w:id="1573269799">
      <w:bodyDiv w:val="1"/>
      <w:marLeft w:val="0"/>
      <w:marRight w:val="0"/>
      <w:marTop w:val="0"/>
      <w:marBottom w:val="0"/>
      <w:divBdr>
        <w:top w:val="none" w:sz="0" w:space="0" w:color="auto"/>
        <w:left w:val="none" w:sz="0" w:space="0" w:color="auto"/>
        <w:bottom w:val="none" w:sz="0" w:space="0" w:color="auto"/>
        <w:right w:val="none" w:sz="0" w:space="0" w:color="auto"/>
      </w:divBdr>
    </w:div>
    <w:div w:id="1592813433">
      <w:bodyDiv w:val="1"/>
      <w:marLeft w:val="0"/>
      <w:marRight w:val="0"/>
      <w:marTop w:val="0"/>
      <w:marBottom w:val="0"/>
      <w:divBdr>
        <w:top w:val="none" w:sz="0" w:space="0" w:color="auto"/>
        <w:left w:val="none" w:sz="0" w:space="0" w:color="auto"/>
        <w:bottom w:val="none" w:sz="0" w:space="0" w:color="auto"/>
        <w:right w:val="none" w:sz="0" w:space="0" w:color="auto"/>
      </w:divBdr>
    </w:div>
    <w:div w:id="1641613851">
      <w:bodyDiv w:val="1"/>
      <w:marLeft w:val="0"/>
      <w:marRight w:val="0"/>
      <w:marTop w:val="0"/>
      <w:marBottom w:val="0"/>
      <w:divBdr>
        <w:top w:val="none" w:sz="0" w:space="0" w:color="auto"/>
        <w:left w:val="none" w:sz="0" w:space="0" w:color="auto"/>
        <w:bottom w:val="none" w:sz="0" w:space="0" w:color="auto"/>
        <w:right w:val="none" w:sz="0" w:space="0" w:color="auto"/>
      </w:divBdr>
    </w:div>
    <w:div w:id="1658144338">
      <w:bodyDiv w:val="1"/>
      <w:marLeft w:val="0"/>
      <w:marRight w:val="0"/>
      <w:marTop w:val="0"/>
      <w:marBottom w:val="0"/>
      <w:divBdr>
        <w:top w:val="none" w:sz="0" w:space="0" w:color="auto"/>
        <w:left w:val="none" w:sz="0" w:space="0" w:color="auto"/>
        <w:bottom w:val="none" w:sz="0" w:space="0" w:color="auto"/>
        <w:right w:val="none" w:sz="0" w:space="0" w:color="auto"/>
      </w:divBdr>
    </w:div>
    <w:div w:id="1664048964">
      <w:bodyDiv w:val="1"/>
      <w:marLeft w:val="0"/>
      <w:marRight w:val="0"/>
      <w:marTop w:val="0"/>
      <w:marBottom w:val="0"/>
      <w:divBdr>
        <w:top w:val="none" w:sz="0" w:space="0" w:color="auto"/>
        <w:left w:val="none" w:sz="0" w:space="0" w:color="auto"/>
        <w:bottom w:val="none" w:sz="0" w:space="0" w:color="auto"/>
        <w:right w:val="none" w:sz="0" w:space="0" w:color="auto"/>
      </w:divBdr>
    </w:div>
    <w:div w:id="1718310306">
      <w:bodyDiv w:val="1"/>
      <w:marLeft w:val="0"/>
      <w:marRight w:val="0"/>
      <w:marTop w:val="0"/>
      <w:marBottom w:val="0"/>
      <w:divBdr>
        <w:top w:val="none" w:sz="0" w:space="0" w:color="auto"/>
        <w:left w:val="none" w:sz="0" w:space="0" w:color="auto"/>
        <w:bottom w:val="none" w:sz="0" w:space="0" w:color="auto"/>
        <w:right w:val="none" w:sz="0" w:space="0" w:color="auto"/>
      </w:divBdr>
    </w:div>
    <w:div w:id="1730421103">
      <w:bodyDiv w:val="1"/>
      <w:marLeft w:val="0"/>
      <w:marRight w:val="0"/>
      <w:marTop w:val="0"/>
      <w:marBottom w:val="0"/>
      <w:divBdr>
        <w:top w:val="none" w:sz="0" w:space="0" w:color="auto"/>
        <w:left w:val="none" w:sz="0" w:space="0" w:color="auto"/>
        <w:bottom w:val="none" w:sz="0" w:space="0" w:color="auto"/>
        <w:right w:val="none" w:sz="0" w:space="0" w:color="auto"/>
      </w:divBdr>
    </w:div>
    <w:div w:id="1791121264">
      <w:bodyDiv w:val="1"/>
      <w:marLeft w:val="0"/>
      <w:marRight w:val="0"/>
      <w:marTop w:val="0"/>
      <w:marBottom w:val="0"/>
      <w:divBdr>
        <w:top w:val="none" w:sz="0" w:space="0" w:color="auto"/>
        <w:left w:val="none" w:sz="0" w:space="0" w:color="auto"/>
        <w:bottom w:val="none" w:sz="0" w:space="0" w:color="auto"/>
        <w:right w:val="none" w:sz="0" w:space="0" w:color="auto"/>
      </w:divBdr>
    </w:div>
    <w:div w:id="1812404209">
      <w:bodyDiv w:val="1"/>
      <w:marLeft w:val="0"/>
      <w:marRight w:val="0"/>
      <w:marTop w:val="0"/>
      <w:marBottom w:val="0"/>
      <w:divBdr>
        <w:top w:val="none" w:sz="0" w:space="0" w:color="auto"/>
        <w:left w:val="none" w:sz="0" w:space="0" w:color="auto"/>
        <w:bottom w:val="none" w:sz="0" w:space="0" w:color="auto"/>
        <w:right w:val="none" w:sz="0" w:space="0" w:color="auto"/>
      </w:divBdr>
    </w:div>
    <w:div w:id="1831096718">
      <w:bodyDiv w:val="1"/>
      <w:marLeft w:val="0"/>
      <w:marRight w:val="0"/>
      <w:marTop w:val="0"/>
      <w:marBottom w:val="0"/>
      <w:divBdr>
        <w:top w:val="none" w:sz="0" w:space="0" w:color="auto"/>
        <w:left w:val="none" w:sz="0" w:space="0" w:color="auto"/>
        <w:bottom w:val="none" w:sz="0" w:space="0" w:color="auto"/>
        <w:right w:val="none" w:sz="0" w:space="0" w:color="auto"/>
      </w:divBdr>
    </w:div>
    <w:div w:id="1832519672">
      <w:bodyDiv w:val="1"/>
      <w:marLeft w:val="0"/>
      <w:marRight w:val="0"/>
      <w:marTop w:val="0"/>
      <w:marBottom w:val="0"/>
      <w:divBdr>
        <w:top w:val="none" w:sz="0" w:space="0" w:color="auto"/>
        <w:left w:val="none" w:sz="0" w:space="0" w:color="auto"/>
        <w:bottom w:val="none" w:sz="0" w:space="0" w:color="auto"/>
        <w:right w:val="none" w:sz="0" w:space="0" w:color="auto"/>
      </w:divBdr>
    </w:div>
    <w:div w:id="1859151420">
      <w:bodyDiv w:val="1"/>
      <w:marLeft w:val="0"/>
      <w:marRight w:val="0"/>
      <w:marTop w:val="0"/>
      <w:marBottom w:val="0"/>
      <w:divBdr>
        <w:top w:val="none" w:sz="0" w:space="0" w:color="auto"/>
        <w:left w:val="none" w:sz="0" w:space="0" w:color="auto"/>
        <w:bottom w:val="none" w:sz="0" w:space="0" w:color="auto"/>
        <w:right w:val="none" w:sz="0" w:space="0" w:color="auto"/>
      </w:divBdr>
    </w:div>
    <w:div w:id="1950160239">
      <w:bodyDiv w:val="1"/>
      <w:marLeft w:val="0"/>
      <w:marRight w:val="0"/>
      <w:marTop w:val="0"/>
      <w:marBottom w:val="0"/>
      <w:divBdr>
        <w:top w:val="none" w:sz="0" w:space="0" w:color="auto"/>
        <w:left w:val="none" w:sz="0" w:space="0" w:color="auto"/>
        <w:bottom w:val="none" w:sz="0" w:space="0" w:color="auto"/>
        <w:right w:val="none" w:sz="0" w:space="0" w:color="auto"/>
      </w:divBdr>
    </w:div>
    <w:div w:id="1972514183">
      <w:bodyDiv w:val="1"/>
      <w:marLeft w:val="0"/>
      <w:marRight w:val="0"/>
      <w:marTop w:val="0"/>
      <w:marBottom w:val="0"/>
      <w:divBdr>
        <w:top w:val="none" w:sz="0" w:space="0" w:color="auto"/>
        <w:left w:val="none" w:sz="0" w:space="0" w:color="auto"/>
        <w:bottom w:val="none" w:sz="0" w:space="0" w:color="auto"/>
        <w:right w:val="none" w:sz="0" w:space="0" w:color="auto"/>
      </w:divBdr>
    </w:div>
    <w:div w:id="2018653084">
      <w:bodyDiv w:val="1"/>
      <w:marLeft w:val="0"/>
      <w:marRight w:val="0"/>
      <w:marTop w:val="0"/>
      <w:marBottom w:val="0"/>
      <w:divBdr>
        <w:top w:val="none" w:sz="0" w:space="0" w:color="auto"/>
        <w:left w:val="none" w:sz="0" w:space="0" w:color="auto"/>
        <w:bottom w:val="none" w:sz="0" w:space="0" w:color="auto"/>
        <w:right w:val="none" w:sz="0" w:space="0" w:color="auto"/>
      </w:divBdr>
    </w:div>
    <w:div w:id="2075270946">
      <w:bodyDiv w:val="1"/>
      <w:marLeft w:val="0"/>
      <w:marRight w:val="0"/>
      <w:marTop w:val="0"/>
      <w:marBottom w:val="0"/>
      <w:divBdr>
        <w:top w:val="none" w:sz="0" w:space="0" w:color="auto"/>
        <w:left w:val="none" w:sz="0" w:space="0" w:color="auto"/>
        <w:bottom w:val="none" w:sz="0" w:space="0" w:color="auto"/>
        <w:right w:val="none" w:sz="0" w:space="0" w:color="auto"/>
      </w:divBdr>
    </w:div>
    <w:div w:id="2123377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github.com/tonysanginez/UCOM304-Sistema-Facturacion-Sushi" TargetMode="External"/><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theme" Target="theme/theme1.xml"/><Relationship Id="rIdAe61" Type="http://schemas.openxmlformats.org/officeDocument/2006/relationships/image" Target="media/ae6_captura1-mvn-test-ok.png"/><Relationship Id="rIdAe62" Type="http://schemas.openxmlformats.org/officeDocument/2006/relationships/image" Target="media/ae6_captura2-def01-falla.png"/><Relationship Id="rIdAe63" Type="http://schemas.openxmlformats.org/officeDocument/2006/relationships/image" Target="media/ae6_captura3-def01-corregido.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yBGk/G1jIb7TI+n2nw7pFPAQfg==">CgMxLjA4AHIhMUktMWx2MkhWTFNlQVRpYjZQLWtNQTFOc0xUa0Q3RzZl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84DD27D-AA31-49E7-9044-2FD3CD563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3220</TotalTime>
  <Pages>27</Pages>
  <Words>4934</Words>
  <Characters>27138</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Ae6 Expediente V&amp;V</dc:title>
  <dc:creator>Tony</dc:creator>
  <cp:lastModifiedBy>Tony Sanginez</cp:lastModifiedBy>
  <cp:revision>192</cp:revision>
  <cp:lastPrinted>2026-08-24T06:50:00Z</cp:lastPrinted>
  <dcterms:created xsi:type="dcterms:W3CDTF">2026-02-11T06:50:00Z</dcterms:created>
  <dcterms:modified xsi:type="dcterms:W3CDTF">2026-09-21T23:52:00Z</dcterms:modified>
</cp:coreProperties>
</file>