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F88" w:rsidRDefault="004675B5">
      <w:pPr>
        <w:pStyle w:val="Heading1"/>
      </w:pPr>
      <w:bookmarkStart w:id="0" w:name="_GoBack"/>
      <w:bookmarkEnd w:id="0"/>
      <w:r>
        <w:t>Berkshire Community College starts supercomputer cluster</w:t>
      </w:r>
    </w:p>
    <w:p w:rsidR="00000000" w:rsidRDefault="004675B5">
      <w:pPr>
        <w:rPr>
          <w:rFonts w:cs="Mangal"/>
          <w:szCs w:val="21"/>
        </w:rPr>
        <w:sectPr w:rsidR="00000000">
          <w:pgSz w:w="12240" w:h="15840"/>
          <w:pgMar w:top="1134" w:right="1134" w:bottom="1134" w:left="1134" w:header="720" w:footer="720" w:gutter="0"/>
          <w:cols w:space="720"/>
        </w:sectPr>
      </w:pPr>
    </w:p>
    <w:p w:rsidR="00745F88" w:rsidRDefault="004675B5">
      <w:pPr>
        <w:pStyle w:val="Heading3"/>
      </w:pPr>
      <w:r>
        <w:lastRenderedPageBreak/>
        <w:t xml:space="preserve">By Lori </w:t>
      </w:r>
      <w:proofErr w:type="spellStart"/>
      <w:r>
        <w:t>Valigra</w:t>
      </w:r>
      <w:proofErr w:type="spellEnd"/>
      <w:r>
        <w:t>, Mass High Tech correspondent</w:t>
      </w:r>
    </w:p>
    <w:p w:rsidR="00000000" w:rsidRDefault="004675B5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space="0"/>
        </w:sectPr>
      </w:pPr>
    </w:p>
    <w:p w:rsidR="00745F88" w:rsidRDefault="00745F88">
      <w:pPr>
        <w:pStyle w:val="Standard"/>
      </w:pPr>
    </w:p>
    <w:p w:rsidR="00000000" w:rsidRDefault="004675B5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space="0"/>
        </w:sectPr>
      </w:pPr>
    </w:p>
    <w:p w:rsidR="00745F88" w:rsidRDefault="004675B5">
      <w:pPr>
        <w:pStyle w:val="Standard"/>
      </w:pPr>
      <w:r>
        <w:lastRenderedPageBreak/>
        <w:t>Video Gallery</w:t>
      </w:r>
    </w:p>
    <w:p w:rsidR="00745F88" w:rsidRDefault="004675B5">
      <w:pPr>
        <w:pStyle w:val="Standard"/>
        <w:spacing w:after="283"/>
      </w:pPr>
      <w:r>
        <w:rPr>
          <w:noProof/>
          <w:lang w:eastAsia="en-US" w:bidi="ar-SA"/>
        </w:rPr>
        <w:drawing>
          <wp:inline distT="0" distB="0" distL="0" distR="0">
            <wp:extent cx="1352489" cy="990752"/>
            <wp:effectExtent l="19050" t="19050" r="19111" b="18898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489" cy="990752"/>
                    </a:xfrm>
                    <a:prstGeom prst="rect">
                      <a:avLst/>
                    </a:prstGeom>
                    <a:ln w="9398">
                      <a:solidFill>
                        <a:srgbClr val="00008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MHT's Kyle </w:t>
      </w:r>
      <w:proofErr w:type="spellStart"/>
      <w:r>
        <w:t>Alspach</w:t>
      </w:r>
      <w:proofErr w:type="spellEnd"/>
      <w:r>
        <w:t>: Young entrepreneurs &amp;</w:t>
      </w:r>
      <w:r>
        <w:t xml:space="preserve"> </w:t>
      </w:r>
      <w:proofErr w:type="spellStart"/>
      <w:r>
        <w:t>Osmopure's</w:t>
      </w:r>
      <w:proofErr w:type="spellEnd"/>
      <w:r>
        <w:t xml:space="preserve"> water filtration tech</w:t>
      </w:r>
    </w:p>
    <w:p w:rsidR="00745F88" w:rsidRDefault="004675B5">
      <w:pPr>
        <w:pStyle w:val="Textbody"/>
        <w:pBdr>
          <w:top w:val="single" w:sz="2" w:space="11" w:color="E0E0E0"/>
          <w:left w:val="single" w:sz="2" w:space="1" w:color="E0E0E0"/>
          <w:bottom w:val="single" w:sz="2" w:space="1" w:color="E0E0E0"/>
          <w:right w:val="single" w:sz="2" w:space="1" w:color="E0E0E0"/>
        </w:pBdr>
      </w:pPr>
      <w:r>
        <w:rPr>
          <w:rStyle w:val="StrongEmphasis"/>
          <w:color w:val="333333"/>
          <w:shd w:val="clear" w:color="auto" w:fill="FAFBDB"/>
        </w:rPr>
        <w:t>Other matches for</w:t>
      </w:r>
      <w:r>
        <w:rPr>
          <w:rStyle w:val="StrongEmphasis"/>
          <w:shd w:val="clear" w:color="auto" w:fill="FAFBDB"/>
        </w:rPr>
        <w:t xml:space="preserve"> </w:t>
      </w:r>
      <w:r>
        <w:rPr>
          <w:rStyle w:val="StrongEmphasis"/>
          <w:color w:val="A30302"/>
          <w:shd w:val="clear" w:color="auto" w:fill="FAFBDB"/>
        </w:rPr>
        <w:t>"":</w:t>
      </w:r>
    </w:p>
    <w:p w:rsidR="00745F88" w:rsidRDefault="004675B5">
      <w:pPr>
        <w:pStyle w:val="Textbody"/>
        <w:pBdr>
          <w:top w:val="single" w:sz="2" w:space="11" w:color="E0E0E0"/>
          <w:left w:val="single" w:sz="2" w:space="1" w:color="E0E0E0"/>
          <w:bottom w:val="single" w:sz="2" w:space="1" w:color="E0E0E0"/>
          <w:right w:val="single" w:sz="2" w:space="1" w:color="E0E0E0"/>
        </w:pBdr>
      </w:pPr>
      <w:hyperlink r:id="rId8" w:history="1">
        <w:r>
          <w:rPr>
            <w:rFonts w:ascii="Arial" w:hAnsi="Arial"/>
            <w:color w:val="A30302"/>
            <w:sz w:val="16"/>
            <w:shd w:val="clear" w:color="auto" w:fill="FAFBDB"/>
          </w:rPr>
          <w:t>More Search Results</w:t>
        </w:r>
      </w:hyperlink>
    </w:p>
    <w:p w:rsidR="00000000" w:rsidRDefault="004675B5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space="0"/>
        </w:sectPr>
      </w:pPr>
    </w:p>
    <w:p w:rsidR="00745F88" w:rsidRDefault="004675B5">
      <w:pPr>
        <w:pStyle w:val="Textbody"/>
      </w:pPr>
      <w:r>
        <w:lastRenderedPageBreak/>
        <w:t xml:space="preserve">Following an April announcement that it would be home to a new supercomputing cluster in </w:t>
      </w:r>
      <w:proofErr w:type="gramStart"/>
      <w:r>
        <w:t>a collaboration</w:t>
      </w:r>
      <w:proofErr w:type="gramEnd"/>
      <w:r>
        <w:t xml:space="preserve"> with </w:t>
      </w:r>
      <w:proofErr w:type="spellStart"/>
      <w:r>
        <w:t>Nuclea</w:t>
      </w:r>
      <w:proofErr w:type="spellEnd"/>
      <w:r>
        <w:t xml:space="preserve"> Bi</w:t>
      </w:r>
      <w:r>
        <w:t xml:space="preserve">otechnologies Inc., </w:t>
      </w:r>
      <w:hyperlink r:id="rId9" w:history="1">
        <w:r>
          <w:t>Berkshire Community College</w:t>
        </w:r>
      </w:hyperlink>
      <w:r>
        <w:t xml:space="preserve"> on Tuesday formally launched the cluster in a microbiology lab on campus, according to a </w:t>
      </w:r>
      <w:hyperlink r:id="rId10" w:history="1">
        <w:r>
          <w:t>local news report</w:t>
        </w:r>
      </w:hyperlink>
      <w:r>
        <w:t>.</w:t>
      </w:r>
      <w:r>
        <w:br/>
      </w:r>
      <w:r>
        <w:br/>
      </w:r>
      <w:proofErr w:type="spellStart"/>
      <w:r>
        <w:t>Nuclea</w:t>
      </w:r>
      <w:proofErr w:type="spellEnd"/>
      <w:r>
        <w:t xml:space="preserve"> Biotechnologies, a cancer research company with a genomics center in Pittsfield, announced </w:t>
      </w:r>
      <w:proofErr w:type="gramStart"/>
      <w:r>
        <w:t>the</w:t>
      </w:r>
      <w:proofErr w:type="gramEnd"/>
      <w:r>
        <w:t xml:space="preserve"> formation of the </w:t>
      </w:r>
      <w:hyperlink r:id="rId11" w:history="1">
        <w:r>
          <w:t>high-performance computing cluster</w:t>
        </w:r>
      </w:hyperlink>
      <w:r>
        <w:t xml:space="preserve"> on April 4 with Berkshire Community College, </w:t>
      </w:r>
      <w:hyperlink r:id="rId12" w:history="1">
        <w:r>
          <w:t>Clark University</w:t>
        </w:r>
      </w:hyperlink>
      <w:r>
        <w:t>, and the Massachusetts College of</w:t>
      </w:r>
      <w:r>
        <w:t xml:space="preserve"> Liberal Arts. The center is backed by a $168,874 grant from the Mass. Life Sciences Center (</w:t>
      </w:r>
      <w:hyperlink r:id="rId13" w:history="1">
        <w:r>
          <w:t>MLSC</w:t>
        </w:r>
      </w:hyperlink>
      <w:r>
        <w:t xml:space="preserve">), matched by </w:t>
      </w:r>
      <w:proofErr w:type="spellStart"/>
      <w:r>
        <w:t>Nuclea</w:t>
      </w:r>
      <w:proofErr w:type="spellEnd"/>
      <w:r>
        <w:t>, for advanced biological equipment.</w:t>
      </w:r>
      <w:r>
        <w:br/>
      </w:r>
      <w:r>
        <w:t xml:space="preserve">    </w:t>
      </w:r>
      <w:r>
        <w:br/>
      </w:r>
      <w:r>
        <w:t>The company, which also has a</w:t>
      </w:r>
      <w:r>
        <w:t xml:space="preserve"> strong R&amp;D presence in Worcester at Clark University, said in July that it plans to expand that relationship into an official </w:t>
      </w:r>
      <w:hyperlink r:id="rId14" w:history="1">
        <w:r>
          <w:t xml:space="preserve">Proteomic and </w:t>
        </w:r>
        <w:proofErr w:type="spellStart"/>
        <w:r>
          <w:t>Metabolomic</w:t>
        </w:r>
        <w:proofErr w:type="spellEnd"/>
        <w:r>
          <w:t xml:space="preserve"> Center</w:t>
        </w:r>
      </w:hyperlink>
      <w:r>
        <w:t xml:space="preserve"> on the college’s campus. Patrick J. </w:t>
      </w:r>
      <w:proofErr w:type="spellStart"/>
      <w:r>
        <w:t>Muraca</w:t>
      </w:r>
      <w:proofErr w:type="spellEnd"/>
      <w:r>
        <w:t xml:space="preserve">, president and CEO of </w:t>
      </w:r>
      <w:proofErr w:type="spellStart"/>
      <w:r>
        <w:t>Nuclea</w:t>
      </w:r>
      <w:proofErr w:type="spellEnd"/>
      <w:r>
        <w:t xml:space="preserve">, is an alumnus of Clark. </w:t>
      </w:r>
      <w:r>
        <w:br/>
      </w:r>
      <w:r>
        <w:br/>
      </w:r>
      <w:r>
        <w:t xml:space="preserve">While in both cases the equipment will help students, for its part </w:t>
      </w:r>
      <w:proofErr w:type="spellStart"/>
      <w:r>
        <w:t>Nuclea</w:t>
      </w:r>
      <w:proofErr w:type="spellEnd"/>
      <w:r>
        <w:t xml:space="preserve"> will take advantage of the new equipment to</w:t>
      </w:r>
      <w:r>
        <w:t xml:space="preserve"> help identify new biomarkers that indicate the presence of disease.</w:t>
      </w:r>
      <w:r>
        <w:br/>
      </w:r>
      <w:r>
        <w:br/>
      </w:r>
      <w:r>
        <w:t xml:space="preserve">According to the Berkshire Eagle report, Berkshire Community College President Paul </w:t>
      </w:r>
      <w:proofErr w:type="spellStart"/>
      <w:r>
        <w:t>Raverta</w:t>
      </w:r>
      <w:proofErr w:type="spellEnd"/>
      <w:r>
        <w:t xml:space="preserve"> said the project has three goals. First, the partners will provide the investment, infrastruct</w:t>
      </w:r>
      <w:r>
        <w:t xml:space="preserve">ure, and instruction so that </w:t>
      </w:r>
      <w:proofErr w:type="spellStart"/>
      <w:r>
        <w:t>Nuclea</w:t>
      </w:r>
      <w:proofErr w:type="spellEnd"/>
      <w:r>
        <w:t xml:space="preserve"> will be better able to continue its own research on cancer treatments. The project also is expected to create a specialized future workforce in life sciences, and it is expected to open up more opportunities for students</w:t>
      </w:r>
      <w:r>
        <w:t>.</w:t>
      </w:r>
      <w:r>
        <w:br/>
      </w:r>
      <w:r>
        <w:br/>
      </w:r>
      <w:r>
        <w:t>The community college has been collaborating with the Massachusetts Biotechnology Council to create an associate in arts degree with a concentration in biotechnology. This fall, eight students took 12 available places in a new biotechnology course taugh</w:t>
      </w:r>
      <w:r>
        <w:t xml:space="preserve">t by Gina Foley, who the community college hired as a result of its partnership with </w:t>
      </w:r>
      <w:proofErr w:type="spellStart"/>
      <w:r>
        <w:t>Nuclea</w:t>
      </w:r>
      <w:proofErr w:type="spellEnd"/>
      <w:r>
        <w:t xml:space="preserve">. </w:t>
      </w:r>
      <w:r>
        <w:br/>
      </w:r>
      <w:r>
        <w:br/>
      </w:r>
      <w:r>
        <w:lastRenderedPageBreak/>
        <w:t>The supercomputing cluster has 14.2 terabytes of storage, a 100 Mbps fiber optic Internet connection, and costs about $100,000.</w:t>
      </w:r>
    </w:p>
    <w:p w:rsidR="00000000" w:rsidRDefault="004675B5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space="0"/>
        </w:sectPr>
      </w:pPr>
    </w:p>
    <w:p w:rsidR="00745F88" w:rsidRDefault="004675B5">
      <w:pPr>
        <w:pStyle w:val="Standard"/>
      </w:pPr>
      <w:r>
        <w:lastRenderedPageBreak/>
        <w:t>http://www.masshightech.com/stor</w:t>
      </w:r>
      <w:r>
        <w:t>ies/2011/10/24/daily40-Berkshire-Community-College-starts-supercomputer-cluster.html</w:t>
      </w:r>
    </w:p>
    <w:sectPr w:rsidR="00745F88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675B5">
      <w:r>
        <w:separator/>
      </w:r>
    </w:p>
  </w:endnote>
  <w:endnote w:type="continuationSeparator" w:id="0">
    <w:p w:rsidR="00000000" w:rsidRDefault="0046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675B5">
      <w:r>
        <w:rPr>
          <w:color w:val="000000"/>
        </w:rPr>
        <w:separator/>
      </w:r>
    </w:p>
  </w:footnote>
  <w:footnote w:type="continuationSeparator" w:id="0">
    <w:p w:rsidR="00000000" w:rsidRDefault="00467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5F88"/>
    <w:rsid w:val="004675B5"/>
    <w:rsid w:val="0074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3">
    <w:name w:val="heading 3"/>
    <w:basedOn w:val="Heading"/>
    <w:next w:val="Textbody"/>
    <w:p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B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3">
    <w:name w:val="heading 3"/>
    <w:basedOn w:val="Heading"/>
    <w:next w:val="Textbody"/>
    <w:p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B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shightech.com/search.html?q=" TargetMode="External"/><Relationship Id="rId13" Type="http://schemas.openxmlformats.org/officeDocument/2006/relationships/hyperlink" Target="http://www.masshightech.com/search.html?q=MLSC&amp;t=1" TargetMode="External"/><Relationship Id="rId3" Type="http://schemas.openxmlformats.org/officeDocument/2006/relationships/settings" Target="settings.xml"/><Relationship Id="rId7" Type="http://schemas.openxmlformats.org/officeDocument/2006/relationships/image" Target="http://www.masshightech.com/resized-images/articlevideothumbnail1617315.jpg" TargetMode="External"/><Relationship Id="rId12" Type="http://schemas.openxmlformats.org/officeDocument/2006/relationships/hyperlink" Target="http://www.masshightech.com/search.html?q=Clark%20University&amp;t=1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masshightech.com/stories/2011/03/28/daily54-Western-Massachusetts-the-next-life-sciences-hub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erkshireeagle.com/local/ci_191938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sshightech.com/search.html?q=Berkshire%20Community%20College&amp;t=1" TargetMode="External"/><Relationship Id="rId14" Type="http://schemas.openxmlformats.org/officeDocument/2006/relationships/hyperlink" Target="http://www.masshightech.com/stories/2011/07/11/daily22-Nuclea-and-Clark-partner-on-proteomics-center-in-Worce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t2</cp:lastModifiedBy>
  <cp:revision>1</cp:revision>
  <dcterms:created xsi:type="dcterms:W3CDTF">2012-12-04T19:37:00Z</dcterms:created>
  <dcterms:modified xsi:type="dcterms:W3CDTF">2012-12-07T16:43:00Z</dcterms:modified>
</cp:coreProperties>
</file>