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199" w:rsidRDefault="00506FBE" w:rsidP="00AE6199">
      <w:pPr>
        <w:numPr>
          <w:ilvl w:val="0"/>
          <w:numId w:val="4"/>
        </w:numPr>
        <w:rPr>
          <w:b/>
        </w:rPr>
      </w:pPr>
      <w:r w:rsidRPr="00771887">
        <w:rPr>
          <w:b/>
        </w:rPr>
        <w:t>POLICY</w:t>
      </w:r>
      <w:r w:rsidR="00AE6199">
        <w:rPr>
          <w:b/>
        </w:rPr>
        <w:t>:</w:t>
      </w:r>
    </w:p>
    <w:p w:rsidR="00AE6199" w:rsidRPr="00AE6199" w:rsidRDefault="00AE6199" w:rsidP="00AE6199">
      <w:pPr>
        <w:ind w:left="720"/>
        <w:rPr>
          <w:b/>
        </w:rPr>
      </w:pPr>
    </w:p>
    <w:p w:rsidR="008C7F8F" w:rsidRPr="008C7F8F" w:rsidRDefault="008C7F8F" w:rsidP="008C7F8F">
      <w:pPr>
        <w:pStyle w:val="ListParagraph"/>
        <w:numPr>
          <w:ilvl w:val="0"/>
          <w:numId w:val="24"/>
        </w:numPr>
        <w:spacing w:before="150" w:after="150"/>
        <w:ind w:right="540"/>
        <w:rPr>
          <w:sz w:val="24"/>
          <w:szCs w:val="24"/>
        </w:rPr>
      </w:pPr>
      <w:r w:rsidRPr="008C7F8F">
        <w:rPr>
          <w:sz w:val="24"/>
          <w:szCs w:val="24"/>
        </w:rPr>
        <w:t xml:space="preserve">Patients </w:t>
      </w:r>
      <w:r w:rsidR="006F0635">
        <w:rPr>
          <w:sz w:val="24"/>
          <w:szCs w:val="24"/>
        </w:rPr>
        <w:t>assessed by behavioral health staff</w:t>
      </w:r>
      <w:r w:rsidRPr="008C7F8F">
        <w:rPr>
          <w:sz w:val="24"/>
          <w:szCs w:val="24"/>
        </w:rPr>
        <w:t xml:space="preserve"> </w:t>
      </w:r>
      <w:r w:rsidR="006F0635">
        <w:rPr>
          <w:sz w:val="24"/>
          <w:szCs w:val="24"/>
        </w:rPr>
        <w:t xml:space="preserve"> for </w:t>
      </w:r>
      <w:r w:rsidRPr="008C7F8F">
        <w:rPr>
          <w:sz w:val="24"/>
          <w:szCs w:val="24"/>
        </w:rPr>
        <w:t xml:space="preserve"> inpatient</w:t>
      </w:r>
      <w:r w:rsidR="006F0635">
        <w:rPr>
          <w:sz w:val="24"/>
          <w:szCs w:val="24"/>
        </w:rPr>
        <w:t xml:space="preserve"> admission </w:t>
      </w:r>
      <w:r w:rsidRPr="008C7F8F">
        <w:rPr>
          <w:sz w:val="24"/>
          <w:szCs w:val="24"/>
        </w:rPr>
        <w:t xml:space="preserve">and Partial </w:t>
      </w:r>
      <w:r w:rsidR="006F0635">
        <w:rPr>
          <w:sz w:val="24"/>
          <w:szCs w:val="24"/>
        </w:rPr>
        <w:t>H</w:t>
      </w:r>
      <w:r w:rsidRPr="008C7F8F">
        <w:rPr>
          <w:sz w:val="24"/>
          <w:szCs w:val="24"/>
        </w:rPr>
        <w:t>ospitalization services must:</w:t>
      </w:r>
    </w:p>
    <w:p w:rsidR="00E02617" w:rsidRDefault="00F10158" w:rsidP="00E02617">
      <w:pPr>
        <w:widowControl/>
        <w:numPr>
          <w:ilvl w:val="1"/>
          <w:numId w:val="24"/>
        </w:numPr>
        <w:spacing w:before="120" w:after="100" w:afterAutospacing="1"/>
        <w:ind w:left="1830"/>
        <w:rPr>
          <w:snapToGrid/>
          <w:szCs w:val="24"/>
        </w:rPr>
      </w:pPr>
      <w:r w:rsidRPr="00E02617">
        <w:rPr>
          <w:snapToGrid/>
          <w:szCs w:val="24"/>
        </w:rPr>
        <w:t xml:space="preserve">Meet admission criteria </w:t>
      </w:r>
      <w:r w:rsidR="006F0635" w:rsidRPr="00E02617">
        <w:rPr>
          <w:snapToGrid/>
          <w:szCs w:val="24"/>
        </w:rPr>
        <w:t>to either Inpatient Behavioral Hea</w:t>
      </w:r>
      <w:r w:rsidR="00E02617">
        <w:rPr>
          <w:snapToGrid/>
          <w:szCs w:val="24"/>
        </w:rPr>
        <w:t>lth or Partial Hospitalization (See Admission Criteria Policy for Inpatient and Partial Hospitalization, Policy #-BH.DEP.201, BH.PHP.001)</w:t>
      </w:r>
    </w:p>
    <w:p w:rsidR="00E02617" w:rsidRDefault="008C7F8F" w:rsidP="00E02617">
      <w:pPr>
        <w:widowControl/>
        <w:numPr>
          <w:ilvl w:val="1"/>
          <w:numId w:val="24"/>
        </w:numPr>
        <w:spacing w:before="120" w:after="100" w:afterAutospacing="1"/>
        <w:ind w:left="1830"/>
        <w:rPr>
          <w:snapToGrid/>
          <w:szCs w:val="24"/>
        </w:rPr>
      </w:pPr>
      <w:r w:rsidRPr="00E02617">
        <w:rPr>
          <w:snapToGrid/>
          <w:szCs w:val="24"/>
        </w:rPr>
        <w:t>Not fall into exclusionary criteria</w:t>
      </w:r>
      <w:r w:rsidR="00E02617">
        <w:rPr>
          <w:snapToGrid/>
          <w:szCs w:val="24"/>
        </w:rPr>
        <w:t xml:space="preserve"> (See Admission Criteria Policy for Inpatient and Partial Hospitalization, Policy #-BH.DEP.201, BH.PHP.001)</w:t>
      </w:r>
    </w:p>
    <w:p w:rsidR="00F10158" w:rsidRDefault="00F10158" w:rsidP="00F10158">
      <w:pPr>
        <w:widowControl/>
        <w:numPr>
          <w:ilvl w:val="1"/>
          <w:numId w:val="24"/>
        </w:numPr>
        <w:spacing w:before="120" w:after="100" w:afterAutospacing="1"/>
        <w:ind w:left="1830"/>
        <w:rPr>
          <w:snapToGrid/>
          <w:szCs w:val="24"/>
        </w:rPr>
      </w:pPr>
      <w:r w:rsidRPr="00F10158">
        <w:rPr>
          <w:snapToGrid/>
          <w:szCs w:val="24"/>
        </w:rPr>
        <w:t>Be admitted by a psychiatrist with admitting privileges</w:t>
      </w:r>
    </w:p>
    <w:p w:rsidR="006F0635" w:rsidRPr="00F10158" w:rsidRDefault="006F0635" w:rsidP="006F0635">
      <w:pPr>
        <w:widowControl/>
        <w:numPr>
          <w:ilvl w:val="0"/>
          <w:numId w:val="24"/>
        </w:numPr>
        <w:spacing w:before="120" w:after="100" w:afterAutospacing="1"/>
        <w:rPr>
          <w:snapToGrid/>
          <w:szCs w:val="24"/>
        </w:rPr>
      </w:pPr>
      <w:r>
        <w:rPr>
          <w:snapToGrid/>
          <w:szCs w:val="24"/>
        </w:rPr>
        <w:t xml:space="preserve">Behavioral health staff cannot do assessments for patients that are not in the admission criteria for inpatient behavioral health and partial hospitalization.  This includes but is not limited to </w:t>
      </w:r>
      <w:proofErr w:type="spellStart"/>
      <w:r>
        <w:rPr>
          <w:snapToGrid/>
          <w:szCs w:val="24"/>
        </w:rPr>
        <w:t>detox</w:t>
      </w:r>
      <w:proofErr w:type="spellEnd"/>
      <w:r>
        <w:rPr>
          <w:snapToGrid/>
          <w:szCs w:val="24"/>
        </w:rPr>
        <w:t xml:space="preserve"> assessments, therapy, and dementia</w:t>
      </w:r>
      <w:r w:rsidR="00E02617">
        <w:rPr>
          <w:snapToGrid/>
          <w:szCs w:val="24"/>
        </w:rPr>
        <w:t xml:space="preserve"> (unless secondary to psychosis)</w:t>
      </w:r>
      <w:r>
        <w:rPr>
          <w:snapToGrid/>
          <w:szCs w:val="24"/>
        </w:rPr>
        <w:t xml:space="preserve">. </w:t>
      </w:r>
    </w:p>
    <w:p w:rsidR="00F10158" w:rsidRPr="006F0635" w:rsidRDefault="00F10158" w:rsidP="006F0635">
      <w:pPr>
        <w:pStyle w:val="ListParagraph"/>
        <w:numPr>
          <w:ilvl w:val="0"/>
          <w:numId w:val="24"/>
        </w:numPr>
        <w:spacing w:before="150" w:after="150"/>
        <w:ind w:right="540"/>
        <w:rPr>
          <w:sz w:val="24"/>
          <w:szCs w:val="24"/>
        </w:rPr>
      </w:pPr>
      <w:r w:rsidRPr="006F0635">
        <w:rPr>
          <w:sz w:val="24"/>
          <w:szCs w:val="24"/>
        </w:rPr>
        <w:t>Patients may be admitted for inpatient services in one of the following ways:</w:t>
      </w:r>
    </w:p>
    <w:p w:rsidR="00F10158" w:rsidRPr="00F10158" w:rsidRDefault="00F10158" w:rsidP="00F10158">
      <w:pPr>
        <w:widowControl/>
        <w:numPr>
          <w:ilvl w:val="1"/>
          <w:numId w:val="25"/>
        </w:numPr>
        <w:spacing w:before="120" w:after="100" w:afterAutospacing="1"/>
        <w:ind w:left="1830"/>
        <w:rPr>
          <w:snapToGrid/>
          <w:szCs w:val="24"/>
        </w:rPr>
      </w:pPr>
      <w:r w:rsidRPr="00F10158">
        <w:rPr>
          <w:snapToGrid/>
          <w:szCs w:val="24"/>
        </w:rPr>
        <w:t xml:space="preserve">From the emergency department after being medically screened, assessed by Intake staff and admission to inpatient services ordered by a psychiatrist with admitting privileges. </w:t>
      </w:r>
    </w:p>
    <w:p w:rsidR="00F10158" w:rsidRPr="00F10158" w:rsidRDefault="00F10158" w:rsidP="00F10158">
      <w:pPr>
        <w:widowControl/>
        <w:numPr>
          <w:ilvl w:val="1"/>
          <w:numId w:val="25"/>
        </w:numPr>
        <w:spacing w:before="120" w:after="100" w:afterAutospacing="1"/>
        <w:ind w:left="1830"/>
        <w:rPr>
          <w:snapToGrid/>
          <w:szCs w:val="24"/>
        </w:rPr>
      </w:pPr>
      <w:r w:rsidRPr="00F10158">
        <w:rPr>
          <w:snapToGrid/>
          <w:szCs w:val="24"/>
        </w:rPr>
        <w:t>Direct to inpatient services if</w:t>
      </w:r>
      <w:proofErr w:type="gramStart"/>
      <w:r w:rsidRPr="00F10158">
        <w:rPr>
          <w:snapToGrid/>
          <w:szCs w:val="24"/>
        </w:rPr>
        <w:t>:</w:t>
      </w:r>
      <w:proofErr w:type="gramEnd"/>
      <w:r w:rsidRPr="00F10158">
        <w:rPr>
          <w:snapToGrid/>
          <w:szCs w:val="24"/>
        </w:rPr>
        <w:br/>
      </w:r>
      <w:r w:rsidRPr="00F10158">
        <w:rPr>
          <w:snapToGrid/>
          <w:szCs w:val="24"/>
        </w:rPr>
        <w:br/>
        <w:t xml:space="preserve">The patient has been seen and medically screened by the admitting psychiatrist, or other licensed physician, on the day of admission and documents the same. The attending psychiatrist will determine if the patient meets criteria.  This type of admission will be called a physician ordered direct admit. </w:t>
      </w:r>
    </w:p>
    <w:p w:rsidR="00F10158" w:rsidRPr="00F10158" w:rsidRDefault="00F10158" w:rsidP="00F10158">
      <w:pPr>
        <w:widowControl/>
        <w:numPr>
          <w:ilvl w:val="1"/>
          <w:numId w:val="25"/>
        </w:numPr>
        <w:spacing w:before="120" w:after="100" w:afterAutospacing="1"/>
        <w:ind w:left="1830"/>
        <w:rPr>
          <w:snapToGrid/>
          <w:szCs w:val="24"/>
        </w:rPr>
      </w:pPr>
      <w:r w:rsidRPr="00F10158">
        <w:rPr>
          <w:snapToGrid/>
          <w:szCs w:val="24"/>
        </w:rPr>
        <w:t>The patient is transferred from another acute care facility meeting all EMTALA standards. All persons being admitted to an inpatient unit must be a</w:t>
      </w:r>
      <w:r>
        <w:rPr>
          <w:snapToGrid/>
          <w:szCs w:val="24"/>
        </w:rPr>
        <w:t>ssessed by an Intake Clinician.</w:t>
      </w:r>
      <w:r w:rsidR="0037762C">
        <w:rPr>
          <w:snapToGrid/>
          <w:szCs w:val="24"/>
        </w:rPr>
        <w:t xml:space="preserve">  *Per </w:t>
      </w:r>
      <w:r w:rsidR="002C3BDC">
        <w:rPr>
          <w:snapToGrid/>
          <w:szCs w:val="24"/>
        </w:rPr>
        <w:t>doctor’s</w:t>
      </w:r>
      <w:r w:rsidR="0037762C">
        <w:rPr>
          <w:snapToGrid/>
          <w:szCs w:val="24"/>
        </w:rPr>
        <w:t xml:space="preserve"> </w:t>
      </w:r>
      <w:r w:rsidR="002C3BDC">
        <w:rPr>
          <w:snapToGrid/>
          <w:szCs w:val="24"/>
        </w:rPr>
        <w:t>discretion</w:t>
      </w:r>
      <w:r w:rsidR="0037762C">
        <w:rPr>
          <w:snapToGrid/>
          <w:szCs w:val="24"/>
        </w:rPr>
        <w:t xml:space="preserve">, staff may accept a </w:t>
      </w:r>
      <w:r w:rsidR="0037762C">
        <w:rPr>
          <w:snapToGrid/>
          <w:szCs w:val="24"/>
        </w:rPr>
        <w:lastRenderedPageBreak/>
        <w:t xml:space="preserve">patient pending medical clearance from another facility based on the psychiatric systems.  </w:t>
      </w:r>
    </w:p>
    <w:p w:rsidR="00506FBE" w:rsidRPr="00771887" w:rsidRDefault="00506FBE" w:rsidP="00771887">
      <w:pPr>
        <w:numPr>
          <w:ilvl w:val="0"/>
          <w:numId w:val="4"/>
        </w:numPr>
        <w:rPr>
          <w:b/>
        </w:rPr>
      </w:pPr>
      <w:r w:rsidRPr="00771887">
        <w:rPr>
          <w:b/>
        </w:rPr>
        <w:t xml:space="preserve"> PURPOSE</w:t>
      </w:r>
    </w:p>
    <w:p w:rsidR="00F10158" w:rsidRPr="00F10158" w:rsidRDefault="00F10158" w:rsidP="00F10158">
      <w:pPr>
        <w:widowControl/>
        <w:spacing w:before="150"/>
        <w:ind w:left="630" w:right="-90"/>
        <w:rPr>
          <w:snapToGrid/>
          <w:szCs w:val="24"/>
        </w:rPr>
      </w:pPr>
      <w:proofErr w:type="gramStart"/>
      <w:r w:rsidRPr="00F10158">
        <w:rPr>
          <w:snapToGrid/>
          <w:szCs w:val="24"/>
        </w:rPr>
        <w:t xml:space="preserve">To establish guidelines regarding the admission of patients to </w:t>
      </w:r>
      <w:r w:rsidR="002C3BDC">
        <w:rPr>
          <w:snapToGrid/>
          <w:szCs w:val="24"/>
        </w:rPr>
        <w:t>SRMC behavioral health unit</w:t>
      </w:r>
      <w:r w:rsidRPr="00F10158">
        <w:rPr>
          <w:snapToGrid/>
          <w:szCs w:val="24"/>
        </w:rPr>
        <w:t xml:space="preserve"> </w:t>
      </w:r>
      <w:r>
        <w:rPr>
          <w:snapToGrid/>
          <w:szCs w:val="24"/>
        </w:rPr>
        <w:t>in</w:t>
      </w:r>
      <w:r w:rsidRPr="00F10158">
        <w:rPr>
          <w:snapToGrid/>
          <w:szCs w:val="24"/>
        </w:rPr>
        <w:t>patient services.</w:t>
      </w:r>
      <w:proofErr w:type="gramEnd"/>
    </w:p>
    <w:p w:rsidR="00506FBE" w:rsidRDefault="00506FBE" w:rsidP="00506FBE">
      <w:pPr>
        <w:ind w:left="360"/>
        <w:rPr>
          <w:b/>
        </w:rPr>
      </w:pPr>
    </w:p>
    <w:p w:rsidR="005B1D62" w:rsidRDefault="005B1D62" w:rsidP="00506FBE">
      <w:pPr>
        <w:ind w:left="360"/>
        <w:rPr>
          <w:b/>
        </w:rPr>
      </w:pPr>
    </w:p>
    <w:p w:rsidR="00506FBE" w:rsidRPr="00771887" w:rsidRDefault="00506FBE" w:rsidP="00771887">
      <w:pPr>
        <w:numPr>
          <w:ilvl w:val="0"/>
          <w:numId w:val="4"/>
        </w:numPr>
        <w:rPr>
          <w:b/>
        </w:rPr>
      </w:pPr>
      <w:r w:rsidRPr="00771887">
        <w:rPr>
          <w:b/>
        </w:rPr>
        <w:t>DEFINITIONS</w:t>
      </w:r>
    </w:p>
    <w:p w:rsidR="00506FBE" w:rsidRDefault="00506FBE" w:rsidP="00AE6199">
      <w:pPr>
        <w:rPr>
          <w:b/>
        </w:rPr>
      </w:pPr>
    </w:p>
    <w:p w:rsidR="0053252D" w:rsidRDefault="00F10158" w:rsidP="00AE6199">
      <w:pPr>
        <w:rPr>
          <w:b/>
        </w:rPr>
      </w:pPr>
      <w:r>
        <w:rPr>
          <w:b/>
        </w:rPr>
        <w:t>N/A</w:t>
      </w:r>
    </w:p>
    <w:p w:rsidR="00506FBE" w:rsidRDefault="00506FBE" w:rsidP="00771887">
      <w:pPr>
        <w:numPr>
          <w:ilvl w:val="0"/>
          <w:numId w:val="4"/>
        </w:numPr>
        <w:rPr>
          <w:b/>
        </w:rPr>
      </w:pPr>
      <w:r w:rsidRPr="00771887">
        <w:rPr>
          <w:b/>
        </w:rPr>
        <w:t xml:space="preserve">  PROCEDURE</w:t>
      </w:r>
    </w:p>
    <w:p w:rsidR="006F0635" w:rsidRDefault="006F0635" w:rsidP="006F0635">
      <w:pPr>
        <w:rPr>
          <w:b/>
        </w:rPr>
      </w:pPr>
    </w:p>
    <w:p w:rsidR="006F0635" w:rsidRPr="006F0635" w:rsidRDefault="006F0635" w:rsidP="006F0635">
      <w:pPr>
        <w:pStyle w:val="ListParagraph"/>
        <w:numPr>
          <w:ilvl w:val="1"/>
          <w:numId w:val="4"/>
        </w:numPr>
        <w:ind w:left="810" w:hanging="450"/>
        <w:rPr>
          <w:b/>
          <w:sz w:val="24"/>
          <w:szCs w:val="24"/>
        </w:rPr>
      </w:pPr>
      <w:r w:rsidRPr="006F0635">
        <w:rPr>
          <w:b/>
          <w:sz w:val="24"/>
          <w:szCs w:val="24"/>
        </w:rPr>
        <w:t>ASSESSMENT PROCESS</w:t>
      </w:r>
    </w:p>
    <w:p w:rsidR="006F0635" w:rsidRPr="006F0635" w:rsidRDefault="006F0635" w:rsidP="006F0635">
      <w:pPr>
        <w:ind w:left="1080"/>
        <w:rPr>
          <w:b/>
        </w:rPr>
      </w:pPr>
    </w:p>
    <w:p w:rsidR="006F0635" w:rsidRPr="006F0635" w:rsidRDefault="006F0635" w:rsidP="006F0635">
      <w:pPr>
        <w:snapToGrid w:val="0"/>
        <w:ind w:left="360"/>
        <w:jc w:val="both"/>
        <w:outlineLvl w:val="0"/>
        <w:rPr>
          <w:rFonts w:eastAsia="Calibri"/>
          <w:snapToGrid/>
          <w:szCs w:val="24"/>
        </w:rPr>
      </w:pPr>
      <w:r w:rsidRPr="006F0635">
        <w:rPr>
          <w:rFonts w:eastAsia="Calibri"/>
          <w:snapToGrid/>
          <w:szCs w:val="24"/>
        </w:rPr>
        <w:t>Behavioral health unit staff will conduct the admission assessment on patients who reside on medical floors and the Emergency Room.  Behavioral Health unit staff will only be consulted on patients that are meeting the admission criteria for inpatient or partial hospitalization and do not meet the medical exclusion criteria for inpatient or partial hospitalization. (See Admission Criteria Policy for Behavioral hea</w:t>
      </w:r>
      <w:r>
        <w:rPr>
          <w:rFonts w:eastAsia="Calibri"/>
          <w:snapToGrid/>
          <w:szCs w:val="24"/>
        </w:rPr>
        <w:t>l</w:t>
      </w:r>
      <w:r w:rsidRPr="006F0635">
        <w:rPr>
          <w:rFonts w:eastAsia="Calibri"/>
          <w:snapToGrid/>
          <w:szCs w:val="24"/>
        </w:rPr>
        <w:t xml:space="preserve">th and Admission Criteria Policy for Partial Hospitalization). Behavioral health unit staff cannot be consulted for therapy or referrals for patients who do not meet inpatient criteria.  </w:t>
      </w:r>
    </w:p>
    <w:p w:rsidR="006F0635" w:rsidRPr="006F0635" w:rsidRDefault="006F0635" w:rsidP="006F0635">
      <w:pPr>
        <w:rPr>
          <w:b/>
        </w:rPr>
      </w:pPr>
    </w:p>
    <w:p w:rsidR="00F10158" w:rsidRPr="00F10158" w:rsidRDefault="00F10158" w:rsidP="00F10158">
      <w:pPr>
        <w:widowControl/>
        <w:numPr>
          <w:ilvl w:val="1"/>
          <w:numId w:val="4"/>
        </w:numPr>
        <w:spacing w:before="120" w:after="100" w:afterAutospacing="1"/>
        <w:rPr>
          <w:snapToGrid/>
          <w:szCs w:val="24"/>
        </w:rPr>
      </w:pPr>
      <w:r w:rsidRPr="00F10158">
        <w:rPr>
          <w:snapToGrid/>
          <w:szCs w:val="24"/>
        </w:rPr>
        <w:t xml:space="preserve">Patients </w:t>
      </w:r>
      <w:r w:rsidR="006F0635">
        <w:rPr>
          <w:snapToGrid/>
          <w:szCs w:val="24"/>
        </w:rPr>
        <w:t>needing assessment</w:t>
      </w:r>
      <w:r w:rsidRPr="00F10158">
        <w:rPr>
          <w:snapToGrid/>
          <w:szCs w:val="24"/>
        </w:rPr>
        <w:t xml:space="preserve"> from the Emergency Department</w:t>
      </w:r>
      <w:r>
        <w:rPr>
          <w:snapToGrid/>
          <w:szCs w:val="24"/>
        </w:rPr>
        <w:t xml:space="preserve"> from the </w:t>
      </w:r>
      <w:r w:rsidRPr="00F10158">
        <w:rPr>
          <w:b/>
          <w:snapToGrid/>
          <w:szCs w:val="24"/>
        </w:rPr>
        <w:t xml:space="preserve">hours of  </w:t>
      </w:r>
      <w:r w:rsidR="00FC5D27" w:rsidRPr="00F10158">
        <w:rPr>
          <w:b/>
          <w:snapToGrid/>
          <w:szCs w:val="24"/>
        </w:rPr>
        <w:t>0800-1600</w:t>
      </w:r>
      <w:r w:rsidR="00FC5D27">
        <w:rPr>
          <w:b/>
          <w:snapToGrid/>
          <w:szCs w:val="24"/>
        </w:rPr>
        <w:t xml:space="preserve">, </w:t>
      </w:r>
      <w:r w:rsidRPr="00F10158">
        <w:rPr>
          <w:b/>
          <w:snapToGrid/>
          <w:szCs w:val="24"/>
        </w:rPr>
        <w:t>Monday thru Friday</w:t>
      </w:r>
      <w:r w:rsidRPr="00F10158">
        <w:rPr>
          <w:snapToGrid/>
          <w:szCs w:val="24"/>
        </w:rPr>
        <w:t xml:space="preserve">: </w:t>
      </w:r>
    </w:p>
    <w:p w:rsidR="00F10158" w:rsidRPr="00F10158" w:rsidRDefault="00F10158" w:rsidP="00F10158">
      <w:pPr>
        <w:widowControl/>
        <w:numPr>
          <w:ilvl w:val="2"/>
          <w:numId w:val="4"/>
        </w:numPr>
        <w:spacing w:before="120" w:after="100" w:afterAutospacing="1"/>
        <w:rPr>
          <w:snapToGrid/>
          <w:szCs w:val="24"/>
        </w:rPr>
      </w:pPr>
      <w:r w:rsidRPr="00F10158">
        <w:rPr>
          <w:snapToGrid/>
          <w:szCs w:val="24"/>
        </w:rPr>
        <w:t xml:space="preserve">Patient will be assessed by Triage. </w:t>
      </w:r>
    </w:p>
    <w:p w:rsidR="00F10158" w:rsidRDefault="00F10158" w:rsidP="00F10158">
      <w:pPr>
        <w:widowControl/>
        <w:numPr>
          <w:ilvl w:val="2"/>
          <w:numId w:val="4"/>
        </w:numPr>
        <w:spacing w:before="120" w:after="100" w:afterAutospacing="1"/>
        <w:rPr>
          <w:snapToGrid/>
          <w:szCs w:val="24"/>
        </w:rPr>
      </w:pPr>
      <w:r w:rsidRPr="00F10158">
        <w:rPr>
          <w:snapToGrid/>
          <w:szCs w:val="24"/>
        </w:rPr>
        <w:t xml:space="preserve">Patient will have medical screening exam.  </w:t>
      </w:r>
    </w:p>
    <w:p w:rsidR="00F10158" w:rsidRDefault="00F10158" w:rsidP="00F10158">
      <w:pPr>
        <w:widowControl/>
        <w:numPr>
          <w:ilvl w:val="2"/>
          <w:numId w:val="4"/>
        </w:numPr>
        <w:spacing w:before="120" w:after="100" w:afterAutospacing="1"/>
        <w:rPr>
          <w:snapToGrid/>
          <w:szCs w:val="24"/>
        </w:rPr>
      </w:pPr>
      <w:r w:rsidRPr="006F0635">
        <w:rPr>
          <w:b/>
          <w:snapToGrid/>
          <w:szCs w:val="24"/>
        </w:rPr>
        <w:t>Once patient is medically cleared</w:t>
      </w:r>
      <w:r>
        <w:rPr>
          <w:snapToGrid/>
          <w:szCs w:val="24"/>
        </w:rPr>
        <w:t xml:space="preserve"> the nurse or doctor will call the Intake Clinician at 540-498-4533.  If the Intake Clinician cannot be reached, the nurse or doctor will call the behavioral health unit at 540-498-4563.</w:t>
      </w:r>
    </w:p>
    <w:p w:rsidR="00F10158" w:rsidRPr="00F10158" w:rsidRDefault="00F10158" w:rsidP="00F10158">
      <w:pPr>
        <w:widowControl/>
        <w:numPr>
          <w:ilvl w:val="2"/>
          <w:numId w:val="4"/>
        </w:numPr>
        <w:spacing w:before="120" w:after="100" w:afterAutospacing="1"/>
        <w:rPr>
          <w:snapToGrid/>
          <w:szCs w:val="24"/>
        </w:rPr>
      </w:pPr>
      <w:r>
        <w:rPr>
          <w:snapToGrid/>
          <w:szCs w:val="24"/>
        </w:rPr>
        <w:lastRenderedPageBreak/>
        <w:t>Intake Clinician will go to the Emergency Department and assess the patient for admission.</w:t>
      </w:r>
    </w:p>
    <w:p w:rsidR="00F10158" w:rsidRPr="00F10158" w:rsidRDefault="00F10158" w:rsidP="00F10158">
      <w:pPr>
        <w:widowControl/>
        <w:numPr>
          <w:ilvl w:val="2"/>
          <w:numId w:val="4"/>
        </w:numPr>
        <w:spacing w:before="120" w:after="100" w:afterAutospacing="1"/>
        <w:rPr>
          <w:snapToGrid/>
          <w:szCs w:val="24"/>
        </w:rPr>
      </w:pPr>
      <w:r w:rsidRPr="00F10158">
        <w:rPr>
          <w:snapToGrid/>
          <w:szCs w:val="24"/>
        </w:rPr>
        <w:t xml:space="preserve">Intake Clinician will review clinical information as obtained during assessment with a psychiatrist to determine level of care required by patient.  </w:t>
      </w:r>
    </w:p>
    <w:p w:rsidR="00F10158" w:rsidRPr="00F10158" w:rsidRDefault="00F10158" w:rsidP="00F10158">
      <w:pPr>
        <w:widowControl/>
        <w:numPr>
          <w:ilvl w:val="2"/>
          <w:numId w:val="4"/>
        </w:numPr>
        <w:spacing w:before="120" w:after="100" w:afterAutospacing="1"/>
        <w:rPr>
          <w:snapToGrid/>
          <w:szCs w:val="24"/>
        </w:rPr>
      </w:pPr>
      <w:r w:rsidRPr="00F10158">
        <w:rPr>
          <w:snapToGrid/>
          <w:szCs w:val="24"/>
        </w:rPr>
        <w:t xml:space="preserve">Intake Clinician will collaborate with the </w:t>
      </w:r>
      <w:r>
        <w:rPr>
          <w:snapToGrid/>
          <w:szCs w:val="24"/>
        </w:rPr>
        <w:t>Charge Nurse</w:t>
      </w:r>
      <w:r w:rsidRPr="00F10158">
        <w:rPr>
          <w:snapToGrid/>
          <w:szCs w:val="24"/>
        </w:rPr>
        <w:t xml:space="preserve"> to arrange for inpatient room/unit assignment.  </w:t>
      </w:r>
    </w:p>
    <w:p w:rsidR="00F10158" w:rsidRPr="00F10158" w:rsidRDefault="00F10158" w:rsidP="00F10158">
      <w:pPr>
        <w:widowControl/>
        <w:numPr>
          <w:ilvl w:val="2"/>
          <w:numId w:val="4"/>
        </w:numPr>
        <w:spacing w:before="120" w:after="100" w:afterAutospacing="1"/>
        <w:rPr>
          <w:snapToGrid/>
          <w:szCs w:val="24"/>
        </w:rPr>
      </w:pPr>
      <w:r w:rsidRPr="00F10158">
        <w:rPr>
          <w:snapToGrid/>
          <w:szCs w:val="24"/>
        </w:rPr>
        <w:t xml:space="preserve">Intake Clinician will call admission unit, to inform them of pending admission and to give clinical report. </w:t>
      </w:r>
    </w:p>
    <w:p w:rsidR="00F10158" w:rsidRPr="00F10158" w:rsidRDefault="00F10158" w:rsidP="00F10158">
      <w:pPr>
        <w:widowControl/>
        <w:numPr>
          <w:ilvl w:val="2"/>
          <w:numId w:val="4"/>
        </w:numPr>
        <w:spacing w:before="120" w:after="100" w:afterAutospacing="1"/>
        <w:rPr>
          <w:snapToGrid/>
          <w:szCs w:val="24"/>
        </w:rPr>
      </w:pPr>
      <w:r w:rsidRPr="00F10158">
        <w:rPr>
          <w:snapToGrid/>
          <w:szCs w:val="24"/>
        </w:rPr>
        <w:t>Registration staff completes registration process</w:t>
      </w:r>
      <w:r>
        <w:rPr>
          <w:snapToGrid/>
          <w:szCs w:val="24"/>
        </w:rPr>
        <w:t xml:space="preserve"> when the patient arrives to the unit.</w:t>
      </w:r>
      <w:r w:rsidRPr="00F10158">
        <w:rPr>
          <w:snapToGrid/>
          <w:szCs w:val="24"/>
        </w:rPr>
        <w:t xml:space="preserve">  </w:t>
      </w:r>
    </w:p>
    <w:p w:rsidR="001E2920" w:rsidRPr="00F10158" w:rsidRDefault="00F10158" w:rsidP="001E2920">
      <w:pPr>
        <w:widowControl/>
        <w:numPr>
          <w:ilvl w:val="2"/>
          <w:numId w:val="4"/>
        </w:numPr>
        <w:spacing w:before="120" w:after="100" w:afterAutospacing="1"/>
        <w:rPr>
          <w:b/>
        </w:rPr>
      </w:pPr>
      <w:r w:rsidRPr="00F10158">
        <w:rPr>
          <w:snapToGrid/>
          <w:szCs w:val="24"/>
        </w:rPr>
        <w:t xml:space="preserve">ED staff (with assistance as indicated) will transport the patient to the unit.  If the patient is under a Temporary Detention Order, </w:t>
      </w:r>
      <w:r>
        <w:rPr>
          <w:snapToGrid/>
          <w:szCs w:val="24"/>
        </w:rPr>
        <w:t>the patient will be transported to the unit by a security officer and a police officer.</w:t>
      </w:r>
    </w:p>
    <w:p w:rsidR="00F10158" w:rsidRPr="00FC5D27" w:rsidRDefault="00D25CE2" w:rsidP="00F10158">
      <w:pPr>
        <w:widowControl/>
        <w:numPr>
          <w:ilvl w:val="1"/>
          <w:numId w:val="4"/>
        </w:numPr>
        <w:spacing w:before="120" w:after="100" w:afterAutospacing="1"/>
      </w:pPr>
      <w:r w:rsidRPr="00FC5D27">
        <w:t xml:space="preserve">Patients admitted from the Emergency Department </w:t>
      </w:r>
      <w:r w:rsidRPr="00FC5D27">
        <w:rPr>
          <w:b/>
        </w:rPr>
        <w:t>between the hours of 1600-0800, Monday thru Friday and 24 hours on Saturdays and Sundays</w:t>
      </w:r>
      <w:r w:rsidRPr="00FC5D27">
        <w:t>:</w:t>
      </w:r>
    </w:p>
    <w:p w:rsidR="00D25CE2" w:rsidRPr="00F10158" w:rsidRDefault="00D25CE2" w:rsidP="00D25CE2">
      <w:pPr>
        <w:widowControl/>
        <w:numPr>
          <w:ilvl w:val="2"/>
          <w:numId w:val="4"/>
        </w:numPr>
        <w:spacing w:before="120" w:after="100" w:afterAutospacing="1"/>
        <w:rPr>
          <w:snapToGrid/>
          <w:szCs w:val="24"/>
        </w:rPr>
      </w:pPr>
      <w:r w:rsidRPr="00F10158">
        <w:rPr>
          <w:snapToGrid/>
          <w:szCs w:val="24"/>
        </w:rPr>
        <w:t xml:space="preserve">Patient will be assessed by Triage. </w:t>
      </w:r>
    </w:p>
    <w:p w:rsidR="00D25CE2" w:rsidRDefault="00D25CE2" w:rsidP="00D25CE2">
      <w:pPr>
        <w:widowControl/>
        <w:numPr>
          <w:ilvl w:val="2"/>
          <w:numId w:val="4"/>
        </w:numPr>
        <w:spacing w:before="120" w:after="100" w:afterAutospacing="1"/>
        <w:rPr>
          <w:snapToGrid/>
          <w:szCs w:val="24"/>
        </w:rPr>
      </w:pPr>
      <w:r w:rsidRPr="00F10158">
        <w:rPr>
          <w:snapToGrid/>
          <w:szCs w:val="24"/>
        </w:rPr>
        <w:t>Patient will have medical screening exam</w:t>
      </w:r>
      <w:r>
        <w:rPr>
          <w:snapToGrid/>
          <w:szCs w:val="24"/>
        </w:rPr>
        <w:t xml:space="preserve"> including labs (CBC, CMP, UDS, and UA)</w:t>
      </w:r>
      <w:r w:rsidRPr="00F10158">
        <w:rPr>
          <w:snapToGrid/>
          <w:szCs w:val="24"/>
        </w:rPr>
        <w:t>. </w:t>
      </w:r>
    </w:p>
    <w:p w:rsidR="00D25CE2" w:rsidRDefault="00D25CE2" w:rsidP="00D25CE2">
      <w:pPr>
        <w:widowControl/>
        <w:numPr>
          <w:ilvl w:val="2"/>
          <w:numId w:val="4"/>
        </w:numPr>
        <w:spacing w:before="120" w:after="100" w:afterAutospacing="1"/>
        <w:rPr>
          <w:snapToGrid/>
          <w:szCs w:val="24"/>
        </w:rPr>
      </w:pPr>
      <w:r>
        <w:rPr>
          <w:snapToGrid/>
          <w:szCs w:val="24"/>
        </w:rPr>
        <w:t xml:space="preserve">If the patient is not intoxicated or medically compromised, the ED nurse or physician will call the Behavioral Health On-Call team member (based on the on-call schedule).  </w:t>
      </w:r>
      <w:r w:rsidRPr="006F0635">
        <w:rPr>
          <w:b/>
          <w:snapToGrid/>
          <w:szCs w:val="24"/>
        </w:rPr>
        <w:t>Note:</w:t>
      </w:r>
      <w:r>
        <w:rPr>
          <w:snapToGrid/>
          <w:szCs w:val="24"/>
        </w:rPr>
        <w:t xml:space="preserve"> This can be done prior to labs being drawn if the patient is not intoxicated or medically </w:t>
      </w:r>
      <w:r w:rsidR="002C3BDC">
        <w:rPr>
          <w:snapToGrid/>
          <w:szCs w:val="24"/>
        </w:rPr>
        <w:t>compromised</w:t>
      </w:r>
      <w:r>
        <w:rPr>
          <w:snapToGrid/>
          <w:szCs w:val="24"/>
        </w:rPr>
        <w:t>.  This is to allow for the labs to process while the on call person is on the way to the hospital, and be ready when the on call person arrives.</w:t>
      </w:r>
    </w:p>
    <w:p w:rsidR="00D25CE2" w:rsidRDefault="00D25CE2" w:rsidP="00D25CE2">
      <w:pPr>
        <w:widowControl/>
        <w:numPr>
          <w:ilvl w:val="2"/>
          <w:numId w:val="4"/>
        </w:numPr>
        <w:spacing w:before="120" w:after="100" w:afterAutospacing="1"/>
        <w:rPr>
          <w:snapToGrid/>
          <w:szCs w:val="24"/>
        </w:rPr>
      </w:pPr>
      <w:r>
        <w:rPr>
          <w:snapToGrid/>
          <w:szCs w:val="24"/>
        </w:rPr>
        <w:t xml:space="preserve">The Behavioral Health On-Call staff (Intake Clinician) has 45 minutes to get to the hospital from the time of call. </w:t>
      </w:r>
      <w:r w:rsidRPr="00F10158">
        <w:rPr>
          <w:snapToGrid/>
          <w:szCs w:val="24"/>
        </w:rPr>
        <w:t xml:space="preserve"> </w:t>
      </w:r>
    </w:p>
    <w:p w:rsidR="00D25CE2" w:rsidRPr="00F10158" w:rsidRDefault="00D25CE2" w:rsidP="00D25CE2">
      <w:pPr>
        <w:widowControl/>
        <w:numPr>
          <w:ilvl w:val="2"/>
          <w:numId w:val="4"/>
        </w:numPr>
        <w:spacing w:before="120" w:after="100" w:afterAutospacing="1"/>
        <w:rPr>
          <w:snapToGrid/>
          <w:szCs w:val="24"/>
        </w:rPr>
      </w:pPr>
      <w:r>
        <w:rPr>
          <w:snapToGrid/>
          <w:szCs w:val="24"/>
        </w:rPr>
        <w:t>Intake Clinician will go to the Emergency Department and assess the patient for admission.</w:t>
      </w:r>
    </w:p>
    <w:p w:rsidR="00D25CE2" w:rsidRPr="00F10158" w:rsidRDefault="00D25CE2" w:rsidP="00D25CE2">
      <w:pPr>
        <w:widowControl/>
        <w:numPr>
          <w:ilvl w:val="2"/>
          <w:numId w:val="4"/>
        </w:numPr>
        <w:spacing w:before="120" w:after="100" w:afterAutospacing="1"/>
        <w:rPr>
          <w:snapToGrid/>
          <w:szCs w:val="24"/>
        </w:rPr>
      </w:pPr>
      <w:r w:rsidRPr="00F10158">
        <w:rPr>
          <w:snapToGrid/>
          <w:szCs w:val="24"/>
        </w:rPr>
        <w:t xml:space="preserve">Intake Clinician will review clinical information as obtained during assessment with a psychiatrist to determine level of care required by patient.  </w:t>
      </w:r>
    </w:p>
    <w:p w:rsidR="00D25CE2" w:rsidRPr="00F10158" w:rsidRDefault="00D25CE2" w:rsidP="00D25CE2">
      <w:pPr>
        <w:widowControl/>
        <w:numPr>
          <w:ilvl w:val="2"/>
          <w:numId w:val="4"/>
        </w:numPr>
        <w:spacing w:before="120" w:after="100" w:afterAutospacing="1"/>
        <w:rPr>
          <w:snapToGrid/>
          <w:szCs w:val="24"/>
        </w:rPr>
      </w:pPr>
      <w:r w:rsidRPr="00F10158">
        <w:rPr>
          <w:snapToGrid/>
          <w:szCs w:val="24"/>
        </w:rPr>
        <w:lastRenderedPageBreak/>
        <w:t xml:space="preserve">Intake Clinician will collaborate with the </w:t>
      </w:r>
      <w:r>
        <w:rPr>
          <w:snapToGrid/>
          <w:szCs w:val="24"/>
        </w:rPr>
        <w:t>Charge Nurse</w:t>
      </w:r>
      <w:r w:rsidRPr="00F10158">
        <w:rPr>
          <w:snapToGrid/>
          <w:szCs w:val="24"/>
        </w:rPr>
        <w:t xml:space="preserve"> to arrange for inpatient room/unit assignment.  </w:t>
      </w:r>
    </w:p>
    <w:p w:rsidR="00D25CE2" w:rsidRDefault="00D25CE2" w:rsidP="00D25CE2">
      <w:pPr>
        <w:widowControl/>
        <w:numPr>
          <w:ilvl w:val="2"/>
          <w:numId w:val="4"/>
        </w:numPr>
        <w:spacing w:before="120" w:after="100" w:afterAutospacing="1"/>
        <w:rPr>
          <w:snapToGrid/>
          <w:szCs w:val="24"/>
        </w:rPr>
      </w:pPr>
      <w:r w:rsidRPr="00F10158">
        <w:rPr>
          <w:snapToGrid/>
          <w:szCs w:val="24"/>
        </w:rPr>
        <w:t xml:space="preserve">Intake Clinician will call admission unit, to inform them of pending admission and to give clinical report. </w:t>
      </w:r>
    </w:p>
    <w:p w:rsidR="00D25CE2" w:rsidRDefault="00D25CE2" w:rsidP="00D25CE2">
      <w:pPr>
        <w:widowControl/>
        <w:numPr>
          <w:ilvl w:val="1"/>
          <w:numId w:val="4"/>
        </w:numPr>
        <w:spacing w:before="120" w:after="100" w:afterAutospacing="1"/>
        <w:rPr>
          <w:snapToGrid/>
          <w:szCs w:val="24"/>
        </w:rPr>
      </w:pPr>
      <w:r>
        <w:rPr>
          <w:snapToGrid/>
          <w:szCs w:val="24"/>
        </w:rPr>
        <w:t>Behavioral Health Placements</w:t>
      </w:r>
    </w:p>
    <w:p w:rsidR="00D25CE2" w:rsidRDefault="00D25CE2" w:rsidP="00D25CE2">
      <w:pPr>
        <w:widowControl/>
        <w:numPr>
          <w:ilvl w:val="2"/>
          <w:numId w:val="4"/>
        </w:numPr>
        <w:spacing w:before="120" w:after="100" w:afterAutospacing="1"/>
        <w:rPr>
          <w:snapToGrid/>
          <w:szCs w:val="24"/>
        </w:rPr>
      </w:pPr>
      <w:r>
        <w:rPr>
          <w:snapToGrid/>
          <w:szCs w:val="24"/>
        </w:rPr>
        <w:t>The Intake Staff will make every effort to place the patient if there is not availability on the behavioral health unit.</w:t>
      </w:r>
    </w:p>
    <w:p w:rsidR="00D25CE2" w:rsidRDefault="00D25CE2" w:rsidP="00D25CE2">
      <w:pPr>
        <w:widowControl/>
        <w:numPr>
          <w:ilvl w:val="2"/>
          <w:numId w:val="4"/>
        </w:numPr>
        <w:spacing w:before="120" w:after="100" w:afterAutospacing="1"/>
        <w:rPr>
          <w:snapToGrid/>
          <w:szCs w:val="24"/>
        </w:rPr>
      </w:pPr>
      <w:r>
        <w:rPr>
          <w:snapToGrid/>
          <w:szCs w:val="24"/>
        </w:rPr>
        <w:t xml:space="preserve">If all facilities have been called and there are no available facilities, the patient may need to stay in the Emergency Department until </w:t>
      </w:r>
      <w:proofErr w:type="gramStart"/>
      <w:r>
        <w:rPr>
          <w:snapToGrid/>
          <w:szCs w:val="24"/>
        </w:rPr>
        <w:t>an</w:t>
      </w:r>
      <w:proofErr w:type="gramEnd"/>
      <w:r>
        <w:rPr>
          <w:snapToGrid/>
          <w:szCs w:val="24"/>
        </w:rPr>
        <w:t xml:space="preserve"> </w:t>
      </w:r>
      <w:proofErr w:type="spellStart"/>
      <w:r>
        <w:rPr>
          <w:snapToGrid/>
          <w:szCs w:val="24"/>
        </w:rPr>
        <w:t>ppropriate</w:t>
      </w:r>
      <w:proofErr w:type="spellEnd"/>
      <w:r>
        <w:rPr>
          <w:snapToGrid/>
          <w:szCs w:val="24"/>
        </w:rPr>
        <w:t xml:space="preserve"> bed can be found.  </w:t>
      </w:r>
    </w:p>
    <w:p w:rsidR="00D25CE2" w:rsidRDefault="00D25CE2" w:rsidP="00D25CE2">
      <w:pPr>
        <w:widowControl/>
        <w:numPr>
          <w:ilvl w:val="2"/>
          <w:numId w:val="4"/>
        </w:numPr>
        <w:spacing w:before="120" w:after="100" w:afterAutospacing="1"/>
        <w:rPr>
          <w:snapToGrid/>
          <w:szCs w:val="24"/>
        </w:rPr>
      </w:pPr>
      <w:r>
        <w:rPr>
          <w:snapToGrid/>
          <w:szCs w:val="24"/>
        </w:rPr>
        <w:t>The Intake Clinician will notify the nursing supervisor</w:t>
      </w:r>
      <w:r w:rsidR="00FC5D27">
        <w:rPr>
          <w:snapToGrid/>
          <w:szCs w:val="24"/>
        </w:rPr>
        <w:t>, ED doctor and ED nurse</w:t>
      </w:r>
      <w:r>
        <w:rPr>
          <w:snapToGrid/>
          <w:szCs w:val="24"/>
        </w:rPr>
        <w:t xml:space="preserve"> of the notifications that were called, and the </w:t>
      </w:r>
      <w:r w:rsidR="00FC5D27">
        <w:rPr>
          <w:snapToGrid/>
          <w:szCs w:val="24"/>
        </w:rPr>
        <w:t>plan for placement (day shift clinician to call facilities again, wait for a morning discharge on the behavioral health unit, etc)</w:t>
      </w:r>
    </w:p>
    <w:p w:rsidR="00FC5D27" w:rsidRDefault="00FC5D27" w:rsidP="00D25CE2">
      <w:pPr>
        <w:widowControl/>
        <w:numPr>
          <w:ilvl w:val="2"/>
          <w:numId w:val="4"/>
        </w:numPr>
        <w:spacing w:before="120" w:after="100" w:afterAutospacing="1"/>
        <w:rPr>
          <w:snapToGrid/>
          <w:szCs w:val="24"/>
        </w:rPr>
      </w:pPr>
      <w:r>
        <w:rPr>
          <w:snapToGrid/>
          <w:szCs w:val="24"/>
        </w:rPr>
        <w:t xml:space="preserve">The Community Services Board is not to be called for voluntary placements, as this is not their role. </w:t>
      </w:r>
    </w:p>
    <w:p w:rsidR="00D25CE2" w:rsidRDefault="00D25CE2" w:rsidP="00D25CE2">
      <w:pPr>
        <w:widowControl/>
        <w:numPr>
          <w:ilvl w:val="1"/>
          <w:numId w:val="4"/>
        </w:numPr>
        <w:spacing w:before="120" w:after="100" w:afterAutospacing="1"/>
        <w:rPr>
          <w:snapToGrid/>
          <w:szCs w:val="24"/>
        </w:rPr>
      </w:pPr>
      <w:r>
        <w:rPr>
          <w:snapToGrid/>
          <w:szCs w:val="24"/>
        </w:rPr>
        <w:t>Patients that may need to be Temporarily Detained by the Community Services Board</w:t>
      </w:r>
      <w:r w:rsidR="00FC5D27">
        <w:rPr>
          <w:snapToGrid/>
          <w:szCs w:val="24"/>
        </w:rPr>
        <w:t>:</w:t>
      </w:r>
    </w:p>
    <w:p w:rsidR="00FC5D27" w:rsidRDefault="00FC5D27" w:rsidP="00FC5D27">
      <w:pPr>
        <w:widowControl/>
        <w:numPr>
          <w:ilvl w:val="2"/>
          <w:numId w:val="4"/>
        </w:numPr>
        <w:spacing w:before="120" w:after="100" w:afterAutospacing="1"/>
        <w:rPr>
          <w:snapToGrid/>
          <w:szCs w:val="24"/>
        </w:rPr>
      </w:pPr>
      <w:r>
        <w:rPr>
          <w:snapToGrid/>
          <w:szCs w:val="24"/>
        </w:rPr>
        <w:t xml:space="preserve">The assessment is completed by the Intake Staff </w:t>
      </w:r>
    </w:p>
    <w:p w:rsidR="00FC5D27" w:rsidRDefault="00FC5D27" w:rsidP="00FC5D27">
      <w:pPr>
        <w:widowControl/>
        <w:numPr>
          <w:ilvl w:val="2"/>
          <w:numId w:val="4"/>
        </w:numPr>
        <w:spacing w:before="120" w:after="100" w:afterAutospacing="1"/>
        <w:rPr>
          <w:snapToGrid/>
          <w:szCs w:val="24"/>
        </w:rPr>
      </w:pPr>
      <w:r>
        <w:rPr>
          <w:snapToGrid/>
          <w:szCs w:val="24"/>
        </w:rPr>
        <w:t>The patient is not willing for treatment but meets inpatient criteria</w:t>
      </w:r>
    </w:p>
    <w:p w:rsidR="00FC5D27" w:rsidRDefault="00FC5D27" w:rsidP="00FC5D27">
      <w:pPr>
        <w:widowControl/>
        <w:numPr>
          <w:ilvl w:val="2"/>
          <w:numId w:val="4"/>
        </w:numPr>
        <w:spacing w:before="120" w:after="100" w:afterAutospacing="1"/>
        <w:rPr>
          <w:snapToGrid/>
          <w:szCs w:val="24"/>
        </w:rPr>
      </w:pPr>
      <w:r>
        <w:rPr>
          <w:snapToGrid/>
          <w:szCs w:val="24"/>
        </w:rPr>
        <w:t>The Intake Clinician will call the CSB to arrange for a pre-screen.</w:t>
      </w:r>
    </w:p>
    <w:p w:rsidR="00FC5D27" w:rsidRDefault="00FC5D27" w:rsidP="00FC5D27">
      <w:pPr>
        <w:widowControl/>
        <w:numPr>
          <w:ilvl w:val="2"/>
          <w:numId w:val="4"/>
        </w:numPr>
        <w:spacing w:before="120" w:after="100" w:afterAutospacing="1"/>
        <w:rPr>
          <w:snapToGrid/>
          <w:szCs w:val="24"/>
        </w:rPr>
      </w:pPr>
      <w:r>
        <w:rPr>
          <w:snapToGrid/>
          <w:szCs w:val="24"/>
        </w:rPr>
        <w:t>The Intake Clinician will have lab work, the Intake assessment, and the ED notes readily available for the CSB when they arrive.</w:t>
      </w:r>
    </w:p>
    <w:p w:rsidR="00FC5D27" w:rsidRDefault="00FC5D27" w:rsidP="00FC5D27">
      <w:pPr>
        <w:widowControl/>
        <w:numPr>
          <w:ilvl w:val="2"/>
          <w:numId w:val="4"/>
        </w:numPr>
        <w:spacing w:before="120" w:after="100" w:afterAutospacing="1"/>
        <w:rPr>
          <w:snapToGrid/>
          <w:szCs w:val="24"/>
        </w:rPr>
      </w:pPr>
      <w:r>
        <w:rPr>
          <w:snapToGrid/>
          <w:szCs w:val="24"/>
        </w:rPr>
        <w:t xml:space="preserve">The Intake Clinician will stay in the ED until the CSB arrives to provide communication to the CSB. </w:t>
      </w:r>
    </w:p>
    <w:p w:rsidR="00FC5D27" w:rsidRDefault="00FC5D27" w:rsidP="00FC5D27">
      <w:pPr>
        <w:widowControl/>
        <w:numPr>
          <w:ilvl w:val="1"/>
          <w:numId w:val="4"/>
        </w:numPr>
        <w:spacing w:before="120" w:after="100" w:afterAutospacing="1"/>
        <w:rPr>
          <w:snapToGrid/>
          <w:szCs w:val="24"/>
        </w:rPr>
      </w:pPr>
      <w:r>
        <w:rPr>
          <w:snapToGrid/>
          <w:szCs w:val="24"/>
        </w:rPr>
        <w:t xml:space="preserve">Patients admitted from other acute care facility </w:t>
      </w:r>
    </w:p>
    <w:p w:rsidR="00FC5D27" w:rsidRDefault="00FC5D27" w:rsidP="00FC5D27">
      <w:pPr>
        <w:widowControl/>
        <w:numPr>
          <w:ilvl w:val="2"/>
          <w:numId w:val="4"/>
        </w:numPr>
        <w:spacing w:before="120" w:after="100" w:afterAutospacing="1"/>
        <w:rPr>
          <w:snapToGrid/>
          <w:szCs w:val="24"/>
        </w:rPr>
      </w:pPr>
      <w:r>
        <w:rPr>
          <w:snapToGrid/>
          <w:szCs w:val="24"/>
        </w:rPr>
        <w:t>The facility that the patient is currently at will fax all required information to the behavioral health unit (psychiatric assessment, labs, pre-screen-if available).</w:t>
      </w:r>
    </w:p>
    <w:p w:rsidR="00FC5D27" w:rsidRDefault="00FC5D27" w:rsidP="00FC5D27">
      <w:pPr>
        <w:widowControl/>
        <w:numPr>
          <w:ilvl w:val="2"/>
          <w:numId w:val="4"/>
        </w:numPr>
        <w:spacing w:before="120" w:after="100" w:afterAutospacing="1"/>
        <w:rPr>
          <w:snapToGrid/>
          <w:szCs w:val="24"/>
        </w:rPr>
      </w:pPr>
      <w:r w:rsidRPr="00FC5D27">
        <w:rPr>
          <w:b/>
          <w:snapToGrid/>
          <w:szCs w:val="24"/>
        </w:rPr>
        <w:lastRenderedPageBreak/>
        <w:t>Monday-Friday between the hours of 0900 thru 1600</w:t>
      </w:r>
      <w:r>
        <w:rPr>
          <w:snapToGrid/>
          <w:szCs w:val="24"/>
        </w:rPr>
        <w:t>, the Intake Clinician will review the information and consult with the facility and the on-call psychiatrist for admission.</w:t>
      </w:r>
    </w:p>
    <w:p w:rsidR="00FC5D27" w:rsidRDefault="00FC5D27" w:rsidP="00FC5D27">
      <w:pPr>
        <w:widowControl/>
        <w:numPr>
          <w:ilvl w:val="2"/>
          <w:numId w:val="4"/>
        </w:numPr>
        <w:spacing w:before="120" w:after="100" w:afterAutospacing="1"/>
        <w:rPr>
          <w:snapToGrid/>
          <w:szCs w:val="24"/>
        </w:rPr>
      </w:pPr>
      <w:r>
        <w:rPr>
          <w:snapToGrid/>
          <w:szCs w:val="24"/>
        </w:rPr>
        <w:t>The Intake Clinician will fill out the Inquiry Log book.</w:t>
      </w:r>
    </w:p>
    <w:p w:rsidR="00FC5D27" w:rsidRDefault="00FC5D27" w:rsidP="00FC5D27">
      <w:pPr>
        <w:widowControl/>
        <w:numPr>
          <w:ilvl w:val="2"/>
          <w:numId w:val="4"/>
        </w:numPr>
        <w:spacing w:before="120" w:after="100" w:afterAutospacing="1"/>
        <w:rPr>
          <w:snapToGrid/>
          <w:szCs w:val="24"/>
        </w:rPr>
      </w:pPr>
      <w:r>
        <w:rPr>
          <w:snapToGrid/>
          <w:szCs w:val="24"/>
        </w:rPr>
        <w:t>Once accepted, the Intake Clinician will collaborate with the Charge Nurse on the pending admission and give clinical report.</w:t>
      </w:r>
    </w:p>
    <w:p w:rsidR="00FC5D27" w:rsidRDefault="00FC5D27" w:rsidP="00FC5D27">
      <w:pPr>
        <w:widowControl/>
        <w:numPr>
          <w:ilvl w:val="2"/>
          <w:numId w:val="4"/>
        </w:numPr>
        <w:spacing w:before="120" w:after="100" w:afterAutospacing="1"/>
        <w:rPr>
          <w:snapToGrid/>
          <w:szCs w:val="24"/>
        </w:rPr>
      </w:pPr>
      <w:r>
        <w:rPr>
          <w:snapToGrid/>
          <w:szCs w:val="24"/>
        </w:rPr>
        <w:t xml:space="preserve">After-hours and on the weekends, the Charge Nurse on the behavioral health unit will review the information and consult with the facility and on-call psychiatrist for admission.  </w:t>
      </w:r>
    </w:p>
    <w:p w:rsidR="00FC5D27" w:rsidRDefault="00FC5D27" w:rsidP="00FC5D27">
      <w:pPr>
        <w:widowControl/>
        <w:numPr>
          <w:ilvl w:val="2"/>
          <w:numId w:val="4"/>
        </w:numPr>
        <w:spacing w:before="120" w:after="100" w:afterAutospacing="1"/>
        <w:rPr>
          <w:snapToGrid/>
          <w:szCs w:val="24"/>
        </w:rPr>
      </w:pPr>
      <w:r>
        <w:rPr>
          <w:snapToGrid/>
          <w:szCs w:val="24"/>
        </w:rPr>
        <w:t>The Charge Nurse will fill out the Inquiry Log Book.</w:t>
      </w:r>
    </w:p>
    <w:p w:rsidR="00FC5D27" w:rsidRDefault="00FC5D27" w:rsidP="00FC5D27">
      <w:pPr>
        <w:widowControl/>
        <w:numPr>
          <w:ilvl w:val="2"/>
          <w:numId w:val="4"/>
        </w:numPr>
        <w:spacing w:before="120" w:after="100" w:afterAutospacing="1"/>
        <w:rPr>
          <w:snapToGrid/>
          <w:szCs w:val="24"/>
        </w:rPr>
      </w:pPr>
      <w:r>
        <w:rPr>
          <w:snapToGrid/>
          <w:szCs w:val="24"/>
        </w:rPr>
        <w:t>The Charge Nurse will take report from the transferring facility.</w:t>
      </w:r>
    </w:p>
    <w:p w:rsidR="0037762C" w:rsidRDefault="0037762C" w:rsidP="0037762C">
      <w:pPr>
        <w:widowControl/>
        <w:numPr>
          <w:ilvl w:val="1"/>
          <w:numId w:val="4"/>
        </w:numPr>
        <w:spacing w:before="120" w:after="100" w:afterAutospacing="1"/>
        <w:rPr>
          <w:snapToGrid/>
          <w:szCs w:val="24"/>
        </w:rPr>
      </w:pPr>
      <w:r>
        <w:rPr>
          <w:snapToGrid/>
          <w:szCs w:val="24"/>
        </w:rPr>
        <w:t>Admissions from another facility pending medical clearance</w:t>
      </w:r>
    </w:p>
    <w:p w:rsidR="0037762C" w:rsidRDefault="0037762C" w:rsidP="0037762C">
      <w:pPr>
        <w:widowControl/>
        <w:numPr>
          <w:ilvl w:val="2"/>
          <w:numId w:val="4"/>
        </w:numPr>
        <w:spacing w:before="120" w:after="100" w:afterAutospacing="1"/>
        <w:rPr>
          <w:snapToGrid/>
          <w:szCs w:val="24"/>
        </w:rPr>
      </w:pPr>
      <w:r>
        <w:rPr>
          <w:snapToGrid/>
          <w:szCs w:val="24"/>
        </w:rPr>
        <w:t xml:space="preserve">At the </w:t>
      </w:r>
      <w:r w:rsidR="002C3BDC">
        <w:rPr>
          <w:snapToGrid/>
          <w:szCs w:val="24"/>
        </w:rPr>
        <w:t>doctor’s</w:t>
      </w:r>
      <w:r>
        <w:rPr>
          <w:snapToGrid/>
          <w:szCs w:val="24"/>
        </w:rPr>
        <w:t xml:space="preserve"> </w:t>
      </w:r>
      <w:r w:rsidR="002C3BDC">
        <w:rPr>
          <w:snapToGrid/>
          <w:szCs w:val="24"/>
        </w:rPr>
        <w:t>discretion</w:t>
      </w:r>
      <w:r>
        <w:rPr>
          <w:snapToGrid/>
          <w:szCs w:val="24"/>
        </w:rPr>
        <w:t>, the unit can accept a patient pending medical clearance.  This is most often done if the patient is on an ECO.</w:t>
      </w:r>
    </w:p>
    <w:p w:rsidR="0037762C" w:rsidRDefault="0037762C" w:rsidP="0037762C">
      <w:pPr>
        <w:widowControl/>
        <w:numPr>
          <w:ilvl w:val="2"/>
          <w:numId w:val="4"/>
        </w:numPr>
        <w:spacing w:before="120" w:after="100" w:afterAutospacing="1"/>
        <w:rPr>
          <w:snapToGrid/>
          <w:szCs w:val="24"/>
        </w:rPr>
      </w:pPr>
      <w:r>
        <w:rPr>
          <w:snapToGrid/>
          <w:szCs w:val="24"/>
        </w:rPr>
        <w:t xml:space="preserve">The doctor is accepting based on the psychiatric symptoms that are being presented.  </w:t>
      </w:r>
    </w:p>
    <w:p w:rsidR="0037762C" w:rsidRDefault="0037762C" w:rsidP="0037762C">
      <w:pPr>
        <w:widowControl/>
        <w:numPr>
          <w:ilvl w:val="2"/>
          <w:numId w:val="4"/>
        </w:numPr>
        <w:spacing w:before="120" w:after="100" w:afterAutospacing="1"/>
        <w:rPr>
          <w:snapToGrid/>
          <w:szCs w:val="24"/>
        </w:rPr>
      </w:pPr>
      <w:r>
        <w:rPr>
          <w:snapToGrid/>
          <w:szCs w:val="24"/>
        </w:rPr>
        <w:t>Once the patient has had their labs done, the facility will fax them to the behavioral health unit for review.</w:t>
      </w:r>
    </w:p>
    <w:p w:rsidR="0037762C" w:rsidRDefault="0037762C" w:rsidP="0037762C">
      <w:pPr>
        <w:widowControl/>
        <w:numPr>
          <w:ilvl w:val="2"/>
          <w:numId w:val="4"/>
        </w:numPr>
        <w:spacing w:before="120" w:after="100" w:afterAutospacing="1"/>
        <w:rPr>
          <w:snapToGrid/>
          <w:szCs w:val="24"/>
        </w:rPr>
      </w:pPr>
      <w:r>
        <w:rPr>
          <w:snapToGrid/>
          <w:szCs w:val="24"/>
        </w:rPr>
        <w:t>The doctor will be called with the lab results for full acceptance of the patient.</w:t>
      </w:r>
    </w:p>
    <w:p w:rsidR="0037762C" w:rsidRPr="00F10158" w:rsidRDefault="0037762C" w:rsidP="0037762C">
      <w:pPr>
        <w:widowControl/>
        <w:numPr>
          <w:ilvl w:val="2"/>
          <w:numId w:val="4"/>
        </w:numPr>
        <w:spacing w:before="120" w:after="100" w:afterAutospacing="1"/>
        <w:rPr>
          <w:snapToGrid/>
          <w:szCs w:val="24"/>
        </w:rPr>
      </w:pPr>
      <w:r>
        <w:rPr>
          <w:snapToGrid/>
          <w:szCs w:val="24"/>
        </w:rPr>
        <w:t>Once the doctor accepts, the facility will be called and notified.</w:t>
      </w:r>
    </w:p>
    <w:p w:rsidR="005B1D62" w:rsidRPr="00771887" w:rsidRDefault="005B1D62" w:rsidP="00506FBE">
      <w:pPr>
        <w:rPr>
          <w:b/>
        </w:rPr>
      </w:pPr>
    </w:p>
    <w:p w:rsidR="00506FBE" w:rsidRPr="00771887" w:rsidRDefault="00506FBE" w:rsidP="00771887">
      <w:pPr>
        <w:numPr>
          <w:ilvl w:val="0"/>
          <w:numId w:val="4"/>
        </w:numPr>
        <w:rPr>
          <w:b/>
        </w:rPr>
      </w:pPr>
      <w:r w:rsidRPr="00771887">
        <w:rPr>
          <w:b/>
        </w:rPr>
        <w:t>REFERENCES</w:t>
      </w:r>
    </w:p>
    <w:p w:rsidR="00506FBE" w:rsidRPr="00771887" w:rsidRDefault="00506FBE" w:rsidP="00506FBE">
      <w:pPr>
        <w:ind w:left="360"/>
        <w:rPr>
          <w:b/>
        </w:rPr>
      </w:pPr>
    </w:p>
    <w:p w:rsidR="00E02617" w:rsidRDefault="0037762C">
      <w:r w:rsidRPr="0037762C">
        <w:t>BH.DEP.</w:t>
      </w:r>
      <w:r w:rsidR="00E02617">
        <w:t>2</w:t>
      </w:r>
      <w:r w:rsidRPr="0037762C">
        <w:t xml:space="preserve">01-Admission </w:t>
      </w:r>
      <w:r w:rsidR="00E02617">
        <w:t>Criteria for Inpatient Behavioral Health</w:t>
      </w:r>
    </w:p>
    <w:p w:rsidR="00E02617" w:rsidRPr="0037762C" w:rsidRDefault="00E02617">
      <w:r>
        <w:t>BH.PHP.001- Admission Criteria for Partial Hospitalization Program</w:t>
      </w:r>
    </w:p>
    <w:p w:rsidR="001E2920" w:rsidRPr="00771887" w:rsidRDefault="001E2920">
      <w:pPr>
        <w:rPr>
          <w:b/>
        </w:rPr>
      </w:pPr>
    </w:p>
    <w:sectPr w:rsidR="001E2920" w:rsidRPr="00771887" w:rsidSect="0037762C">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6D78" w:rsidRDefault="00C06D78" w:rsidP="00A12EE9">
      <w:r>
        <w:separator/>
      </w:r>
    </w:p>
  </w:endnote>
  <w:endnote w:type="continuationSeparator" w:id="0">
    <w:p w:rsidR="00C06D78" w:rsidRDefault="00C06D78" w:rsidP="00A12E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D62" w:rsidRDefault="005B1D62" w:rsidP="00A12EE9">
    <w:pPr>
      <w:jc w:val="right"/>
    </w:pPr>
    <w:r>
      <w:t xml:space="preserve">Page </w:t>
    </w:r>
    <w:fldSimple w:instr=" PAGE ">
      <w:r w:rsidR="002C3266">
        <w:rPr>
          <w:noProof/>
        </w:rPr>
        <w:t>5</w:t>
      </w:r>
    </w:fldSimple>
    <w:r>
      <w:t xml:space="preserve"> of </w:t>
    </w:r>
    <w:fldSimple w:instr=" NUMPAGES  ">
      <w:r w:rsidR="002C3266">
        <w:rPr>
          <w:noProof/>
        </w:rPr>
        <w:t>5</w:t>
      </w:r>
    </w:fldSimple>
  </w:p>
  <w:p w:rsidR="005B1D62" w:rsidRDefault="005B1D62">
    <w:pPr>
      <w:pStyle w:val="Footer"/>
    </w:pPr>
  </w:p>
  <w:p w:rsidR="005B1D62" w:rsidRDefault="005B1D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6D78" w:rsidRDefault="00C06D78" w:rsidP="00A12EE9">
      <w:r>
        <w:separator/>
      </w:r>
    </w:p>
  </w:footnote>
  <w:footnote w:type="continuationSeparator" w:id="0">
    <w:p w:rsidR="00C06D78" w:rsidRDefault="00C06D78" w:rsidP="00A12E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20" w:type="dxa"/>
      <w:tblLayout w:type="fixed"/>
      <w:tblCellMar>
        <w:left w:w="120" w:type="dxa"/>
        <w:right w:w="120" w:type="dxa"/>
      </w:tblCellMar>
      <w:tblLook w:val="0000"/>
    </w:tblPr>
    <w:tblGrid>
      <w:gridCol w:w="4680"/>
      <w:gridCol w:w="4680"/>
    </w:tblGrid>
    <w:tr w:rsidR="005B1D62" w:rsidRPr="00A96811" w:rsidTr="00BF0C04">
      <w:tc>
        <w:tcPr>
          <w:tcW w:w="4680" w:type="dxa"/>
          <w:tcBorders>
            <w:top w:val="single" w:sz="7" w:space="0" w:color="000000"/>
            <w:left w:val="single" w:sz="7" w:space="0" w:color="000000"/>
            <w:bottom w:val="single" w:sz="7" w:space="0" w:color="000000"/>
            <w:right w:val="single" w:sz="7" w:space="0" w:color="000000"/>
          </w:tcBorders>
        </w:tcPr>
        <w:p w:rsidR="005B1D62" w:rsidRPr="00A96811" w:rsidRDefault="005B1D62" w:rsidP="00BF0C04">
          <w:pPr>
            <w:spacing w:line="120" w:lineRule="exact"/>
            <w:rPr>
              <w:sz w:val="28"/>
            </w:rPr>
          </w:pPr>
        </w:p>
        <w:p w:rsidR="005B1D62" w:rsidRPr="00A96811" w:rsidRDefault="002C3BDC" w:rsidP="00BF0C04">
          <w:pPr>
            <w:rPr>
              <w:b/>
            </w:rPr>
          </w:pPr>
          <w:r>
            <w:rPr>
              <w:noProof/>
              <w:snapToGrid/>
            </w:rPr>
            <w:drawing>
              <wp:inline distT="0" distB="0" distL="0" distR="0">
                <wp:extent cx="2524125" cy="676275"/>
                <wp:effectExtent l="19050" t="0" r="9525" b="0"/>
                <wp:docPr id="1" name="Picture 2" descr="S:\Logos (SRMC)\SRMC HCAVA Large E-M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Logos (SRMC)\SRMC HCAVA Large E-Mail.jpg"/>
                        <pic:cNvPicPr>
                          <a:picLocks noChangeAspect="1" noChangeArrowheads="1"/>
                        </pic:cNvPicPr>
                      </pic:nvPicPr>
                      <pic:blipFill>
                        <a:blip r:embed="rId1"/>
                        <a:srcRect/>
                        <a:stretch>
                          <a:fillRect/>
                        </a:stretch>
                      </pic:blipFill>
                      <pic:spPr bwMode="auto">
                        <a:xfrm>
                          <a:off x="0" y="0"/>
                          <a:ext cx="2524125" cy="676275"/>
                        </a:xfrm>
                        <a:prstGeom prst="rect">
                          <a:avLst/>
                        </a:prstGeom>
                        <a:noFill/>
                        <a:ln w="9525">
                          <a:noFill/>
                          <a:miter lim="800000"/>
                          <a:headEnd/>
                          <a:tailEnd/>
                        </a:ln>
                      </pic:spPr>
                    </pic:pic>
                  </a:graphicData>
                </a:graphic>
              </wp:inline>
            </w:drawing>
          </w:r>
        </w:p>
      </w:tc>
      <w:tc>
        <w:tcPr>
          <w:tcW w:w="4680" w:type="dxa"/>
          <w:tcBorders>
            <w:top w:val="single" w:sz="7" w:space="0" w:color="000000"/>
            <w:left w:val="single" w:sz="7" w:space="0" w:color="000000"/>
            <w:bottom w:val="single" w:sz="7" w:space="0" w:color="000000"/>
            <w:right w:val="single" w:sz="7" w:space="0" w:color="000000"/>
          </w:tcBorders>
        </w:tcPr>
        <w:p w:rsidR="005B1D62" w:rsidRPr="00A96811" w:rsidRDefault="005B1D62" w:rsidP="00BF0C04">
          <w:pPr>
            <w:spacing w:after="58"/>
            <w:rPr>
              <w:b/>
            </w:rPr>
          </w:pPr>
          <w:r w:rsidRPr="00A96811">
            <w:rPr>
              <w:b/>
            </w:rPr>
            <w:t xml:space="preserve">Policy Number:  </w:t>
          </w:r>
          <w:r w:rsidR="0037762C">
            <w:rPr>
              <w:b/>
            </w:rPr>
            <w:t>BH.DEP.117</w:t>
          </w:r>
        </w:p>
        <w:p w:rsidR="005B1D62" w:rsidRPr="001E2920" w:rsidRDefault="005B1D62" w:rsidP="0048790B">
          <w:pPr>
            <w:spacing w:after="58"/>
            <w:rPr>
              <w:b/>
              <w:i/>
              <w:color w:val="FF0000"/>
              <w:sz w:val="20"/>
            </w:rPr>
          </w:pPr>
        </w:p>
      </w:tc>
    </w:tr>
    <w:tr w:rsidR="005B1D62" w:rsidRPr="00A96811" w:rsidTr="00BF0C04">
      <w:trPr>
        <w:cantSplit/>
      </w:trPr>
      <w:tc>
        <w:tcPr>
          <w:tcW w:w="4680" w:type="dxa"/>
          <w:vMerge w:val="restart"/>
          <w:tcBorders>
            <w:top w:val="single" w:sz="7" w:space="0" w:color="000000"/>
            <w:left w:val="single" w:sz="7" w:space="0" w:color="000000"/>
            <w:right w:val="single" w:sz="7" w:space="0" w:color="000000"/>
          </w:tcBorders>
        </w:tcPr>
        <w:p w:rsidR="005B1D62" w:rsidRDefault="005B1D62" w:rsidP="00BF0C04">
          <w:pPr>
            <w:spacing w:after="58"/>
            <w:rPr>
              <w:b/>
            </w:rPr>
          </w:pPr>
        </w:p>
        <w:p w:rsidR="005B1D62" w:rsidRPr="00A96811" w:rsidRDefault="005B1D62" w:rsidP="002C3266">
          <w:pPr>
            <w:spacing w:after="58"/>
            <w:rPr>
              <w:b/>
            </w:rPr>
          </w:pPr>
          <w:r w:rsidRPr="00A96811">
            <w:rPr>
              <w:b/>
            </w:rPr>
            <w:t xml:space="preserve">Title:    </w:t>
          </w:r>
          <w:r w:rsidR="002C3266">
            <w:rPr>
              <w:b/>
            </w:rPr>
            <w:t>Behavioral Health Assessment Policy for Inpatient and Partial Hospitalization Patients</w:t>
          </w:r>
        </w:p>
      </w:tc>
      <w:tc>
        <w:tcPr>
          <w:tcW w:w="4680" w:type="dxa"/>
          <w:tcBorders>
            <w:top w:val="single" w:sz="7" w:space="0" w:color="000000"/>
            <w:left w:val="single" w:sz="7" w:space="0" w:color="000000"/>
            <w:bottom w:val="single" w:sz="7" w:space="0" w:color="000000"/>
            <w:right w:val="single" w:sz="7" w:space="0" w:color="000000"/>
          </w:tcBorders>
        </w:tcPr>
        <w:p w:rsidR="005B1D62" w:rsidRDefault="005B1D62" w:rsidP="0053252D">
          <w:pPr>
            <w:spacing w:after="58"/>
            <w:rPr>
              <w:b/>
            </w:rPr>
          </w:pPr>
          <w:r>
            <w:rPr>
              <w:b/>
            </w:rPr>
            <w:t xml:space="preserve">Sponsor:  </w:t>
          </w:r>
          <w:r w:rsidR="0037762C">
            <w:rPr>
              <w:b/>
            </w:rPr>
            <w:t>Behavioral Health Services</w:t>
          </w:r>
        </w:p>
        <w:p w:rsidR="005B1D62" w:rsidRPr="00A96811" w:rsidRDefault="005B1D62" w:rsidP="0053252D">
          <w:pPr>
            <w:spacing w:after="58"/>
            <w:rPr>
              <w:b/>
            </w:rPr>
          </w:pPr>
        </w:p>
      </w:tc>
    </w:tr>
    <w:tr w:rsidR="005B1D62" w:rsidRPr="00A96811" w:rsidTr="0053252D">
      <w:trPr>
        <w:cantSplit/>
      </w:trPr>
      <w:tc>
        <w:tcPr>
          <w:tcW w:w="4680" w:type="dxa"/>
          <w:vMerge/>
          <w:tcBorders>
            <w:left w:val="single" w:sz="7" w:space="0" w:color="000000"/>
            <w:bottom w:val="single" w:sz="4" w:space="0" w:color="auto"/>
            <w:right w:val="single" w:sz="7" w:space="0" w:color="000000"/>
          </w:tcBorders>
        </w:tcPr>
        <w:p w:rsidR="005B1D62" w:rsidRPr="00A96811" w:rsidRDefault="005B1D62" w:rsidP="00BF0C04">
          <w:pPr>
            <w:spacing w:after="58"/>
          </w:pPr>
        </w:p>
      </w:tc>
      <w:tc>
        <w:tcPr>
          <w:tcW w:w="4680" w:type="dxa"/>
          <w:tcBorders>
            <w:top w:val="single" w:sz="7" w:space="0" w:color="000000"/>
            <w:left w:val="single" w:sz="7" w:space="0" w:color="000000"/>
            <w:bottom w:val="single" w:sz="7" w:space="0" w:color="000000"/>
            <w:right w:val="single" w:sz="7" w:space="0" w:color="000000"/>
          </w:tcBorders>
        </w:tcPr>
        <w:p w:rsidR="005B1D62" w:rsidRPr="00A96811" w:rsidRDefault="005B1D62" w:rsidP="00BF0C04">
          <w:pPr>
            <w:spacing w:line="120" w:lineRule="exact"/>
          </w:pPr>
        </w:p>
        <w:p w:rsidR="005B1D62" w:rsidRDefault="005B1D62" w:rsidP="00BF0C04">
          <w:pPr>
            <w:rPr>
              <w:b/>
            </w:rPr>
          </w:pPr>
          <w:r w:rsidRPr="00A96811">
            <w:rPr>
              <w:b/>
            </w:rPr>
            <w:t xml:space="preserve">Original Date: </w:t>
          </w:r>
          <w:r w:rsidR="002C3BDC">
            <w:rPr>
              <w:b/>
            </w:rPr>
            <w:t>04/01/12</w:t>
          </w:r>
        </w:p>
        <w:p w:rsidR="005B1D62" w:rsidRPr="00A96811" w:rsidRDefault="005B1D62" w:rsidP="00BF0C04">
          <w:pPr>
            <w:rPr>
              <w:b/>
            </w:rPr>
          </w:pPr>
          <w:r w:rsidRPr="00A96811">
            <w:rPr>
              <w:b/>
            </w:rPr>
            <w:t xml:space="preserve">Revised Date:    </w:t>
          </w:r>
        </w:p>
        <w:p w:rsidR="005B1D62" w:rsidRPr="00A96811" w:rsidRDefault="005B1D62" w:rsidP="0053252D">
          <w:pPr>
            <w:spacing w:after="58"/>
            <w:rPr>
              <w:b/>
            </w:rPr>
          </w:pPr>
          <w:r w:rsidRPr="00A96811">
            <w:rPr>
              <w:b/>
            </w:rPr>
            <w:t>Review Date:</w:t>
          </w:r>
          <w:r>
            <w:rPr>
              <w:b/>
            </w:rPr>
            <w:t xml:space="preserve"> </w:t>
          </w:r>
        </w:p>
      </w:tc>
    </w:tr>
  </w:tbl>
  <w:p w:rsidR="005B1D62" w:rsidRDefault="005B1D6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20" w:type="dxa"/>
      <w:tblLayout w:type="fixed"/>
      <w:tblCellMar>
        <w:left w:w="120" w:type="dxa"/>
        <w:right w:w="120" w:type="dxa"/>
      </w:tblCellMar>
      <w:tblLook w:val="0000"/>
    </w:tblPr>
    <w:tblGrid>
      <w:gridCol w:w="4680"/>
      <w:gridCol w:w="4680"/>
    </w:tblGrid>
    <w:tr w:rsidR="0037762C" w:rsidRPr="001E2920" w:rsidTr="001C5064">
      <w:tc>
        <w:tcPr>
          <w:tcW w:w="4680" w:type="dxa"/>
          <w:tcBorders>
            <w:top w:val="single" w:sz="7" w:space="0" w:color="000000"/>
            <w:left w:val="single" w:sz="7" w:space="0" w:color="000000"/>
            <w:bottom w:val="single" w:sz="7" w:space="0" w:color="000000"/>
            <w:right w:val="single" w:sz="7" w:space="0" w:color="000000"/>
          </w:tcBorders>
        </w:tcPr>
        <w:p w:rsidR="0037762C" w:rsidRPr="00A96811" w:rsidRDefault="0037762C" w:rsidP="001C5064">
          <w:pPr>
            <w:spacing w:line="120" w:lineRule="exact"/>
            <w:rPr>
              <w:sz w:val="28"/>
            </w:rPr>
          </w:pPr>
        </w:p>
        <w:p w:rsidR="0037762C" w:rsidRPr="00A96811" w:rsidRDefault="002C3BDC" w:rsidP="001C5064">
          <w:pPr>
            <w:rPr>
              <w:b/>
            </w:rPr>
          </w:pPr>
          <w:r>
            <w:rPr>
              <w:noProof/>
              <w:snapToGrid/>
            </w:rPr>
            <w:drawing>
              <wp:inline distT="0" distB="0" distL="0" distR="0">
                <wp:extent cx="2524125" cy="676275"/>
                <wp:effectExtent l="19050" t="0" r="9525" b="0"/>
                <wp:docPr id="4" name="Picture 2" descr="S:\Logos (SRMC)\SRMC HCAVA Large E-M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Logos (SRMC)\SRMC HCAVA Large E-Mail.jpg"/>
                        <pic:cNvPicPr>
                          <a:picLocks noChangeAspect="1" noChangeArrowheads="1"/>
                        </pic:cNvPicPr>
                      </pic:nvPicPr>
                      <pic:blipFill>
                        <a:blip r:embed="rId1"/>
                        <a:srcRect/>
                        <a:stretch>
                          <a:fillRect/>
                        </a:stretch>
                      </pic:blipFill>
                      <pic:spPr bwMode="auto">
                        <a:xfrm>
                          <a:off x="0" y="0"/>
                          <a:ext cx="2524125" cy="676275"/>
                        </a:xfrm>
                        <a:prstGeom prst="rect">
                          <a:avLst/>
                        </a:prstGeom>
                        <a:noFill/>
                        <a:ln w="9525">
                          <a:noFill/>
                          <a:miter lim="800000"/>
                          <a:headEnd/>
                          <a:tailEnd/>
                        </a:ln>
                      </pic:spPr>
                    </pic:pic>
                  </a:graphicData>
                </a:graphic>
              </wp:inline>
            </w:drawing>
          </w:r>
        </w:p>
      </w:tc>
      <w:tc>
        <w:tcPr>
          <w:tcW w:w="4680" w:type="dxa"/>
          <w:tcBorders>
            <w:top w:val="single" w:sz="7" w:space="0" w:color="000000"/>
            <w:left w:val="single" w:sz="7" w:space="0" w:color="000000"/>
            <w:bottom w:val="single" w:sz="7" w:space="0" w:color="000000"/>
            <w:right w:val="single" w:sz="7" w:space="0" w:color="000000"/>
          </w:tcBorders>
        </w:tcPr>
        <w:p w:rsidR="0037762C" w:rsidRPr="00A96811" w:rsidRDefault="0037762C" w:rsidP="001C5064">
          <w:pPr>
            <w:spacing w:after="58"/>
            <w:rPr>
              <w:b/>
            </w:rPr>
          </w:pPr>
          <w:r w:rsidRPr="00A96811">
            <w:rPr>
              <w:b/>
            </w:rPr>
            <w:t xml:space="preserve">Policy Number:  </w:t>
          </w:r>
          <w:r>
            <w:rPr>
              <w:b/>
            </w:rPr>
            <w:t>BH.DEP.117</w:t>
          </w:r>
        </w:p>
        <w:p w:rsidR="0037762C" w:rsidRPr="001E2920" w:rsidRDefault="0037762C" w:rsidP="001C5064">
          <w:pPr>
            <w:spacing w:after="58"/>
            <w:rPr>
              <w:b/>
              <w:i/>
              <w:color w:val="FF0000"/>
              <w:sz w:val="20"/>
            </w:rPr>
          </w:pPr>
        </w:p>
      </w:tc>
    </w:tr>
    <w:tr w:rsidR="0037762C" w:rsidRPr="00A96811" w:rsidTr="001C5064">
      <w:trPr>
        <w:cantSplit/>
      </w:trPr>
      <w:tc>
        <w:tcPr>
          <w:tcW w:w="4680" w:type="dxa"/>
          <w:vMerge w:val="restart"/>
          <w:tcBorders>
            <w:top w:val="single" w:sz="7" w:space="0" w:color="000000"/>
            <w:left w:val="single" w:sz="7" w:space="0" w:color="000000"/>
            <w:right w:val="single" w:sz="7" w:space="0" w:color="000000"/>
          </w:tcBorders>
        </w:tcPr>
        <w:p w:rsidR="0037762C" w:rsidRDefault="0037762C" w:rsidP="001C5064">
          <w:pPr>
            <w:spacing w:after="58"/>
            <w:rPr>
              <w:b/>
            </w:rPr>
          </w:pPr>
        </w:p>
        <w:p w:rsidR="0037762C" w:rsidRPr="00A96811" w:rsidRDefault="0037762C" w:rsidP="006F0635">
          <w:pPr>
            <w:spacing w:after="58"/>
            <w:rPr>
              <w:b/>
            </w:rPr>
          </w:pPr>
          <w:r w:rsidRPr="00A96811">
            <w:rPr>
              <w:b/>
            </w:rPr>
            <w:t xml:space="preserve">Title:    </w:t>
          </w:r>
          <w:r>
            <w:rPr>
              <w:b/>
            </w:rPr>
            <w:t xml:space="preserve">Behavioral Health </w:t>
          </w:r>
          <w:r w:rsidR="006F0635">
            <w:rPr>
              <w:b/>
            </w:rPr>
            <w:t>Assessment Policy for Inpatient and Partial Hospitalization Patients</w:t>
          </w:r>
        </w:p>
      </w:tc>
      <w:tc>
        <w:tcPr>
          <w:tcW w:w="4680" w:type="dxa"/>
          <w:tcBorders>
            <w:top w:val="single" w:sz="7" w:space="0" w:color="000000"/>
            <w:left w:val="single" w:sz="7" w:space="0" w:color="000000"/>
            <w:bottom w:val="single" w:sz="7" w:space="0" w:color="000000"/>
            <w:right w:val="single" w:sz="7" w:space="0" w:color="000000"/>
          </w:tcBorders>
        </w:tcPr>
        <w:p w:rsidR="0037762C" w:rsidRDefault="0037762C" w:rsidP="001C5064">
          <w:pPr>
            <w:spacing w:after="58"/>
            <w:rPr>
              <w:b/>
            </w:rPr>
          </w:pPr>
          <w:r>
            <w:rPr>
              <w:b/>
            </w:rPr>
            <w:t>Sponsor:  Behavioral Health Services</w:t>
          </w:r>
        </w:p>
        <w:p w:rsidR="0037762C" w:rsidRPr="00A96811" w:rsidRDefault="0037762C" w:rsidP="001C5064">
          <w:pPr>
            <w:spacing w:after="58"/>
            <w:rPr>
              <w:b/>
            </w:rPr>
          </w:pPr>
        </w:p>
      </w:tc>
    </w:tr>
    <w:tr w:rsidR="0037762C" w:rsidRPr="00A96811" w:rsidTr="001C5064">
      <w:trPr>
        <w:cantSplit/>
      </w:trPr>
      <w:tc>
        <w:tcPr>
          <w:tcW w:w="4680" w:type="dxa"/>
          <w:vMerge/>
          <w:tcBorders>
            <w:left w:val="single" w:sz="7" w:space="0" w:color="000000"/>
            <w:bottom w:val="single" w:sz="4" w:space="0" w:color="auto"/>
            <w:right w:val="single" w:sz="7" w:space="0" w:color="000000"/>
          </w:tcBorders>
        </w:tcPr>
        <w:p w:rsidR="0037762C" w:rsidRPr="00A96811" w:rsidRDefault="0037762C" w:rsidP="001C5064">
          <w:pPr>
            <w:spacing w:after="58"/>
          </w:pPr>
        </w:p>
      </w:tc>
      <w:tc>
        <w:tcPr>
          <w:tcW w:w="4680" w:type="dxa"/>
          <w:tcBorders>
            <w:top w:val="single" w:sz="7" w:space="0" w:color="000000"/>
            <w:left w:val="single" w:sz="7" w:space="0" w:color="000000"/>
            <w:bottom w:val="single" w:sz="7" w:space="0" w:color="000000"/>
            <w:right w:val="single" w:sz="7" w:space="0" w:color="000000"/>
          </w:tcBorders>
        </w:tcPr>
        <w:p w:rsidR="0037762C" w:rsidRPr="00A96811" w:rsidRDefault="0037762C" w:rsidP="001C5064">
          <w:pPr>
            <w:spacing w:line="120" w:lineRule="exact"/>
          </w:pPr>
        </w:p>
        <w:p w:rsidR="0037762C" w:rsidRDefault="0037762C" w:rsidP="001C5064">
          <w:pPr>
            <w:rPr>
              <w:b/>
            </w:rPr>
          </w:pPr>
          <w:r w:rsidRPr="00A96811">
            <w:rPr>
              <w:b/>
            </w:rPr>
            <w:t xml:space="preserve">Original Date: </w:t>
          </w:r>
          <w:r w:rsidR="002C3BDC">
            <w:rPr>
              <w:b/>
            </w:rPr>
            <w:t>04/01/12</w:t>
          </w:r>
        </w:p>
        <w:p w:rsidR="0037762C" w:rsidRPr="00A96811" w:rsidRDefault="0037762C" w:rsidP="001C5064">
          <w:pPr>
            <w:rPr>
              <w:b/>
            </w:rPr>
          </w:pPr>
          <w:r w:rsidRPr="00A96811">
            <w:rPr>
              <w:b/>
            </w:rPr>
            <w:t xml:space="preserve">Revised Date:    </w:t>
          </w:r>
        </w:p>
        <w:p w:rsidR="0037762C" w:rsidRPr="00A96811" w:rsidRDefault="0037762C" w:rsidP="001C5064">
          <w:pPr>
            <w:spacing w:after="58"/>
            <w:rPr>
              <w:b/>
            </w:rPr>
          </w:pPr>
          <w:r w:rsidRPr="00A96811">
            <w:rPr>
              <w:b/>
            </w:rPr>
            <w:t>Review Date:</w:t>
          </w:r>
          <w:r>
            <w:rPr>
              <w:b/>
            </w:rPr>
            <w:t xml:space="preserve"> </w:t>
          </w:r>
        </w:p>
      </w:tc>
    </w:tr>
    <w:tr w:rsidR="0037762C" w:rsidRPr="00A96811" w:rsidTr="001C5064">
      <w:trPr>
        <w:cantSplit/>
        <w:trHeight w:val="1486"/>
      </w:trPr>
      <w:tc>
        <w:tcPr>
          <w:tcW w:w="9360" w:type="dxa"/>
          <w:gridSpan w:val="2"/>
          <w:tcBorders>
            <w:top w:val="single" w:sz="4" w:space="0" w:color="auto"/>
            <w:left w:val="single" w:sz="7" w:space="0" w:color="000000"/>
            <w:bottom w:val="single" w:sz="7" w:space="0" w:color="000000"/>
            <w:right w:val="single" w:sz="7" w:space="0" w:color="000000"/>
          </w:tcBorders>
        </w:tcPr>
        <w:p w:rsidR="0037762C" w:rsidRPr="00625214" w:rsidRDefault="0037762C" w:rsidP="001C5064">
          <w:pPr>
            <w:spacing w:after="58"/>
            <w:rPr>
              <w:b/>
              <w:u w:val="single"/>
            </w:rPr>
          </w:pPr>
          <w:r w:rsidRPr="00625214">
            <w:rPr>
              <w:b/>
              <w:u w:val="single"/>
            </w:rPr>
            <w:t>Approvals</w:t>
          </w:r>
        </w:p>
        <w:p w:rsidR="0037762C" w:rsidRDefault="0037762C" w:rsidP="001C5064">
          <w:pPr>
            <w:spacing w:after="58"/>
          </w:pPr>
          <w:r w:rsidRPr="005B1D62">
            <w:rPr>
              <w:b/>
            </w:rPr>
            <w:t>Administrative Officer:</w:t>
          </w:r>
          <w:r>
            <w:t xml:space="preserve"> _________________________________________________</w:t>
          </w:r>
        </w:p>
        <w:p w:rsidR="0037762C" w:rsidRDefault="0037762C" w:rsidP="001C5064">
          <w:pPr>
            <w:spacing w:after="58"/>
          </w:pPr>
          <w:r w:rsidRPr="005B1D62">
            <w:rPr>
              <w:b/>
            </w:rPr>
            <w:t>Medical Director (if applicable):</w:t>
          </w:r>
          <w:r>
            <w:t xml:space="preserve"> __________________________________________</w:t>
          </w:r>
        </w:p>
        <w:p w:rsidR="0037762C" w:rsidRDefault="0037762C" w:rsidP="001C5064">
          <w:pPr>
            <w:spacing w:after="58"/>
          </w:pPr>
          <w:r w:rsidRPr="005B1D62">
            <w:rPr>
              <w:b/>
            </w:rPr>
            <w:t>Department Senior Leader:</w:t>
          </w:r>
          <w:r>
            <w:t xml:space="preserve">  ______________________________________________</w:t>
          </w:r>
        </w:p>
        <w:p w:rsidR="0037762C" w:rsidRPr="00A96811" w:rsidRDefault="0037762C" w:rsidP="001C5064">
          <w:pPr>
            <w:spacing w:line="120" w:lineRule="exact"/>
          </w:pPr>
        </w:p>
      </w:tc>
    </w:tr>
  </w:tbl>
  <w:p w:rsidR="0037762C" w:rsidRDefault="0037762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E64FB"/>
    <w:multiLevelType w:val="hybridMultilevel"/>
    <w:tmpl w:val="DEE4544C"/>
    <w:lvl w:ilvl="0" w:tplc="04090013">
      <w:start w:val="1"/>
      <w:numFmt w:val="upperRoman"/>
      <w:lvlText w:val="%1."/>
      <w:lvlJc w:val="right"/>
      <w:pPr>
        <w:ind w:left="720" w:hanging="360"/>
      </w:pPr>
    </w:lvl>
    <w:lvl w:ilvl="1" w:tplc="04090015">
      <w:start w:val="1"/>
      <w:numFmt w:val="upperLetter"/>
      <w:lvlText w:val="%2."/>
      <w:lvlJc w:val="left"/>
      <w:pPr>
        <w:ind w:left="1440" w:hanging="360"/>
      </w:pPr>
    </w:lvl>
    <w:lvl w:ilvl="2" w:tplc="823A9012">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D7863"/>
    <w:multiLevelType w:val="hybridMultilevel"/>
    <w:tmpl w:val="74E6F6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153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9D13E7"/>
    <w:multiLevelType w:val="hybridMultilevel"/>
    <w:tmpl w:val="66E4C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16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FA26BA"/>
    <w:multiLevelType w:val="hybridMultilevel"/>
    <w:tmpl w:val="C4B8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B1361C"/>
    <w:multiLevelType w:val="hybridMultilevel"/>
    <w:tmpl w:val="5CE40FFC"/>
    <w:lvl w:ilvl="0" w:tplc="5F14E082">
      <w:start w:val="1"/>
      <w:numFmt w:val="decimal"/>
      <w:lvlText w:val="%1."/>
      <w:lvlJc w:val="left"/>
      <w:pPr>
        <w:ind w:left="1620" w:hanging="360"/>
      </w:pPr>
      <w:rPr>
        <w:rFonts w:hint="default"/>
      </w:rPr>
    </w:lvl>
    <w:lvl w:ilvl="1" w:tplc="04090019">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nsid w:val="320D5A0D"/>
    <w:multiLevelType w:val="hybridMultilevel"/>
    <w:tmpl w:val="D020004C"/>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3AF929CC"/>
    <w:multiLevelType w:val="hybridMultilevel"/>
    <w:tmpl w:val="3E2EC648"/>
    <w:lvl w:ilvl="0" w:tplc="4490BB9E">
      <w:start w:val="1"/>
      <w:numFmt w:val="upperLetter"/>
      <w:lvlText w:val="%1."/>
      <w:lvlJc w:val="left"/>
      <w:pPr>
        <w:ind w:left="1350" w:hanging="360"/>
      </w:pPr>
      <w:rPr>
        <w:rFonts w:hint="default"/>
        <w:u w:val="none"/>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nsid w:val="4016490C"/>
    <w:multiLevelType w:val="hybridMultilevel"/>
    <w:tmpl w:val="AC3025DE"/>
    <w:lvl w:ilvl="0" w:tplc="04090019">
      <w:start w:val="1"/>
      <w:numFmt w:val="lowerLetter"/>
      <w:lvlText w:val="%1."/>
      <w:lvlJc w:val="left"/>
      <w:pPr>
        <w:ind w:left="720" w:hanging="360"/>
      </w:pPr>
    </w:lvl>
    <w:lvl w:ilvl="1" w:tplc="04090019">
      <w:start w:val="1"/>
      <w:numFmt w:val="lowerLetter"/>
      <w:lvlText w:val="%2."/>
      <w:lvlJc w:val="left"/>
      <w:pPr>
        <w:ind w:left="2160" w:hanging="360"/>
      </w:pPr>
    </w:lvl>
    <w:lvl w:ilvl="2" w:tplc="38D6B720">
      <w:start w:val="1"/>
      <w:numFmt w:val="upperLetter"/>
      <w:lvlText w:val="%3."/>
      <w:lvlJc w:val="left"/>
      <w:pPr>
        <w:ind w:left="1080" w:hanging="360"/>
      </w:pPr>
      <w:rPr>
        <w:rFonts w:hint="default"/>
        <w:u w:val="none"/>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342D16"/>
    <w:multiLevelType w:val="hybridMultilevel"/>
    <w:tmpl w:val="805017EA"/>
    <w:lvl w:ilvl="0" w:tplc="04090015">
      <w:start w:val="1"/>
      <w:numFmt w:val="upperLetter"/>
      <w:lvlText w:val="%1."/>
      <w:lvlJc w:val="left"/>
      <w:pPr>
        <w:ind w:left="1170" w:hanging="360"/>
      </w:pPr>
      <w:rPr>
        <w:rFont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C580A3B"/>
    <w:multiLevelType w:val="singleLevel"/>
    <w:tmpl w:val="4CB8900A"/>
    <w:lvl w:ilvl="0">
      <w:start w:val="6"/>
      <w:numFmt w:val="decimal"/>
      <w:lvlText w:val="%1."/>
      <w:legacy w:legacy="1" w:legacySpace="0" w:legacyIndent="360"/>
      <w:lvlJc w:val="left"/>
      <w:pPr>
        <w:ind w:left="1080" w:hanging="360"/>
      </w:pPr>
      <w:rPr>
        <w:rFonts w:cs="Times New Roman"/>
      </w:rPr>
    </w:lvl>
  </w:abstractNum>
  <w:abstractNum w:abstractNumId="10">
    <w:nsid w:val="4D657357"/>
    <w:multiLevelType w:val="hybridMultilevel"/>
    <w:tmpl w:val="5B589D8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4ECA6AF4"/>
    <w:multiLevelType w:val="hybridMultilevel"/>
    <w:tmpl w:val="D88638F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01B6EA9"/>
    <w:multiLevelType w:val="hybridMultilevel"/>
    <w:tmpl w:val="4B3EF0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nsid w:val="55C52249"/>
    <w:multiLevelType w:val="hybridMultilevel"/>
    <w:tmpl w:val="212ACF3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82137F0"/>
    <w:multiLevelType w:val="multilevel"/>
    <w:tmpl w:val="65FA8018"/>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nsid w:val="59B3793A"/>
    <w:multiLevelType w:val="hybridMultilevel"/>
    <w:tmpl w:val="0ADCF00C"/>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CDC21BE"/>
    <w:multiLevelType w:val="hybridMultilevel"/>
    <w:tmpl w:val="5142B4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D63A63"/>
    <w:multiLevelType w:val="hybridMultilevel"/>
    <w:tmpl w:val="1D26AA68"/>
    <w:lvl w:ilvl="0" w:tplc="EA6605A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7352725"/>
    <w:multiLevelType w:val="hybridMultilevel"/>
    <w:tmpl w:val="C6A41B1C"/>
    <w:lvl w:ilvl="0" w:tplc="5DB68F4C">
      <w:start w:val="3"/>
      <w:numFmt w:val="upperLetter"/>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A336B0"/>
    <w:multiLevelType w:val="multilevel"/>
    <w:tmpl w:val="8680771A"/>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nsid w:val="739860FA"/>
    <w:multiLevelType w:val="hybridMultilevel"/>
    <w:tmpl w:val="4EB4AEBE"/>
    <w:lvl w:ilvl="0" w:tplc="0409000F">
      <w:start w:val="1"/>
      <w:numFmt w:val="decimal"/>
      <w:lvlText w:val="%1."/>
      <w:lvlJc w:val="left"/>
      <w:pPr>
        <w:ind w:left="1620" w:hanging="360"/>
      </w:pPr>
      <w:rPr>
        <w:rFont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1">
    <w:nsid w:val="73C929BD"/>
    <w:multiLevelType w:val="hybridMultilevel"/>
    <w:tmpl w:val="83C6C5CC"/>
    <w:lvl w:ilvl="0" w:tplc="6BECC65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E33974"/>
    <w:multiLevelType w:val="hybridMultilevel"/>
    <w:tmpl w:val="FFC615D4"/>
    <w:lvl w:ilvl="0" w:tplc="0B1C859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243977"/>
    <w:multiLevelType w:val="multilevel"/>
    <w:tmpl w:val="74B00EB0"/>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nsid w:val="7A4C1237"/>
    <w:multiLevelType w:val="hybridMultilevel"/>
    <w:tmpl w:val="58065656"/>
    <w:lvl w:ilvl="0" w:tplc="0409000F">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5">
    <w:nsid w:val="7C7E4913"/>
    <w:multiLevelType w:val="hybridMultilevel"/>
    <w:tmpl w:val="DF403E86"/>
    <w:lvl w:ilvl="0" w:tplc="E354A2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6"/>
  </w:num>
  <w:num w:numId="3">
    <w:abstractNumId w:val="21"/>
  </w:num>
  <w:num w:numId="4">
    <w:abstractNumId w:val="0"/>
  </w:num>
  <w:num w:numId="5">
    <w:abstractNumId w:val="10"/>
  </w:num>
  <w:num w:numId="6">
    <w:abstractNumId w:val="5"/>
  </w:num>
  <w:num w:numId="7">
    <w:abstractNumId w:val="12"/>
  </w:num>
  <w:num w:numId="8">
    <w:abstractNumId w:val="25"/>
  </w:num>
  <w:num w:numId="9">
    <w:abstractNumId w:val="17"/>
  </w:num>
  <w:num w:numId="10">
    <w:abstractNumId w:val="8"/>
  </w:num>
  <w:num w:numId="11">
    <w:abstractNumId w:val="20"/>
  </w:num>
  <w:num w:numId="12">
    <w:abstractNumId w:val="4"/>
  </w:num>
  <w:num w:numId="13">
    <w:abstractNumId w:val="7"/>
  </w:num>
  <w:num w:numId="14">
    <w:abstractNumId w:val="3"/>
  </w:num>
  <w:num w:numId="15">
    <w:abstractNumId w:val="13"/>
  </w:num>
  <w:num w:numId="16">
    <w:abstractNumId w:val="24"/>
  </w:num>
  <w:num w:numId="17">
    <w:abstractNumId w:val="15"/>
  </w:num>
  <w:num w:numId="18">
    <w:abstractNumId w:val="6"/>
  </w:num>
  <w:num w:numId="19">
    <w:abstractNumId w:val="11"/>
  </w:num>
  <w:num w:numId="20">
    <w:abstractNumId w:val="1"/>
  </w:num>
  <w:num w:numId="21">
    <w:abstractNumId w:val="18"/>
  </w:num>
  <w:num w:numId="22">
    <w:abstractNumId w:val="2"/>
  </w:num>
  <w:num w:numId="23">
    <w:abstractNumId w:val="9"/>
    <w:lvlOverride w:ilvl="0">
      <w:lvl w:ilvl="0">
        <w:start w:val="2"/>
        <w:numFmt w:val="decimal"/>
        <w:lvlText w:val="%1."/>
        <w:legacy w:legacy="1" w:legacySpace="0" w:legacyIndent="360"/>
        <w:lvlJc w:val="left"/>
        <w:pPr>
          <w:ind w:left="1080" w:hanging="360"/>
        </w:pPr>
        <w:rPr>
          <w:rFonts w:cs="Times New Roman"/>
        </w:rPr>
      </w:lvl>
    </w:lvlOverride>
  </w:num>
  <w:num w:numId="24">
    <w:abstractNumId w:val="23"/>
  </w:num>
  <w:num w:numId="25">
    <w:abstractNumId w:val="19"/>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506FBE"/>
    <w:rsid w:val="00173847"/>
    <w:rsid w:val="001E2920"/>
    <w:rsid w:val="002C3266"/>
    <w:rsid w:val="002C3BDC"/>
    <w:rsid w:val="003314E3"/>
    <w:rsid w:val="0037762C"/>
    <w:rsid w:val="003853A9"/>
    <w:rsid w:val="003B4931"/>
    <w:rsid w:val="0040778B"/>
    <w:rsid w:val="0048790B"/>
    <w:rsid w:val="00506FBE"/>
    <w:rsid w:val="0053252D"/>
    <w:rsid w:val="005B1D62"/>
    <w:rsid w:val="006148F8"/>
    <w:rsid w:val="00625214"/>
    <w:rsid w:val="006931BF"/>
    <w:rsid w:val="006D1720"/>
    <w:rsid w:val="006D554F"/>
    <w:rsid w:val="006F0635"/>
    <w:rsid w:val="00710A71"/>
    <w:rsid w:val="00756AD4"/>
    <w:rsid w:val="00771887"/>
    <w:rsid w:val="0077294E"/>
    <w:rsid w:val="00787159"/>
    <w:rsid w:val="008C7F8F"/>
    <w:rsid w:val="00A12EE9"/>
    <w:rsid w:val="00AE6199"/>
    <w:rsid w:val="00BE5BA3"/>
    <w:rsid w:val="00BF0C04"/>
    <w:rsid w:val="00C06D78"/>
    <w:rsid w:val="00D25CE2"/>
    <w:rsid w:val="00D33405"/>
    <w:rsid w:val="00DC0B83"/>
    <w:rsid w:val="00E02617"/>
    <w:rsid w:val="00E92175"/>
    <w:rsid w:val="00F10158"/>
    <w:rsid w:val="00F83271"/>
    <w:rsid w:val="00FB60F5"/>
    <w:rsid w:val="00FC5D27"/>
    <w:rsid w:val="00FF35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FBE"/>
    <w:pPr>
      <w:widowControl w:val="0"/>
    </w:pPr>
    <w:rPr>
      <w:rFonts w:ascii="Times New Roman" w:eastAsia="Times New Roman" w:hAnsi="Times New Roman"/>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6FBE"/>
    <w:rPr>
      <w:rFonts w:ascii="Tahoma" w:hAnsi="Tahoma" w:cs="Tahoma"/>
      <w:sz w:val="16"/>
      <w:szCs w:val="16"/>
    </w:rPr>
  </w:style>
  <w:style w:type="character" w:customStyle="1" w:styleId="BalloonTextChar">
    <w:name w:val="Balloon Text Char"/>
    <w:basedOn w:val="DefaultParagraphFont"/>
    <w:link w:val="BalloonText"/>
    <w:uiPriority w:val="99"/>
    <w:semiHidden/>
    <w:rsid w:val="00506FBE"/>
    <w:rPr>
      <w:rFonts w:ascii="Tahoma" w:eastAsia="Times New Roman" w:hAnsi="Tahoma" w:cs="Tahoma"/>
      <w:snapToGrid w:val="0"/>
      <w:sz w:val="16"/>
      <w:szCs w:val="16"/>
    </w:rPr>
  </w:style>
  <w:style w:type="paragraph" w:styleId="Header">
    <w:name w:val="header"/>
    <w:basedOn w:val="Normal"/>
    <w:link w:val="HeaderChar"/>
    <w:uiPriority w:val="99"/>
    <w:semiHidden/>
    <w:unhideWhenUsed/>
    <w:rsid w:val="00A12EE9"/>
    <w:pPr>
      <w:tabs>
        <w:tab w:val="center" w:pos="4680"/>
        <w:tab w:val="right" w:pos="9360"/>
      </w:tabs>
    </w:pPr>
  </w:style>
  <w:style w:type="character" w:customStyle="1" w:styleId="HeaderChar">
    <w:name w:val="Header Char"/>
    <w:basedOn w:val="DefaultParagraphFont"/>
    <w:link w:val="Header"/>
    <w:uiPriority w:val="99"/>
    <w:semiHidden/>
    <w:rsid w:val="00A12EE9"/>
    <w:rPr>
      <w:rFonts w:ascii="Times New Roman" w:eastAsia="Times New Roman" w:hAnsi="Times New Roman"/>
      <w:snapToGrid w:val="0"/>
      <w:sz w:val="24"/>
    </w:rPr>
  </w:style>
  <w:style w:type="paragraph" w:styleId="Footer">
    <w:name w:val="footer"/>
    <w:basedOn w:val="Normal"/>
    <w:link w:val="FooterChar"/>
    <w:uiPriority w:val="99"/>
    <w:unhideWhenUsed/>
    <w:rsid w:val="00A12EE9"/>
    <w:pPr>
      <w:tabs>
        <w:tab w:val="center" w:pos="4680"/>
        <w:tab w:val="right" w:pos="9360"/>
      </w:tabs>
    </w:pPr>
  </w:style>
  <w:style w:type="character" w:customStyle="1" w:styleId="FooterChar">
    <w:name w:val="Footer Char"/>
    <w:basedOn w:val="DefaultParagraphFont"/>
    <w:link w:val="Footer"/>
    <w:uiPriority w:val="99"/>
    <w:rsid w:val="00A12EE9"/>
    <w:rPr>
      <w:rFonts w:ascii="Times New Roman" w:eastAsia="Times New Roman" w:hAnsi="Times New Roman"/>
      <w:snapToGrid w:val="0"/>
      <w:sz w:val="24"/>
    </w:rPr>
  </w:style>
  <w:style w:type="paragraph" w:styleId="ListParagraph">
    <w:name w:val="List Paragraph"/>
    <w:basedOn w:val="Normal"/>
    <w:uiPriority w:val="34"/>
    <w:qFormat/>
    <w:rsid w:val="00AE6199"/>
    <w:pPr>
      <w:widowControl/>
      <w:ind w:left="720"/>
    </w:pPr>
    <w:rPr>
      <w:snapToGrid/>
      <w:sz w:val="20"/>
    </w:rPr>
  </w:style>
</w:styles>
</file>

<file path=word/webSettings.xml><?xml version="1.0" encoding="utf-8"?>
<w:webSettings xmlns:r="http://schemas.openxmlformats.org/officeDocument/2006/relationships" xmlns:w="http://schemas.openxmlformats.org/wordprocessingml/2006/main">
  <w:divs>
    <w:div w:id="1144082046">
      <w:bodyDiv w:val="1"/>
      <w:marLeft w:val="0"/>
      <w:marRight w:val="0"/>
      <w:marTop w:val="0"/>
      <w:marBottom w:val="0"/>
      <w:divBdr>
        <w:top w:val="none" w:sz="0" w:space="0" w:color="auto"/>
        <w:left w:val="none" w:sz="0" w:space="0" w:color="auto"/>
        <w:bottom w:val="none" w:sz="0" w:space="0" w:color="auto"/>
        <w:right w:val="none" w:sz="0" w:space="0" w:color="auto"/>
      </w:divBdr>
      <w:divsChild>
        <w:div w:id="1065690303">
          <w:marLeft w:val="0"/>
          <w:marRight w:val="0"/>
          <w:marTop w:val="0"/>
          <w:marBottom w:val="0"/>
          <w:divBdr>
            <w:top w:val="none" w:sz="0" w:space="0" w:color="auto"/>
            <w:left w:val="none" w:sz="0" w:space="0" w:color="auto"/>
            <w:bottom w:val="none" w:sz="0" w:space="0" w:color="auto"/>
            <w:right w:val="none" w:sz="0" w:space="0" w:color="auto"/>
          </w:divBdr>
          <w:divsChild>
            <w:div w:id="1402561851">
              <w:marLeft w:val="150"/>
              <w:marRight w:val="150"/>
              <w:marTop w:val="100"/>
              <w:marBottom w:val="150"/>
              <w:divBdr>
                <w:top w:val="none" w:sz="0" w:space="0" w:color="auto"/>
                <w:left w:val="none" w:sz="0" w:space="0" w:color="auto"/>
                <w:bottom w:val="none" w:sz="0" w:space="0" w:color="auto"/>
                <w:right w:val="none" w:sz="0" w:space="0" w:color="auto"/>
              </w:divBdr>
              <w:divsChild>
                <w:div w:id="128937023">
                  <w:marLeft w:val="0"/>
                  <w:marRight w:val="0"/>
                  <w:marTop w:val="0"/>
                  <w:marBottom w:val="0"/>
                  <w:divBdr>
                    <w:top w:val="none" w:sz="0" w:space="0" w:color="auto"/>
                    <w:left w:val="single" w:sz="6" w:space="0" w:color="999999"/>
                    <w:bottom w:val="single" w:sz="6" w:space="12" w:color="999999"/>
                    <w:right w:val="single" w:sz="6" w:space="0" w:color="999999"/>
                  </w:divBdr>
                  <w:divsChild>
                    <w:div w:id="259684687">
                      <w:marLeft w:val="0"/>
                      <w:marRight w:val="0"/>
                      <w:marTop w:val="0"/>
                      <w:marBottom w:val="0"/>
                      <w:divBdr>
                        <w:top w:val="none" w:sz="0" w:space="0" w:color="auto"/>
                        <w:left w:val="none" w:sz="0" w:space="0" w:color="auto"/>
                        <w:bottom w:val="none" w:sz="0" w:space="0" w:color="auto"/>
                        <w:right w:val="none" w:sz="0" w:space="0" w:color="auto"/>
                      </w:divBdr>
                      <w:divsChild>
                        <w:div w:id="1111897352">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112575">
      <w:bodyDiv w:val="1"/>
      <w:marLeft w:val="0"/>
      <w:marRight w:val="0"/>
      <w:marTop w:val="0"/>
      <w:marBottom w:val="0"/>
      <w:divBdr>
        <w:top w:val="none" w:sz="0" w:space="0" w:color="auto"/>
        <w:left w:val="none" w:sz="0" w:space="0" w:color="auto"/>
        <w:bottom w:val="none" w:sz="0" w:space="0" w:color="auto"/>
        <w:right w:val="none" w:sz="0" w:space="0" w:color="auto"/>
      </w:divBdr>
      <w:divsChild>
        <w:div w:id="1478916801">
          <w:marLeft w:val="0"/>
          <w:marRight w:val="0"/>
          <w:marTop w:val="0"/>
          <w:marBottom w:val="0"/>
          <w:divBdr>
            <w:top w:val="none" w:sz="0" w:space="0" w:color="auto"/>
            <w:left w:val="none" w:sz="0" w:space="0" w:color="auto"/>
            <w:bottom w:val="none" w:sz="0" w:space="0" w:color="auto"/>
            <w:right w:val="none" w:sz="0" w:space="0" w:color="auto"/>
          </w:divBdr>
          <w:divsChild>
            <w:div w:id="488710896">
              <w:marLeft w:val="150"/>
              <w:marRight w:val="150"/>
              <w:marTop w:val="100"/>
              <w:marBottom w:val="150"/>
              <w:divBdr>
                <w:top w:val="none" w:sz="0" w:space="0" w:color="auto"/>
                <w:left w:val="none" w:sz="0" w:space="0" w:color="auto"/>
                <w:bottom w:val="none" w:sz="0" w:space="0" w:color="auto"/>
                <w:right w:val="none" w:sz="0" w:space="0" w:color="auto"/>
              </w:divBdr>
              <w:divsChild>
                <w:div w:id="1423643590">
                  <w:marLeft w:val="0"/>
                  <w:marRight w:val="0"/>
                  <w:marTop w:val="0"/>
                  <w:marBottom w:val="0"/>
                  <w:divBdr>
                    <w:top w:val="none" w:sz="0" w:space="0" w:color="auto"/>
                    <w:left w:val="single" w:sz="6" w:space="0" w:color="999999"/>
                    <w:bottom w:val="single" w:sz="6" w:space="12" w:color="999999"/>
                    <w:right w:val="single" w:sz="6" w:space="0" w:color="999999"/>
                  </w:divBdr>
                  <w:divsChild>
                    <w:div w:id="1508783613">
                      <w:marLeft w:val="0"/>
                      <w:marRight w:val="0"/>
                      <w:marTop w:val="0"/>
                      <w:marBottom w:val="0"/>
                      <w:divBdr>
                        <w:top w:val="none" w:sz="0" w:space="0" w:color="auto"/>
                        <w:left w:val="none" w:sz="0" w:space="0" w:color="auto"/>
                        <w:bottom w:val="none" w:sz="0" w:space="0" w:color="auto"/>
                        <w:right w:val="none" w:sz="0" w:space="0" w:color="auto"/>
                      </w:divBdr>
                      <w:divsChild>
                        <w:div w:id="200207471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875508">
      <w:bodyDiv w:val="1"/>
      <w:marLeft w:val="0"/>
      <w:marRight w:val="0"/>
      <w:marTop w:val="0"/>
      <w:marBottom w:val="0"/>
      <w:divBdr>
        <w:top w:val="none" w:sz="0" w:space="0" w:color="auto"/>
        <w:left w:val="none" w:sz="0" w:space="0" w:color="auto"/>
        <w:bottom w:val="none" w:sz="0" w:space="0" w:color="auto"/>
        <w:right w:val="none" w:sz="0" w:space="0" w:color="auto"/>
      </w:divBdr>
      <w:divsChild>
        <w:div w:id="1182934085">
          <w:marLeft w:val="0"/>
          <w:marRight w:val="0"/>
          <w:marTop w:val="0"/>
          <w:marBottom w:val="0"/>
          <w:divBdr>
            <w:top w:val="none" w:sz="0" w:space="0" w:color="auto"/>
            <w:left w:val="none" w:sz="0" w:space="0" w:color="auto"/>
            <w:bottom w:val="none" w:sz="0" w:space="0" w:color="auto"/>
            <w:right w:val="none" w:sz="0" w:space="0" w:color="auto"/>
          </w:divBdr>
          <w:divsChild>
            <w:div w:id="1211579625">
              <w:marLeft w:val="150"/>
              <w:marRight w:val="150"/>
              <w:marTop w:val="100"/>
              <w:marBottom w:val="150"/>
              <w:divBdr>
                <w:top w:val="none" w:sz="0" w:space="0" w:color="auto"/>
                <w:left w:val="none" w:sz="0" w:space="0" w:color="auto"/>
                <w:bottom w:val="none" w:sz="0" w:space="0" w:color="auto"/>
                <w:right w:val="none" w:sz="0" w:space="0" w:color="auto"/>
              </w:divBdr>
              <w:divsChild>
                <w:div w:id="855508561">
                  <w:marLeft w:val="0"/>
                  <w:marRight w:val="0"/>
                  <w:marTop w:val="0"/>
                  <w:marBottom w:val="0"/>
                  <w:divBdr>
                    <w:top w:val="none" w:sz="0" w:space="0" w:color="auto"/>
                    <w:left w:val="single" w:sz="6" w:space="0" w:color="999999"/>
                    <w:bottom w:val="single" w:sz="6" w:space="12" w:color="999999"/>
                    <w:right w:val="single" w:sz="6" w:space="0" w:color="999999"/>
                  </w:divBdr>
                  <w:divsChild>
                    <w:div w:id="796949007">
                      <w:marLeft w:val="0"/>
                      <w:marRight w:val="0"/>
                      <w:marTop w:val="0"/>
                      <w:marBottom w:val="0"/>
                      <w:divBdr>
                        <w:top w:val="none" w:sz="0" w:space="0" w:color="auto"/>
                        <w:left w:val="none" w:sz="0" w:space="0" w:color="auto"/>
                        <w:bottom w:val="none" w:sz="0" w:space="0" w:color="auto"/>
                        <w:right w:val="none" w:sz="0" w:space="0" w:color="auto"/>
                      </w:divBdr>
                      <w:divsChild>
                        <w:div w:id="1246450378">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9624925083A0044B0533013D8CCB0E4" ma:contentTypeVersion="0" ma:contentTypeDescription="Create a new document." ma:contentTypeScope="" ma:versionID="32f58b470d90d5cf157d1abb06f8074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D2FD229F-A89C-4609-9444-093B8798EE39}"/>
</file>

<file path=customXml/itemProps2.xml><?xml version="1.0" encoding="utf-8"?>
<ds:datastoreItem xmlns:ds="http://schemas.openxmlformats.org/officeDocument/2006/customXml" ds:itemID="{5F24DC10-F4F9-47D6-8025-AB66EA42CE4C}"/>
</file>

<file path=customXml/itemProps3.xml><?xml version="1.0" encoding="utf-8"?>
<ds:datastoreItem xmlns:ds="http://schemas.openxmlformats.org/officeDocument/2006/customXml" ds:itemID="{1CE3F2F6-E77D-4184-9F0C-A5C789C096F2}"/>
</file>

<file path=customXml/itemProps4.xml><?xml version="1.0" encoding="utf-8"?>
<ds:datastoreItem xmlns:ds="http://schemas.openxmlformats.org/officeDocument/2006/customXml" ds:itemID="{E5705228-F1F4-4A6F-ACE7-54E57B2A5EF5}"/>
</file>

<file path=docProps/app.xml><?xml version="1.0" encoding="utf-8"?>
<Properties xmlns="http://schemas.openxmlformats.org/officeDocument/2006/extended-properties" xmlns:vt="http://schemas.openxmlformats.org/officeDocument/2006/docPropsVTypes">
  <Template>Normal.dotm</Template>
  <TotalTime>1</TotalTime>
  <Pages>5</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HCA</Company>
  <LinksUpToDate>false</LinksUpToDate>
  <CharactersWithSpaces>7637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tvk1172</dc:creator>
  <cp:keywords/>
  <dc:description/>
  <cp:lastModifiedBy>Registered User</cp:lastModifiedBy>
  <cp:revision>3</cp:revision>
  <cp:lastPrinted>2012-04-23T17:38:00Z</cp:lastPrinted>
  <dcterms:created xsi:type="dcterms:W3CDTF">2012-05-15T13:52:00Z</dcterms:created>
  <dcterms:modified xsi:type="dcterms:W3CDTF">2012-05-15T13:52:00Z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0x01010059624925083A0044B0533013D8CCB0E4</vt:lpwstr>
  </property>
</Properties>
</file>