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AA8E82" w14:textId="77777777" w:rsidR="005C759E" w:rsidRDefault="00000000">
      <w:pPr>
        <w:spacing w:before="60"/>
      </w:pPr>
      <w:r>
        <w:rPr>
          <w:b/>
          <w:bCs/>
          <w:color w:val="1B2A4A"/>
          <w:sz w:val="36"/>
          <w:szCs w:val="36"/>
        </w:rPr>
        <w:t>Enterprise Risk Intake Questionnaire</w:t>
      </w:r>
    </w:p>
    <w:p w14:paraId="1529F1BD" w14:textId="1D5DA6BF" w:rsidR="005C759E" w:rsidRDefault="00000000">
      <w:r>
        <w:rPr>
          <w:b/>
          <w:bCs/>
          <w:color w:val="2E4D7B"/>
          <w:sz w:val="19"/>
          <w:szCs w:val="19"/>
        </w:rPr>
        <w:t>Pillar 1 - Core Edition |  Any Enterprise  |  SME and Institutional Adaptable</w:t>
      </w:r>
    </w:p>
    <w:p w14:paraId="052B9157" w14:textId="77777777" w:rsidR="005C759E" w:rsidRDefault="00000000">
      <w:pPr>
        <w:pBdr>
          <w:bottom w:val="single" w:sz="10" w:space="5" w:color="C8A86B"/>
        </w:pBdr>
        <w:spacing w:before="60" w:after="160"/>
      </w:pPr>
      <w:r>
        <w:rPr>
          <w:i/>
          <w:iCs/>
          <w:color w:val="3D3D3D"/>
          <w:sz w:val="16"/>
          <w:szCs w:val="16"/>
        </w:rPr>
        <w:t>Complete before the Risk Universe Workshop. Every response feeds directly into risk identification, impact calibration, governance gap assessment, and escalation mapping.</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98"/>
      </w:tblGrid>
      <w:tr w:rsidR="005C759E" w14:paraId="62968D5C" w14:textId="77777777">
        <w:tc>
          <w:tcPr>
            <w:tcW w:w="15398" w:type="dxa"/>
            <w:tcBorders>
              <w:top w:val="single" w:sz="2" w:space="0" w:color="2E4D7B"/>
              <w:left w:val="single" w:sz="8" w:space="0" w:color="2E4D7B"/>
              <w:bottom w:val="single" w:sz="2" w:space="0" w:color="2E4D7B"/>
              <w:right w:val="single" w:sz="2" w:space="0" w:color="2E4D7B"/>
            </w:tcBorders>
            <w:shd w:val="clear" w:color="auto" w:fill="EEF2F7"/>
            <w:tcMar>
              <w:top w:w="110" w:type="dxa"/>
              <w:left w:w="200" w:type="dxa"/>
              <w:bottom w:w="110" w:type="dxa"/>
              <w:right w:w="160" w:type="dxa"/>
            </w:tcMar>
          </w:tcPr>
          <w:p w14:paraId="73737A7D" w14:textId="77777777" w:rsidR="005C759E" w:rsidRDefault="00000000">
            <w:pPr>
              <w:spacing w:after="60"/>
            </w:pPr>
            <w:r>
              <w:rPr>
                <w:b/>
                <w:bCs/>
                <w:color w:val="2E4D7B"/>
              </w:rPr>
              <w:t>Instructions</w:t>
            </w:r>
          </w:p>
          <w:p w14:paraId="302EFCFB" w14:textId="77777777" w:rsidR="005C759E" w:rsidRDefault="00000000">
            <w:pPr>
              <w:spacing w:before="24" w:after="24"/>
              <w:ind w:left="680" w:hanging="397"/>
            </w:pPr>
            <w:r>
              <w:rPr>
                <w:color w:val="C8A86B"/>
                <w:sz w:val="17"/>
                <w:szCs w:val="17"/>
              </w:rPr>
              <w:t xml:space="preserve">- </w:t>
            </w:r>
            <w:r>
              <w:rPr>
                <w:color w:val="3D3D3D"/>
                <w:sz w:val="17"/>
                <w:szCs w:val="17"/>
              </w:rPr>
              <w:t>Answer each question with specific facts, numbers, and dates. Do not describe broadly.</w:t>
            </w:r>
          </w:p>
          <w:p w14:paraId="15ABEE7F" w14:textId="77777777" w:rsidR="005C759E" w:rsidRDefault="00000000">
            <w:pPr>
              <w:spacing w:before="24" w:after="24"/>
              <w:ind w:left="680" w:hanging="397"/>
            </w:pPr>
            <w:r>
              <w:rPr>
                <w:color w:val="C8A86B"/>
                <w:sz w:val="17"/>
                <w:szCs w:val="17"/>
              </w:rPr>
              <w:t xml:space="preserve">- </w:t>
            </w:r>
            <w:r>
              <w:rPr>
                <w:color w:val="3D3D3D"/>
                <w:sz w:val="17"/>
                <w:szCs w:val="17"/>
              </w:rPr>
              <w:t>Where a question does not apply, write N/A and briefly state why.</w:t>
            </w:r>
          </w:p>
          <w:p w14:paraId="7FE93249" w14:textId="77777777" w:rsidR="005C759E" w:rsidRDefault="00000000">
            <w:pPr>
              <w:spacing w:before="24" w:after="24"/>
              <w:ind w:left="680" w:hanging="397"/>
            </w:pPr>
            <w:r>
              <w:rPr>
                <w:color w:val="C8A86B"/>
                <w:sz w:val="17"/>
                <w:szCs w:val="17"/>
              </w:rPr>
              <w:t xml:space="preserve">- </w:t>
            </w:r>
            <w:r>
              <w:rPr>
                <w:color w:val="3D3D3D"/>
                <w:sz w:val="17"/>
                <w:szCs w:val="17"/>
              </w:rPr>
              <w:t>Attach supporting documents where referenced: financial statements, org charts, regulatory filings, contracts.</w:t>
            </w:r>
          </w:p>
          <w:p w14:paraId="303B048B" w14:textId="77777777" w:rsidR="005C759E" w:rsidRDefault="00000000">
            <w:pPr>
              <w:spacing w:before="24" w:after="24"/>
              <w:ind w:left="680" w:hanging="397"/>
            </w:pPr>
            <w:r>
              <w:rPr>
                <w:color w:val="C8A86B"/>
                <w:sz w:val="17"/>
                <w:szCs w:val="17"/>
              </w:rPr>
              <w:t xml:space="preserve">- </w:t>
            </w:r>
            <w:r>
              <w:rPr>
                <w:color w:val="3D3D3D"/>
                <w:sz w:val="17"/>
                <w:szCs w:val="17"/>
              </w:rPr>
              <w:t>If applicable: answer only where the stated condition applies.</w:t>
            </w:r>
          </w:p>
          <w:p w14:paraId="632A233C" w14:textId="77777777" w:rsidR="005C759E" w:rsidRDefault="00000000">
            <w:pPr>
              <w:spacing w:before="24" w:after="24"/>
              <w:ind w:left="680" w:hanging="397"/>
            </w:pPr>
            <w:r>
              <w:rPr>
                <w:color w:val="C8A86B"/>
                <w:sz w:val="17"/>
                <w:szCs w:val="17"/>
              </w:rPr>
              <w:t xml:space="preserve">- </w:t>
            </w:r>
            <w:r>
              <w:rPr>
                <w:color w:val="3D3D3D"/>
                <w:sz w:val="17"/>
                <w:szCs w:val="17"/>
              </w:rPr>
              <w:t>Incomplete or vague responses will be challenged in the workshop. Gaps are a governance signal.</w:t>
            </w:r>
          </w:p>
          <w:p w14:paraId="0B000001" w14:textId="77777777" w:rsidR="005C759E" w:rsidRDefault="00000000">
            <w:pPr>
              <w:spacing w:before="24" w:after="24"/>
              <w:ind w:left="680" w:hanging="397"/>
            </w:pPr>
            <w:r>
              <w:rPr>
                <w:color w:val="C8A86B"/>
                <w:sz w:val="17"/>
                <w:szCs w:val="17"/>
              </w:rPr>
              <w:t xml:space="preserve">- </w:t>
            </w:r>
            <w:r>
              <w:rPr>
                <w:color w:val="3D3D3D"/>
                <w:sz w:val="17"/>
                <w:szCs w:val="17"/>
              </w:rPr>
              <w:t>Where actual practice differs from documented policy, describe actual practice. Documented policy alone is not a sufficient answer.</w:t>
            </w:r>
          </w:p>
          <w:p w14:paraId="0A000001" w14:textId="77777777" w:rsidR="005C759E" w:rsidRDefault="00000000">
            <w:pPr>
              <w:spacing w:before="24" w:after="24"/>
              <w:ind w:left="680" w:hanging="397"/>
            </w:pPr>
            <w:r>
              <w:rPr>
                <w:color w:val="C8A86B"/>
                <w:sz w:val="17"/>
                <w:szCs w:val="17"/>
              </w:rPr>
              <w:t xml:space="preserve">- </w:t>
            </w:r>
            <w:r>
              <w:rPr>
                <w:color w:val="3D3D3D"/>
                <w:sz w:val="17"/>
                <w:szCs w:val="17"/>
              </w:rPr>
              <w:t>State the basis of each answer: group (consolidated), parent only, or a named entity. Answer group-wide by default. Where a question applies to one entity only, identify that entity.</w:t>
            </w:r>
          </w:p>
        </w:tc>
      </w:tr>
    </w:tbl>
    <w:p w14:paraId="44B9F716" w14:textId="77777777" w:rsidR="005C759E" w:rsidRDefault="005C759E">
      <w:pPr>
        <w:spacing w:before="14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7"/>
        <w:gridCol w:w="10471"/>
      </w:tblGrid>
      <w:tr w:rsidR="005C759E" w14:paraId="2DD40980" w14:textId="77777777">
        <w:tc>
          <w:tcPr>
            <w:tcW w:w="4927"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80" w:type="dxa"/>
            </w:tcMar>
          </w:tcPr>
          <w:p w14:paraId="2D48D9B7" w14:textId="77777777" w:rsidR="005C759E" w:rsidRDefault="00000000">
            <w:r>
              <w:rPr>
                <w:b/>
                <w:bCs/>
                <w:color w:val="1B2A4A"/>
                <w:sz w:val="17"/>
                <w:szCs w:val="17"/>
              </w:rPr>
              <w:t>Client Entity</w:t>
            </w:r>
          </w:p>
        </w:tc>
        <w:tc>
          <w:tcPr>
            <w:tcW w:w="1047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80" w:type="dxa"/>
            </w:tcMar>
          </w:tcPr>
          <w:p w14:paraId="5ED50956" w14:textId="77777777" w:rsidR="005C759E" w:rsidRDefault="005C759E"/>
        </w:tc>
      </w:tr>
      <w:tr w:rsidR="005C759E" w14:paraId="56C3B215" w14:textId="77777777">
        <w:tc>
          <w:tcPr>
            <w:tcW w:w="4927" w:type="dxa"/>
            <w:tcBorders>
              <w:top w:val="single" w:sz="1" w:space="0" w:color="CBD5E0"/>
              <w:left w:val="single" w:sz="1" w:space="0" w:color="CBD5E0"/>
              <w:bottom w:val="single" w:sz="1" w:space="0" w:color="CBD5E0"/>
              <w:right w:val="single" w:sz="1" w:space="0" w:color="CBD5E0"/>
            </w:tcBorders>
            <w:shd w:val="clear" w:color="auto" w:fill="EEF2F7"/>
            <w:tcMar>
              <w:top w:w="80" w:type="dxa"/>
              <w:left w:w="120" w:type="dxa"/>
              <w:bottom w:w="80" w:type="dxa"/>
              <w:right w:w="80" w:type="dxa"/>
            </w:tcMar>
          </w:tcPr>
          <w:p w14:paraId="3A7D4480" w14:textId="77777777" w:rsidR="005C759E" w:rsidRDefault="00000000">
            <w:r>
              <w:rPr>
                <w:b/>
                <w:bCs/>
                <w:color w:val="1B2A4A"/>
                <w:sz w:val="17"/>
                <w:szCs w:val="17"/>
              </w:rPr>
              <w:t>Engagement Reference</w:t>
            </w:r>
          </w:p>
        </w:tc>
        <w:tc>
          <w:tcPr>
            <w:tcW w:w="10470" w:type="dxa"/>
            <w:tcBorders>
              <w:top w:val="single" w:sz="1" w:space="0" w:color="CBD5E0"/>
              <w:left w:val="single" w:sz="1" w:space="0" w:color="CBD5E0"/>
              <w:bottom w:val="single" w:sz="1" w:space="0" w:color="CBD5E0"/>
              <w:right w:val="single" w:sz="1" w:space="0" w:color="CBD5E0"/>
            </w:tcBorders>
            <w:shd w:val="clear" w:color="auto" w:fill="EEF2F7"/>
            <w:tcMar>
              <w:top w:w="80" w:type="dxa"/>
              <w:left w:w="120" w:type="dxa"/>
              <w:bottom w:w="80" w:type="dxa"/>
              <w:right w:w="80" w:type="dxa"/>
            </w:tcMar>
          </w:tcPr>
          <w:p w14:paraId="72B9A389" w14:textId="77777777" w:rsidR="005C759E" w:rsidRDefault="005C759E"/>
        </w:tc>
      </w:tr>
      <w:tr w:rsidR="005C759E" w14:paraId="3F6E057B" w14:textId="77777777">
        <w:tc>
          <w:tcPr>
            <w:tcW w:w="4927"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80" w:type="dxa"/>
            </w:tcMar>
          </w:tcPr>
          <w:p w14:paraId="2C93BE73" w14:textId="77777777" w:rsidR="005C759E" w:rsidRDefault="00000000">
            <w:r>
              <w:rPr>
                <w:b/>
                <w:bCs/>
                <w:color w:val="1B2A4A"/>
                <w:sz w:val="17"/>
                <w:szCs w:val="17"/>
              </w:rPr>
              <w:t>Questionnaire Completed By (Name and Role)</w:t>
            </w:r>
          </w:p>
        </w:tc>
        <w:tc>
          <w:tcPr>
            <w:tcW w:w="1047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80" w:type="dxa"/>
            </w:tcMar>
          </w:tcPr>
          <w:p w14:paraId="3AFE0E0E" w14:textId="77777777" w:rsidR="005C759E" w:rsidRDefault="005C759E"/>
        </w:tc>
      </w:tr>
      <w:tr w:rsidR="005C759E" w14:paraId="69ED26F9" w14:textId="77777777">
        <w:tc>
          <w:tcPr>
            <w:tcW w:w="4927" w:type="dxa"/>
            <w:tcBorders>
              <w:top w:val="single" w:sz="1" w:space="0" w:color="CBD5E0"/>
              <w:left w:val="single" w:sz="1" w:space="0" w:color="CBD5E0"/>
              <w:bottom w:val="single" w:sz="1" w:space="0" w:color="CBD5E0"/>
              <w:right w:val="single" w:sz="1" w:space="0" w:color="CBD5E0"/>
            </w:tcBorders>
            <w:shd w:val="clear" w:color="auto" w:fill="EEF2F7"/>
            <w:tcMar>
              <w:top w:w="80" w:type="dxa"/>
              <w:left w:w="120" w:type="dxa"/>
              <w:bottom w:w="80" w:type="dxa"/>
              <w:right w:w="80" w:type="dxa"/>
            </w:tcMar>
          </w:tcPr>
          <w:p w14:paraId="7AD503B7" w14:textId="77777777" w:rsidR="005C759E" w:rsidRDefault="00000000">
            <w:r>
              <w:rPr>
                <w:b/>
                <w:bCs/>
                <w:color w:val="1B2A4A"/>
                <w:sz w:val="17"/>
                <w:szCs w:val="17"/>
              </w:rPr>
              <w:t>Date Submitted</w:t>
            </w:r>
          </w:p>
        </w:tc>
        <w:tc>
          <w:tcPr>
            <w:tcW w:w="10470" w:type="dxa"/>
            <w:tcBorders>
              <w:top w:val="single" w:sz="1" w:space="0" w:color="CBD5E0"/>
              <w:left w:val="single" w:sz="1" w:space="0" w:color="CBD5E0"/>
              <w:bottom w:val="single" w:sz="1" w:space="0" w:color="CBD5E0"/>
              <w:right w:val="single" w:sz="1" w:space="0" w:color="CBD5E0"/>
            </w:tcBorders>
            <w:shd w:val="clear" w:color="auto" w:fill="EEF2F7"/>
            <w:tcMar>
              <w:top w:w="80" w:type="dxa"/>
              <w:left w:w="120" w:type="dxa"/>
              <w:bottom w:w="80" w:type="dxa"/>
              <w:right w:w="80" w:type="dxa"/>
            </w:tcMar>
          </w:tcPr>
          <w:p w14:paraId="58FC80FC" w14:textId="77777777" w:rsidR="005C759E" w:rsidRDefault="005C759E"/>
        </w:tc>
      </w:tr>
      <w:tr w:rsidR="005C759E" w14:paraId="2985407D" w14:textId="77777777">
        <w:tc>
          <w:tcPr>
            <w:tcW w:w="4927"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80" w:type="dxa"/>
            </w:tcMar>
          </w:tcPr>
          <w:p w14:paraId="49FD2015" w14:textId="77777777" w:rsidR="005C759E" w:rsidRDefault="00000000">
            <w:r>
              <w:rPr>
                <w:b/>
                <w:bCs/>
                <w:color w:val="1B2A4A"/>
                <w:sz w:val="17"/>
                <w:szCs w:val="17"/>
              </w:rPr>
              <w:t>Most Recent Full-Year Gross Revenue (before VAT) - audited or estimated</w:t>
            </w:r>
          </w:p>
        </w:tc>
        <w:tc>
          <w:tcPr>
            <w:tcW w:w="1047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80" w:type="dxa"/>
            </w:tcMar>
          </w:tcPr>
          <w:p w14:paraId="0EC4A89D" w14:textId="77777777" w:rsidR="005C759E" w:rsidRDefault="005C759E"/>
        </w:tc>
      </w:tr>
      <w:tr w:rsidR="005C759E" w14:paraId="5EAA6AAF" w14:textId="77777777">
        <w:tc>
          <w:tcPr>
            <w:tcW w:w="4927" w:type="dxa"/>
            <w:tcBorders>
              <w:top w:val="single" w:sz="1" w:space="0" w:color="CBD5E0"/>
              <w:left w:val="single" w:sz="1" w:space="0" w:color="CBD5E0"/>
              <w:bottom w:val="single" w:sz="1" w:space="0" w:color="CBD5E0"/>
              <w:right w:val="single" w:sz="1" w:space="0" w:color="CBD5E0"/>
            </w:tcBorders>
            <w:shd w:val="clear" w:color="auto" w:fill="EEF2F7"/>
            <w:tcMar>
              <w:top w:w="80" w:type="dxa"/>
              <w:left w:w="120" w:type="dxa"/>
              <w:bottom w:w="80" w:type="dxa"/>
              <w:right w:w="80" w:type="dxa"/>
            </w:tcMar>
          </w:tcPr>
          <w:p w14:paraId="7807D0C0" w14:textId="77777777" w:rsidR="005C759E" w:rsidRDefault="00000000">
            <w:r>
              <w:rPr>
                <w:b/>
                <w:bCs/>
                <w:color w:val="1B2A4A"/>
                <w:sz w:val="17"/>
                <w:szCs w:val="17"/>
              </w:rPr>
              <w:t>Primary Regulatory Authority (if applicable)</w:t>
            </w:r>
          </w:p>
        </w:tc>
        <w:tc>
          <w:tcPr>
            <w:tcW w:w="10470" w:type="dxa"/>
            <w:tcBorders>
              <w:top w:val="single" w:sz="1" w:space="0" w:color="CBD5E0"/>
              <w:left w:val="single" w:sz="1" w:space="0" w:color="CBD5E0"/>
              <w:bottom w:val="single" w:sz="1" w:space="0" w:color="CBD5E0"/>
              <w:right w:val="single" w:sz="1" w:space="0" w:color="CBD5E0"/>
            </w:tcBorders>
            <w:shd w:val="clear" w:color="auto" w:fill="EEF2F7"/>
            <w:tcMar>
              <w:top w:w="80" w:type="dxa"/>
              <w:left w:w="120" w:type="dxa"/>
              <w:bottom w:w="80" w:type="dxa"/>
              <w:right w:w="80" w:type="dxa"/>
            </w:tcMar>
          </w:tcPr>
          <w:p w14:paraId="5EE051AE" w14:textId="77777777" w:rsidR="005C759E" w:rsidRDefault="005C759E"/>
        </w:tc>
      </w:tr>
    </w:tbl>
    <w:p w14:paraId="4ACB99AF" w14:textId="77777777" w:rsidR="005C759E" w:rsidRDefault="005C759E">
      <w:pPr>
        <w:spacing w:before="220"/>
      </w:pPr>
    </w:p>
    <w:p w14:paraId="7FD3ADCE" w14:textId="77777777" w:rsidR="005C759E" w:rsidRDefault="00000000">
      <w:pPr>
        <w:pBdr>
          <w:bottom w:val="single" w:sz="8" w:space="3" w:color="C8A86B"/>
        </w:pBdr>
        <w:spacing w:before="260"/>
      </w:pPr>
      <w:r>
        <w:rPr>
          <w:b/>
          <w:bCs/>
          <w:color w:val="C8A86B"/>
          <w:sz w:val="21"/>
          <w:szCs w:val="21"/>
        </w:rPr>
        <w:t xml:space="preserve">1.  </w:t>
      </w:r>
      <w:r>
        <w:rPr>
          <w:b/>
          <w:bCs/>
          <w:color w:val="1B2A4A"/>
          <w:sz w:val="21"/>
          <w:szCs w:val="21"/>
        </w:rPr>
        <w:t>BUSINESS MODEL &amp; VALUE CREATION</w:t>
      </w:r>
    </w:p>
    <w:p w14:paraId="76BFB2DD" w14:textId="77777777" w:rsidR="005C759E" w:rsidRDefault="00000000">
      <w:pPr>
        <w:spacing w:before="60" w:after="100"/>
      </w:pPr>
      <w:r>
        <w:rPr>
          <w:i/>
          <w:iCs/>
          <w:color w:val="666666"/>
          <w:sz w:val="16"/>
          <w:szCs w:val="16"/>
        </w:rPr>
        <w:t>Feeds: Operational Risk, Strategic Risk, Third-Party &amp; Dependency Risk, Financial Risk.</w:t>
      </w:r>
    </w:p>
    <w:p w14:paraId="333DD23B" w14:textId="77777777" w:rsidR="005C759E" w:rsidRDefault="005C759E">
      <w:pPr>
        <w:spacing w:before="8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0"/>
        <w:gridCol w:w="5398"/>
      </w:tblGrid>
      <w:tr w:rsidR="005C759E" w14:paraId="3888F5EC" w14:textId="77777777">
        <w:trPr>
          <w:tblHeader/>
        </w:trPr>
        <w:tc>
          <w:tcPr>
            <w:tcW w:w="1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65B6E458" w14:textId="77777777" w:rsidR="005C759E" w:rsidRDefault="00000000">
            <w:pPr>
              <w:jc w:val="center"/>
            </w:pPr>
            <w:r>
              <w:rPr>
                <w:b/>
                <w:bCs/>
                <w:color w:val="FFFFFF"/>
                <w:sz w:val="17"/>
                <w:szCs w:val="17"/>
              </w:rPr>
              <w:t>Ref</w:t>
            </w:r>
          </w:p>
        </w:tc>
        <w:tc>
          <w:tcPr>
            <w:tcW w:w="9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3462E5AD" w14:textId="77777777" w:rsidR="005C759E" w:rsidRDefault="00000000">
            <w:pPr>
              <w:jc w:val="center"/>
            </w:pPr>
            <w:r>
              <w:rPr>
                <w:b/>
                <w:bCs/>
                <w:color w:val="FFFFFF"/>
                <w:sz w:val="17"/>
                <w:szCs w:val="17"/>
              </w:rPr>
              <w:t>Question</w:t>
            </w:r>
          </w:p>
        </w:tc>
        <w:tc>
          <w:tcPr>
            <w:tcW w:w="5398"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5111F24B" w14:textId="77777777" w:rsidR="005C759E" w:rsidRDefault="00000000">
            <w:pPr>
              <w:jc w:val="center"/>
            </w:pPr>
            <w:r>
              <w:rPr>
                <w:b/>
                <w:bCs/>
                <w:color w:val="FFFFFF"/>
                <w:sz w:val="17"/>
                <w:szCs w:val="17"/>
              </w:rPr>
              <w:t>Response / Evidence</w:t>
            </w:r>
          </w:p>
        </w:tc>
      </w:tr>
      <w:tr w:rsidR="005C759E" w14:paraId="529A1D47"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794F2DEE" w14:textId="77777777" w:rsidR="005C759E" w:rsidRDefault="00000000">
            <w:pPr>
              <w:jc w:val="center"/>
            </w:pPr>
            <w:r>
              <w:rPr>
                <w:b/>
                <w:bCs/>
                <w:color w:val="FFFFFF"/>
                <w:sz w:val="17"/>
                <w:szCs w:val="17"/>
              </w:rPr>
              <w:t>1.1</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6DA20370" w14:textId="77777777" w:rsidR="005C759E" w:rsidRDefault="00000000">
            <w:pPr>
              <w:spacing w:after="48"/>
            </w:pPr>
            <w:r>
              <w:rPr>
                <w:b/>
                <w:bCs/>
                <w:color w:val="1B2A4A"/>
              </w:rPr>
              <w:t>State the business, its core activities, and how it generates revenue.</w:t>
            </w:r>
          </w:p>
          <w:p w14:paraId="7B6AC2D0" w14:textId="77777777" w:rsidR="005C759E" w:rsidRDefault="00000000">
            <w:pPr>
              <w:spacing w:before="24" w:after="24"/>
              <w:ind w:left="680" w:hanging="397"/>
            </w:pPr>
            <w:r>
              <w:rPr>
                <w:color w:val="C8A86B"/>
                <w:sz w:val="17"/>
                <w:szCs w:val="17"/>
              </w:rPr>
              <w:t xml:space="preserve">- </w:t>
            </w:r>
            <w:r>
              <w:rPr>
                <w:sz w:val="17"/>
                <w:szCs w:val="17"/>
              </w:rPr>
              <w:t>Products or services delivered (specific, not categorical).</w:t>
            </w:r>
          </w:p>
          <w:p w14:paraId="49C0B1C1" w14:textId="77777777" w:rsidR="005C759E" w:rsidRDefault="00000000">
            <w:pPr>
              <w:spacing w:before="24" w:after="24"/>
              <w:ind w:left="680" w:hanging="397"/>
            </w:pPr>
            <w:r>
              <w:rPr>
                <w:color w:val="C8A86B"/>
                <w:sz w:val="17"/>
                <w:szCs w:val="17"/>
              </w:rPr>
              <w:t xml:space="preserve">- </w:t>
            </w:r>
            <w:r>
              <w:rPr>
                <w:sz w:val="17"/>
                <w:szCs w:val="17"/>
              </w:rPr>
              <w:t>Operating geographies and physical sites.</w:t>
            </w:r>
          </w:p>
          <w:p w14:paraId="00700D43" w14:textId="77777777" w:rsidR="005C759E" w:rsidRDefault="00000000">
            <w:pPr>
              <w:spacing w:before="24" w:after="24"/>
              <w:ind w:left="680" w:hanging="397"/>
            </w:pPr>
            <w:r>
              <w:rPr>
                <w:color w:val="C8A86B"/>
                <w:sz w:val="17"/>
                <w:szCs w:val="17"/>
              </w:rPr>
              <w:t xml:space="preserve">- </w:t>
            </w:r>
            <w:r>
              <w:rPr>
                <w:sz w:val="17"/>
                <w:szCs w:val="17"/>
              </w:rPr>
              <w:t>Who pays, for what, and how often.</w:t>
            </w:r>
          </w:p>
          <w:p w14:paraId="65B97624" w14:textId="77777777" w:rsidR="005C759E" w:rsidRDefault="00000000">
            <w:pPr>
              <w:spacing w:before="24" w:after="24"/>
              <w:ind w:left="680" w:hanging="397"/>
            </w:pPr>
            <w:r>
              <w:rPr>
                <w:color w:val="C8A86B"/>
                <w:sz w:val="17"/>
                <w:szCs w:val="17"/>
              </w:rPr>
              <w:t xml:space="preserve">- </w:t>
            </w:r>
            <w:r>
              <w:rPr>
                <w:sz w:val="17"/>
                <w:szCs w:val="17"/>
              </w:rPr>
              <w:t>Primary revenue model: contractual / transactional / subscription / project-based.</w:t>
            </w:r>
          </w:p>
          <w:p w14:paraId="0A000002" w14:textId="77777777" w:rsidR="005C759E" w:rsidRDefault="00000000">
            <w:pPr>
              <w:spacing w:before="24" w:after="24"/>
              <w:ind w:left="680" w:hanging="397"/>
            </w:pPr>
            <w:r>
              <w:rPr>
                <w:color w:val="C8A86B"/>
                <w:sz w:val="17"/>
                <w:szCs w:val="17"/>
              </w:rPr>
              <w:t xml:space="preserve">- </w:t>
            </w:r>
            <w:r>
              <w:rPr>
                <w:sz w:val="17"/>
                <w:szCs w:val="17"/>
              </w:rPr>
              <w:t>Exposure of the business model to structural disruption: technology substitution, regulatory change to the model itself, new entrants, or channel shift and disintermediation. This is distinct from cyclical volatility.</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16F622C4" w14:textId="77777777" w:rsidR="005C759E" w:rsidRDefault="005C759E"/>
          <w:p w14:paraId="7BA0766B" w14:textId="77777777" w:rsidR="005C759E" w:rsidRDefault="005C759E"/>
          <w:p w14:paraId="55EBD012" w14:textId="77777777" w:rsidR="005C759E" w:rsidRDefault="005C759E"/>
        </w:tc>
      </w:tr>
      <w:tr w:rsidR="005C759E" w14:paraId="58D8DAB1"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7D62055B" w14:textId="77777777" w:rsidR="005C759E" w:rsidRDefault="00000000">
            <w:pPr>
              <w:jc w:val="center"/>
            </w:pPr>
            <w:r>
              <w:rPr>
                <w:b/>
                <w:bCs/>
                <w:color w:val="FFFFFF"/>
                <w:sz w:val="17"/>
                <w:szCs w:val="17"/>
              </w:rPr>
              <w:t>1.2</w:t>
            </w:r>
          </w:p>
        </w:tc>
        <w:tc>
          <w:tcPr>
            <w:tcW w:w="9000" w:type="dxa"/>
            <w:tcBorders>
              <w:top w:val="single" w:sz="1" w:space="0" w:color="CBD5E0"/>
              <w:left w:val="single" w:sz="2" w:space="0" w:color="CBD5E0"/>
              <w:bottom w:val="single" w:sz="1" w:space="0" w:color="CBD5E0"/>
              <w:right w:val="single" w:sz="1" w:space="0" w:color="CBD5E0"/>
            </w:tcBorders>
            <w:shd w:val="clear" w:color="auto" w:fill="FFFFFF"/>
            <w:tcMar>
              <w:top w:w="80" w:type="dxa"/>
              <w:left w:w="140" w:type="dxa"/>
              <w:bottom w:w="80" w:type="dxa"/>
              <w:right w:w="100" w:type="dxa"/>
            </w:tcMar>
          </w:tcPr>
          <w:p w14:paraId="347468B9" w14:textId="77777777" w:rsidR="005C759E" w:rsidRDefault="00000000">
            <w:pPr>
              <w:spacing w:after="48"/>
            </w:pPr>
            <w:r>
              <w:rPr>
                <w:b/>
                <w:bCs/>
                <w:color w:val="1B2A4A"/>
              </w:rPr>
              <w:t>State revenue concentration by client and by line of business.</w:t>
            </w:r>
          </w:p>
          <w:p w14:paraId="70E25400" w14:textId="77777777" w:rsidR="005C759E" w:rsidRDefault="00000000">
            <w:pPr>
              <w:spacing w:before="24" w:after="24"/>
              <w:ind w:left="680" w:hanging="397"/>
            </w:pPr>
            <w:r>
              <w:rPr>
                <w:color w:val="C8A86B"/>
                <w:sz w:val="17"/>
                <w:szCs w:val="17"/>
              </w:rPr>
              <w:t xml:space="preserve">- </w:t>
            </w:r>
            <w:r>
              <w:rPr>
                <w:sz w:val="17"/>
                <w:szCs w:val="17"/>
              </w:rPr>
              <w:t>Top 5 clients by revenue contribution (% of total). If regulated, top 10.</w:t>
            </w:r>
          </w:p>
          <w:p w14:paraId="35BD7930" w14:textId="77777777" w:rsidR="005C759E" w:rsidRDefault="00000000">
            <w:pPr>
              <w:spacing w:before="24" w:after="24"/>
              <w:ind w:left="680" w:hanging="397"/>
            </w:pPr>
            <w:r>
              <w:rPr>
                <w:color w:val="C8A86B"/>
                <w:sz w:val="17"/>
                <w:szCs w:val="17"/>
              </w:rPr>
              <w:t xml:space="preserve">- </w:t>
            </w:r>
            <w:r>
              <w:rPr>
                <w:sz w:val="17"/>
                <w:szCs w:val="17"/>
              </w:rPr>
              <w:t>Revenue contribution per line of business (% of total).</w:t>
            </w:r>
          </w:p>
          <w:p w14:paraId="40DF0393" w14:textId="77777777" w:rsidR="005C759E" w:rsidRDefault="00000000">
            <w:pPr>
              <w:spacing w:before="24" w:after="24"/>
              <w:ind w:left="680" w:hanging="397"/>
            </w:pPr>
            <w:r>
              <w:rPr>
                <w:color w:val="C8A86B"/>
                <w:sz w:val="17"/>
                <w:szCs w:val="17"/>
              </w:rPr>
              <w:t xml:space="preserve">- </w:t>
            </w:r>
            <w:r>
              <w:rPr>
                <w:sz w:val="17"/>
                <w:szCs w:val="17"/>
              </w:rPr>
              <w:t>Whether any single client or line exceeds 25% of total revenue.</w:t>
            </w:r>
          </w:p>
          <w:p w14:paraId="4698EFC6" w14:textId="77777777" w:rsidR="005C759E" w:rsidRDefault="00000000">
            <w:pPr>
              <w:spacing w:before="24" w:after="24"/>
              <w:ind w:left="680" w:hanging="397"/>
            </w:pPr>
            <w:r>
              <w:rPr>
                <w:color w:val="C8A86B"/>
                <w:sz w:val="17"/>
                <w:szCs w:val="17"/>
              </w:rPr>
              <w:t xml:space="preserve">- </w:t>
            </w:r>
            <w:r>
              <w:rPr>
                <w:sz w:val="17"/>
                <w:szCs w:val="17"/>
              </w:rPr>
              <w:t>Whether any revenue stream is non-recurring or project-dependent.</w:t>
            </w:r>
          </w:p>
          <w:p w14:paraId="0A000003" w14:textId="77777777" w:rsidR="005C759E" w:rsidRDefault="00000000">
            <w:pPr>
              <w:spacing w:before="24" w:after="24"/>
              <w:ind w:left="680" w:hanging="397"/>
            </w:pPr>
            <w:r>
              <w:rPr>
                <w:color w:val="C8A86B"/>
                <w:sz w:val="17"/>
                <w:szCs w:val="17"/>
              </w:rPr>
              <w:t xml:space="preserve">- </w:t>
            </w:r>
            <w:r>
              <w:rPr>
                <w:sz w:val="17"/>
                <w:szCs w:val="17"/>
              </w:rPr>
              <w:t>Whether concentration is measured at group or entity level. Flag any concentration that is severe at a single entity even if diluted on consolidation.</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743362CE" w14:textId="77777777" w:rsidR="005C759E" w:rsidRDefault="005C759E"/>
          <w:p w14:paraId="72627DE8" w14:textId="77777777" w:rsidR="005C759E" w:rsidRDefault="005C759E"/>
          <w:p w14:paraId="47851DE6" w14:textId="77777777" w:rsidR="005C759E" w:rsidRDefault="005C759E"/>
        </w:tc>
      </w:tr>
      <w:tr w:rsidR="005C759E" w14:paraId="20A8214A"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124AA5D9" w14:textId="77777777" w:rsidR="005C759E" w:rsidRDefault="00000000">
            <w:pPr>
              <w:jc w:val="center"/>
            </w:pPr>
            <w:r>
              <w:rPr>
                <w:b/>
                <w:bCs/>
                <w:color w:val="FFFFFF"/>
                <w:sz w:val="17"/>
                <w:szCs w:val="17"/>
              </w:rPr>
              <w:t>1.3</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54C93EBC" w14:textId="77777777" w:rsidR="005C759E" w:rsidRDefault="00000000">
            <w:pPr>
              <w:spacing w:after="48"/>
            </w:pPr>
            <w:r>
              <w:rPr>
                <w:b/>
                <w:bCs/>
                <w:color w:val="1B2A4A"/>
              </w:rPr>
              <w:t>Identify the failure-sensitive points in your operations.</w:t>
            </w:r>
          </w:p>
          <w:p w14:paraId="4778A862" w14:textId="77777777" w:rsidR="005C759E" w:rsidRDefault="00000000">
            <w:pPr>
              <w:spacing w:before="24" w:after="24"/>
              <w:ind w:left="680" w:hanging="397"/>
            </w:pPr>
            <w:r>
              <w:rPr>
                <w:color w:val="C8A86B"/>
                <w:sz w:val="17"/>
                <w:szCs w:val="17"/>
              </w:rPr>
              <w:t xml:space="preserve">- </w:t>
            </w:r>
            <w:r>
              <w:rPr>
                <w:sz w:val="17"/>
                <w:szCs w:val="17"/>
              </w:rPr>
              <w:t>Which single stage, if disrupted, would stop or materially reduce revenue.</w:t>
            </w:r>
          </w:p>
          <w:p w14:paraId="7AE09BA1" w14:textId="77777777" w:rsidR="005C759E" w:rsidRDefault="00000000">
            <w:pPr>
              <w:spacing w:before="24" w:after="24"/>
              <w:ind w:left="680" w:hanging="397"/>
            </w:pPr>
            <w:r>
              <w:rPr>
                <w:color w:val="C8A86B"/>
                <w:sz w:val="17"/>
                <w:szCs w:val="17"/>
              </w:rPr>
              <w:t xml:space="preserve">- </w:t>
            </w:r>
            <w:r>
              <w:rPr>
                <w:sz w:val="17"/>
                <w:szCs w:val="17"/>
              </w:rPr>
              <w:t>Which stage is subject to licensing or regulatory approval that could suspend operations.</w:t>
            </w:r>
          </w:p>
          <w:p w14:paraId="15BF5C23" w14:textId="77777777" w:rsidR="005C759E" w:rsidRDefault="00000000">
            <w:pPr>
              <w:spacing w:before="24" w:after="24"/>
              <w:ind w:left="680" w:hanging="397"/>
            </w:pPr>
            <w:r>
              <w:rPr>
                <w:color w:val="C8A86B"/>
                <w:sz w:val="17"/>
                <w:szCs w:val="17"/>
              </w:rPr>
              <w:t xml:space="preserve">- </w:t>
            </w:r>
            <w:r>
              <w:rPr>
                <w:sz w:val="17"/>
                <w:szCs w:val="17"/>
              </w:rPr>
              <w:t>Which stage affects product or service quality, delivery reliability, or safety.</w:t>
            </w:r>
          </w:p>
          <w:p w14:paraId="693E6CB9" w14:textId="77777777" w:rsidR="005C759E" w:rsidRDefault="00000000">
            <w:pPr>
              <w:spacing w:before="24" w:after="24"/>
              <w:ind w:left="680" w:hanging="397"/>
            </w:pPr>
            <w:r>
              <w:rPr>
                <w:color w:val="C8A86B"/>
                <w:sz w:val="17"/>
                <w:szCs w:val="17"/>
              </w:rPr>
              <w:t xml:space="preserve">- </w:t>
            </w:r>
            <w:r>
              <w:rPr>
                <w:sz w:val="17"/>
                <w:szCs w:val="17"/>
              </w:rPr>
              <w:t>Whether any failure point depends on a single supplier, system, person, or facility.</w:t>
            </w:r>
          </w:p>
          <w:p w14:paraId="0A000004" w14:textId="77777777" w:rsidR="005C759E" w:rsidRDefault="00000000">
            <w:pPr>
              <w:spacing w:before="24" w:after="24"/>
              <w:ind w:left="680" w:hanging="397"/>
            </w:pPr>
            <w:r>
              <w:rPr>
                <w:color w:val="C8A86B"/>
                <w:sz w:val="17"/>
                <w:szCs w:val="17"/>
              </w:rPr>
              <w:t xml:space="preserve">- </w:t>
            </w:r>
            <w:r>
              <w:rPr>
                <w:sz w:val="17"/>
                <w:szCs w:val="17"/>
              </w:rPr>
              <w:t>For each critical dependency, what further functions, revenue streams, or entities fail if it fails. Identify any single point whose failure would propagate across multiple functions or entities.</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1ADDF663" w14:textId="77777777" w:rsidR="005C759E" w:rsidRDefault="005C759E"/>
          <w:p w14:paraId="5041ED22" w14:textId="77777777" w:rsidR="005C759E" w:rsidRDefault="005C759E"/>
          <w:p w14:paraId="0C3321E6" w14:textId="77777777" w:rsidR="005C759E" w:rsidRDefault="005C759E"/>
        </w:tc>
      </w:tr>
      <w:tr w:rsidR="005C759E" w14:paraId="5F5DB090"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6D11D837" w14:textId="77777777" w:rsidR="005C759E" w:rsidRDefault="00000000">
            <w:pPr>
              <w:jc w:val="center"/>
            </w:pPr>
            <w:r>
              <w:rPr>
                <w:b/>
                <w:bCs/>
                <w:color w:val="FFFFFF"/>
                <w:sz w:val="17"/>
                <w:szCs w:val="17"/>
              </w:rPr>
              <w:t>1.4</w:t>
            </w:r>
          </w:p>
        </w:tc>
        <w:tc>
          <w:tcPr>
            <w:tcW w:w="9000" w:type="dxa"/>
            <w:tcBorders>
              <w:top w:val="single" w:sz="1" w:space="0" w:color="CBD5E0"/>
              <w:left w:val="single" w:sz="2" w:space="0" w:color="CBD5E0"/>
              <w:bottom w:val="single" w:sz="1" w:space="0" w:color="CBD5E0"/>
              <w:right w:val="single" w:sz="1" w:space="0" w:color="CBD5E0"/>
            </w:tcBorders>
            <w:shd w:val="clear" w:color="auto" w:fill="FFFFFF"/>
            <w:tcMar>
              <w:top w:w="80" w:type="dxa"/>
              <w:left w:w="140" w:type="dxa"/>
              <w:bottom w:w="80" w:type="dxa"/>
              <w:right w:w="100" w:type="dxa"/>
            </w:tcMar>
          </w:tcPr>
          <w:p w14:paraId="60A0A8FE" w14:textId="77777777" w:rsidR="005C759E" w:rsidRDefault="00000000">
            <w:pPr>
              <w:spacing w:after="48"/>
            </w:pPr>
            <w:r>
              <w:rPr>
                <w:b/>
                <w:bCs/>
                <w:color w:val="1B2A4A"/>
              </w:rPr>
              <w:t>State critical supplier and system dependencies.</w:t>
            </w:r>
          </w:p>
          <w:p w14:paraId="0E801196" w14:textId="77777777" w:rsidR="005C759E" w:rsidRDefault="00000000">
            <w:pPr>
              <w:spacing w:before="24" w:after="24"/>
              <w:ind w:left="680" w:hanging="397"/>
            </w:pPr>
            <w:r>
              <w:rPr>
                <w:color w:val="C8A86B"/>
                <w:sz w:val="17"/>
                <w:szCs w:val="17"/>
              </w:rPr>
              <w:t xml:space="preserve">- </w:t>
            </w:r>
            <w:r>
              <w:rPr>
                <w:sz w:val="17"/>
                <w:szCs w:val="17"/>
              </w:rPr>
              <w:t>Suppliers or systems without which operations cannot continue (name each).</w:t>
            </w:r>
          </w:p>
          <w:p w14:paraId="622F5DE3" w14:textId="77777777" w:rsidR="005C759E" w:rsidRDefault="00000000">
            <w:pPr>
              <w:spacing w:before="24" w:after="24"/>
              <w:ind w:left="680" w:hanging="397"/>
            </w:pPr>
            <w:r>
              <w:rPr>
                <w:color w:val="C8A86B"/>
                <w:sz w:val="17"/>
                <w:szCs w:val="17"/>
              </w:rPr>
              <w:t xml:space="preserve">- </w:t>
            </w:r>
            <w:r>
              <w:rPr>
                <w:sz w:val="17"/>
                <w:szCs w:val="17"/>
              </w:rPr>
              <w:t>Dependency ratio: % of input or volume attributable to each critical dependency.</w:t>
            </w:r>
          </w:p>
          <w:p w14:paraId="4E31C8B9" w14:textId="77777777" w:rsidR="005C759E" w:rsidRDefault="00000000">
            <w:pPr>
              <w:spacing w:before="24" w:after="24"/>
              <w:ind w:left="680" w:hanging="397"/>
            </w:pPr>
            <w:r>
              <w:rPr>
                <w:color w:val="C8A86B"/>
                <w:sz w:val="17"/>
                <w:szCs w:val="17"/>
              </w:rPr>
              <w:t xml:space="preserve">- </w:t>
            </w:r>
            <w:r>
              <w:rPr>
                <w:sz w:val="17"/>
                <w:szCs w:val="17"/>
              </w:rPr>
              <w:t>Whether a backup or alternative exists and time required to activate it.</w:t>
            </w:r>
          </w:p>
          <w:p w14:paraId="66EE3354" w14:textId="77777777" w:rsidR="005C759E" w:rsidRDefault="00000000">
            <w:pPr>
              <w:spacing w:before="24" w:after="24"/>
              <w:ind w:left="680" w:hanging="397"/>
            </w:pPr>
            <w:r>
              <w:rPr>
                <w:color w:val="C8A86B"/>
                <w:sz w:val="17"/>
                <w:szCs w:val="17"/>
              </w:rPr>
              <w:t xml:space="preserve">- </w:t>
            </w:r>
            <w:r>
              <w:rPr>
                <w:sz w:val="17"/>
                <w:szCs w:val="17"/>
              </w:rPr>
              <w:t>Operational impact if disruption exceeds 24 hours, 72 hours, and 7 days.</w:t>
            </w:r>
          </w:p>
          <w:p w14:paraId="0A000005" w14:textId="77777777" w:rsidR="005C759E" w:rsidRDefault="00000000">
            <w:pPr>
              <w:spacing w:before="24" w:after="24"/>
              <w:ind w:left="680" w:hanging="397"/>
            </w:pPr>
            <w:r>
              <w:rPr>
                <w:color w:val="C8A86B"/>
                <w:sz w:val="17"/>
                <w:szCs w:val="17"/>
              </w:rPr>
              <w:lastRenderedPageBreak/>
              <w:t xml:space="preserve">- </w:t>
            </w:r>
            <w:r>
              <w:rPr>
                <w:sz w:val="17"/>
                <w:szCs w:val="17"/>
              </w:rPr>
              <w:t>Critical external dependencies by class: suppliers, outsourced critical functions, cloud and SaaS and technology vendors (including vendor concentration), utilities and infrastructure where material (power, fuel, water, telecoms, transport), and key external relationships (banking concentration, concession or licence authorities, major landlords, sole agencies or distributorships) whose loss or non-renewal would materially impair the business.</w:t>
            </w:r>
          </w:p>
          <w:p w14:paraId="0A000006" w14:textId="77777777" w:rsidR="005C759E" w:rsidRDefault="00000000">
            <w:pPr>
              <w:spacing w:before="24" w:after="24"/>
              <w:ind w:left="680" w:hanging="397"/>
            </w:pPr>
            <w:r>
              <w:rPr>
                <w:color w:val="C8A86B"/>
                <w:sz w:val="17"/>
                <w:szCs w:val="17"/>
              </w:rPr>
              <w:t xml:space="preserve">- </w:t>
            </w:r>
            <w:r>
              <w:rPr>
                <w:sz w:val="17"/>
                <w:szCs w:val="17"/>
              </w:rPr>
              <w:t>Services and systems shared across entities (treasury, IT, HR, procurement, insurance placement) that function as enterprise-wide single points of failure.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5B33FA5A" w14:textId="77777777" w:rsidR="005C759E" w:rsidRDefault="005C759E"/>
          <w:p w14:paraId="74182A8E" w14:textId="77777777" w:rsidR="005C759E" w:rsidRDefault="005C759E"/>
          <w:p w14:paraId="5E257DF3" w14:textId="77777777" w:rsidR="005C759E" w:rsidRDefault="005C759E"/>
        </w:tc>
      </w:tr>
    </w:tbl>
    <w:p w14:paraId="284B63A0" w14:textId="77777777" w:rsidR="005C759E" w:rsidRDefault="005C759E">
      <w:pPr>
        <w:spacing w:before="220"/>
      </w:pPr>
    </w:p>
    <w:p w14:paraId="04035662" w14:textId="77777777" w:rsidR="00D351BA" w:rsidRDefault="00D351BA">
      <w:pPr>
        <w:spacing w:before="220"/>
      </w:pPr>
    </w:p>
    <w:p w14:paraId="4DF38C5D" w14:textId="77777777" w:rsidR="00D351BA" w:rsidRDefault="00D351BA">
      <w:pPr>
        <w:spacing w:before="220"/>
      </w:pPr>
    </w:p>
    <w:p w14:paraId="651D4B4E" w14:textId="77777777" w:rsidR="00D351BA" w:rsidRDefault="00D351BA">
      <w:pPr>
        <w:spacing w:before="220"/>
      </w:pPr>
    </w:p>
    <w:p w14:paraId="6F39A665" w14:textId="77777777" w:rsidR="005C759E" w:rsidRDefault="00000000">
      <w:pPr>
        <w:pBdr>
          <w:bottom w:val="single" w:sz="8" w:space="3" w:color="C8A86B"/>
        </w:pBdr>
        <w:spacing w:before="260"/>
      </w:pPr>
      <w:r>
        <w:rPr>
          <w:b/>
          <w:bCs/>
          <w:color w:val="C8A86B"/>
          <w:sz w:val="21"/>
          <w:szCs w:val="21"/>
        </w:rPr>
        <w:t xml:space="preserve">2.  </w:t>
      </w:r>
      <w:r>
        <w:rPr>
          <w:b/>
          <w:bCs/>
          <w:color w:val="1B2A4A"/>
          <w:sz w:val="21"/>
          <w:szCs w:val="21"/>
        </w:rPr>
        <w:t>LEGAL STRUCTURE &amp; GOVERNANCE</w:t>
      </w:r>
    </w:p>
    <w:p w14:paraId="11B17684" w14:textId="77777777" w:rsidR="005C759E" w:rsidRDefault="00000000">
      <w:pPr>
        <w:spacing w:before="60" w:after="100"/>
      </w:pPr>
      <w:r>
        <w:rPr>
          <w:i/>
          <w:iCs/>
          <w:color w:val="666666"/>
          <w:sz w:val="16"/>
          <w:szCs w:val="16"/>
        </w:rPr>
        <w:t>Feeds: Legal &amp; Regulatory Risk, Governance &amp; Culture Risk, Financial Risk.</w:t>
      </w:r>
    </w:p>
    <w:p w14:paraId="601C692A" w14:textId="77777777" w:rsidR="005C759E" w:rsidRDefault="005C759E">
      <w:pPr>
        <w:spacing w:before="8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0"/>
        <w:gridCol w:w="5398"/>
      </w:tblGrid>
      <w:tr w:rsidR="005C759E" w14:paraId="24253EFE" w14:textId="77777777">
        <w:trPr>
          <w:tblHeader/>
        </w:trPr>
        <w:tc>
          <w:tcPr>
            <w:tcW w:w="1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3CFB477A" w14:textId="77777777" w:rsidR="005C759E" w:rsidRDefault="00000000">
            <w:pPr>
              <w:jc w:val="center"/>
            </w:pPr>
            <w:r>
              <w:rPr>
                <w:b/>
                <w:bCs/>
                <w:color w:val="FFFFFF"/>
                <w:sz w:val="17"/>
                <w:szCs w:val="17"/>
              </w:rPr>
              <w:t>Ref</w:t>
            </w:r>
          </w:p>
        </w:tc>
        <w:tc>
          <w:tcPr>
            <w:tcW w:w="9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0EF1D749" w14:textId="77777777" w:rsidR="005C759E" w:rsidRDefault="00000000">
            <w:pPr>
              <w:jc w:val="center"/>
            </w:pPr>
            <w:r>
              <w:rPr>
                <w:b/>
                <w:bCs/>
                <w:color w:val="FFFFFF"/>
                <w:sz w:val="17"/>
                <w:szCs w:val="17"/>
              </w:rPr>
              <w:t>Question</w:t>
            </w:r>
          </w:p>
        </w:tc>
        <w:tc>
          <w:tcPr>
            <w:tcW w:w="5398"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6EDCB554" w14:textId="77777777" w:rsidR="005C759E" w:rsidRDefault="00000000">
            <w:pPr>
              <w:jc w:val="center"/>
            </w:pPr>
            <w:r>
              <w:rPr>
                <w:b/>
                <w:bCs/>
                <w:color w:val="FFFFFF"/>
                <w:sz w:val="17"/>
                <w:szCs w:val="17"/>
              </w:rPr>
              <w:t>Response / Evidence</w:t>
            </w:r>
          </w:p>
        </w:tc>
      </w:tr>
      <w:tr w:rsidR="005C759E" w14:paraId="5B22FDC1"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43EE6A45" w14:textId="77777777" w:rsidR="005C759E" w:rsidRDefault="00000000">
            <w:pPr>
              <w:jc w:val="center"/>
            </w:pPr>
            <w:r>
              <w:rPr>
                <w:b/>
                <w:bCs/>
                <w:color w:val="FFFFFF"/>
                <w:sz w:val="17"/>
                <w:szCs w:val="17"/>
              </w:rPr>
              <w:t>2.1</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2C6FA44C" w14:textId="77777777" w:rsidR="005C759E" w:rsidRDefault="00000000">
            <w:pPr>
              <w:spacing w:after="48"/>
            </w:pPr>
            <w:r>
              <w:rPr>
                <w:b/>
                <w:bCs/>
                <w:color w:val="1B2A4A"/>
              </w:rPr>
              <w:t>State the full legal structure.</w:t>
            </w:r>
          </w:p>
          <w:p w14:paraId="51FEB92C" w14:textId="77777777" w:rsidR="005C759E" w:rsidRDefault="00000000">
            <w:pPr>
              <w:spacing w:before="24" w:after="24"/>
              <w:ind w:left="680" w:hanging="397"/>
            </w:pPr>
            <w:r>
              <w:rPr>
                <w:color w:val="C8A86B"/>
                <w:sz w:val="17"/>
                <w:szCs w:val="17"/>
              </w:rPr>
              <w:t xml:space="preserve">- </w:t>
            </w:r>
            <w:r>
              <w:rPr>
                <w:sz w:val="17"/>
                <w:szCs w:val="17"/>
              </w:rPr>
              <w:t>All legal entities: name, legal form, jurisdiction of incorporation.</w:t>
            </w:r>
          </w:p>
          <w:p w14:paraId="3412A45A" w14:textId="77777777" w:rsidR="005C759E" w:rsidRDefault="00000000">
            <w:pPr>
              <w:spacing w:before="24" w:after="24"/>
              <w:ind w:left="680" w:hanging="397"/>
            </w:pPr>
            <w:r>
              <w:rPr>
                <w:color w:val="C8A86B"/>
                <w:sz w:val="17"/>
                <w:szCs w:val="17"/>
              </w:rPr>
              <w:t xml:space="preserve">- </w:t>
            </w:r>
            <w:r>
              <w:rPr>
                <w:sz w:val="17"/>
                <w:szCs w:val="17"/>
              </w:rPr>
              <w:t>Which entities are revenue-generating versus holding or administrative.</w:t>
            </w:r>
          </w:p>
          <w:p w14:paraId="4A37E297" w14:textId="77777777" w:rsidR="005C759E" w:rsidRDefault="00000000">
            <w:pPr>
              <w:spacing w:before="24" w:after="24"/>
              <w:ind w:left="680" w:hanging="397"/>
            </w:pPr>
            <w:r>
              <w:rPr>
                <w:color w:val="C8A86B"/>
                <w:sz w:val="17"/>
                <w:szCs w:val="17"/>
              </w:rPr>
              <w:t xml:space="preserve">- </w:t>
            </w:r>
            <w:r>
              <w:rPr>
                <w:sz w:val="17"/>
                <w:szCs w:val="17"/>
              </w:rPr>
              <w:t>Whether any entity is regulated and by which authority.</w:t>
            </w:r>
          </w:p>
          <w:p w14:paraId="0A000007" w14:textId="77777777" w:rsidR="005C759E" w:rsidRDefault="00000000">
            <w:pPr>
              <w:spacing w:before="24" w:after="24"/>
              <w:ind w:left="680" w:hanging="397"/>
            </w:pPr>
            <w:r>
              <w:rPr>
                <w:color w:val="C8A86B"/>
                <w:sz w:val="17"/>
                <w:szCs w:val="17"/>
              </w:rPr>
              <w:t xml:space="preserve">- </w:t>
            </w:r>
            <w:r>
              <w:rPr>
                <w:sz w:val="17"/>
                <w:szCs w:val="17"/>
              </w:rPr>
              <w:t>Jurisdictions of operation, distinct from jurisdictions of incorporation, and the regulatory regime applicable in each.</w:t>
            </w:r>
          </w:p>
          <w:p w14:paraId="5CFCA926" w14:textId="77777777" w:rsidR="005C759E" w:rsidRDefault="00000000">
            <w:pPr>
              <w:spacing w:before="24" w:after="24"/>
              <w:ind w:left="680" w:hanging="397"/>
            </w:pPr>
            <w:r>
              <w:rPr>
                <w:color w:val="C8A86B"/>
                <w:sz w:val="17"/>
                <w:szCs w:val="17"/>
              </w:rPr>
              <w:t xml:space="preserve">- </w:t>
            </w:r>
            <w:r>
              <w:rPr>
                <w:sz w:val="17"/>
                <w:szCs w:val="17"/>
              </w:rPr>
              <w:t>If single entity, state so.</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63F1FF07" w14:textId="77777777" w:rsidR="005C759E" w:rsidRDefault="005C759E"/>
          <w:p w14:paraId="55D1A2C8" w14:textId="77777777" w:rsidR="005C759E" w:rsidRDefault="005C759E"/>
          <w:p w14:paraId="665EBA6E" w14:textId="77777777" w:rsidR="005C759E" w:rsidRDefault="005C759E"/>
        </w:tc>
      </w:tr>
      <w:tr w:rsidR="005C759E" w14:paraId="6A78D3CA"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686DAF40" w14:textId="77777777" w:rsidR="005C759E" w:rsidRDefault="00000000">
            <w:pPr>
              <w:jc w:val="center"/>
            </w:pPr>
            <w:r>
              <w:rPr>
                <w:b/>
                <w:bCs/>
                <w:color w:val="FFFFFF"/>
                <w:sz w:val="17"/>
                <w:szCs w:val="17"/>
              </w:rPr>
              <w:t>2.2</w:t>
            </w:r>
          </w:p>
        </w:tc>
        <w:tc>
          <w:tcPr>
            <w:tcW w:w="9000" w:type="dxa"/>
            <w:tcBorders>
              <w:top w:val="single" w:sz="1" w:space="0" w:color="CBD5E0"/>
              <w:left w:val="single" w:sz="2" w:space="0" w:color="CBD5E0"/>
              <w:bottom w:val="single" w:sz="1" w:space="0" w:color="CBD5E0"/>
              <w:right w:val="single" w:sz="1" w:space="0" w:color="CBD5E0"/>
            </w:tcBorders>
            <w:shd w:val="clear" w:color="auto" w:fill="FFFFFF"/>
            <w:tcMar>
              <w:top w:w="80" w:type="dxa"/>
              <w:left w:w="140" w:type="dxa"/>
              <w:bottom w:w="80" w:type="dxa"/>
              <w:right w:w="100" w:type="dxa"/>
            </w:tcMar>
          </w:tcPr>
          <w:p w14:paraId="52E917CB" w14:textId="77777777" w:rsidR="005C759E" w:rsidRDefault="00000000">
            <w:pPr>
              <w:spacing w:after="48"/>
            </w:pPr>
            <w:r>
              <w:rPr>
                <w:b/>
                <w:bCs/>
                <w:color w:val="1B2A4A"/>
              </w:rPr>
              <w:t>State ownership and control structure.</w:t>
            </w:r>
          </w:p>
          <w:p w14:paraId="5342B604" w14:textId="77777777" w:rsidR="005C759E" w:rsidRDefault="00000000">
            <w:pPr>
              <w:spacing w:before="24" w:after="24"/>
              <w:ind w:left="680" w:hanging="397"/>
            </w:pPr>
            <w:r>
              <w:rPr>
                <w:color w:val="C8A86B"/>
                <w:sz w:val="17"/>
                <w:szCs w:val="17"/>
              </w:rPr>
              <w:t xml:space="preserve">- </w:t>
            </w:r>
            <w:r>
              <w:rPr>
                <w:sz w:val="17"/>
                <w:szCs w:val="17"/>
              </w:rPr>
              <w:t>Ownership percentage per shareholder per entity.</w:t>
            </w:r>
          </w:p>
          <w:p w14:paraId="414D872D" w14:textId="77777777" w:rsidR="005C759E" w:rsidRDefault="00000000">
            <w:pPr>
              <w:spacing w:before="24" w:after="24"/>
              <w:ind w:left="680" w:hanging="397"/>
            </w:pPr>
            <w:r>
              <w:rPr>
                <w:color w:val="C8A86B"/>
                <w:sz w:val="17"/>
                <w:szCs w:val="17"/>
              </w:rPr>
              <w:t xml:space="preserve">- </w:t>
            </w:r>
            <w:r>
              <w:rPr>
                <w:sz w:val="17"/>
                <w:szCs w:val="17"/>
              </w:rPr>
              <w:t>Whether any shareholder holds more than 25%, 50%, or 75%.</w:t>
            </w:r>
          </w:p>
          <w:p w14:paraId="5647AD60" w14:textId="77777777" w:rsidR="005C759E" w:rsidRDefault="00000000">
            <w:pPr>
              <w:spacing w:before="24" w:after="24"/>
              <w:ind w:left="680" w:hanging="397"/>
            </w:pPr>
            <w:r>
              <w:rPr>
                <w:color w:val="C8A86B"/>
                <w:sz w:val="17"/>
                <w:szCs w:val="17"/>
              </w:rPr>
              <w:t xml:space="preserve">- </w:t>
            </w:r>
            <w:r>
              <w:rPr>
                <w:sz w:val="17"/>
                <w:szCs w:val="17"/>
              </w:rPr>
              <w:t>Distinction between economic ownership and voting or control rights.</w:t>
            </w:r>
          </w:p>
          <w:p w14:paraId="16D32886" w14:textId="77777777" w:rsidR="005C759E" w:rsidRDefault="00000000">
            <w:pPr>
              <w:spacing w:before="24" w:after="24"/>
              <w:ind w:left="680" w:hanging="397"/>
            </w:pPr>
            <w:r>
              <w:rPr>
                <w:color w:val="C8A86B"/>
                <w:sz w:val="17"/>
                <w:szCs w:val="17"/>
              </w:rPr>
              <w:t xml:space="preserve">- </w:t>
            </w:r>
            <w:r>
              <w:rPr>
                <w:sz w:val="17"/>
                <w:szCs w:val="17"/>
              </w:rPr>
              <w:t>Whether any shareholder agreement restricts disposal, transfer, or decision rights.</w:t>
            </w:r>
          </w:p>
          <w:p w14:paraId="0A000008" w14:textId="77777777" w:rsidR="005C759E" w:rsidRDefault="00000000">
            <w:pPr>
              <w:spacing w:before="24" w:after="24"/>
              <w:ind w:left="680" w:hanging="397"/>
            </w:pPr>
            <w:r>
              <w:rPr>
                <w:color w:val="C8A86B"/>
                <w:sz w:val="17"/>
                <w:szCs w:val="17"/>
              </w:rPr>
              <w:t xml:space="preserve">- </w:t>
            </w:r>
            <w:r>
              <w:rPr>
                <w:sz w:val="17"/>
                <w:szCs w:val="17"/>
              </w:rPr>
              <w:t>Where ownership is family or individual: personal guarantees given by owners, commingling of personal and business assets, and related-party or family employment arrangements.</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3DC65EB1" w14:textId="77777777" w:rsidR="005C759E" w:rsidRDefault="005C759E"/>
          <w:p w14:paraId="7E2B871C" w14:textId="77777777" w:rsidR="005C759E" w:rsidRDefault="005C759E"/>
          <w:p w14:paraId="66EB4311" w14:textId="77777777" w:rsidR="005C759E" w:rsidRDefault="005C759E"/>
        </w:tc>
      </w:tr>
      <w:tr w:rsidR="005C759E" w14:paraId="3B717D98" w14:textId="77777777">
        <w:tc>
          <w:tcPr>
            <w:tcW w:w="1000" w:type="dxa"/>
            <w:tcBorders>
              <w:top w:val="single" w:sz="1" w:space="0" w:color="CBD5E0"/>
              <w:left w:val="single" w:sz="6" w:space="0" w:color="2E4D7B"/>
              <w:bottom w:val="single" w:sz="1" w:space="0" w:color="CBD5E0"/>
              <w:right w:val="single" w:sz="1" w:space="0" w:color="CBD5E0"/>
            </w:tcBorders>
            <w:shd w:val="clear" w:color="auto" w:fill="2E4D7B"/>
            <w:tcMar>
              <w:top w:w="80" w:type="dxa"/>
              <w:left w:w="80" w:type="dxa"/>
              <w:bottom w:w="80" w:type="dxa"/>
              <w:right w:w="80" w:type="dxa"/>
            </w:tcMar>
          </w:tcPr>
          <w:p w14:paraId="3861ECD0" w14:textId="77777777" w:rsidR="005C759E" w:rsidRDefault="00000000">
            <w:pPr>
              <w:jc w:val="center"/>
            </w:pPr>
            <w:r>
              <w:rPr>
                <w:b/>
                <w:bCs/>
                <w:color w:val="FFFFFF"/>
                <w:sz w:val="17"/>
                <w:szCs w:val="17"/>
              </w:rPr>
              <w:t>2.3</w:t>
            </w:r>
          </w:p>
        </w:tc>
        <w:tc>
          <w:tcPr>
            <w:tcW w:w="9000" w:type="dxa"/>
            <w:tcBorders>
              <w:top w:val="single" w:sz="1" w:space="0" w:color="CBD5E0"/>
              <w:left w:val="single" w:sz="2" w:space="0" w:color="2E4D7B"/>
              <w:bottom w:val="single" w:sz="1" w:space="0" w:color="CBD5E0"/>
              <w:right w:val="single" w:sz="1" w:space="0" w:color="CBD5E0"/>
            </w:tcBorders>
            <w:shd w:val="clear" w:color="auto" w:fill="EEF2F7"/>
            <w:tcMar>
              <w:top w:w="80" w:type="dxa"/>
              <w:left w:w="140" w:type="dxa"/>
              <w:bottom w:w="80" w:type="dxa"/>
              <w:right w:w="100" w:type="dxa"/>
            </w:tcMar>
          </w:tcPr>
          <w:p w14:paraId="1FC6A7C7" w14:textId="77777777" w:rsidR="005C759E" w:rsidRDefault="00000000">
            <w:pPr>
              <w:spacing w:after="48"/>
            </w:pPr>
            <w:r>
              <w:rPr>
                <w:b/>
                <w:bCs/>
                <w:color w:val="1B2A4A"/>
              </w:rPr>
              <w:t>State IP, brand, and intercompany arrangements.</w:t>
            </w:r>
          </w:p>
          <w:p w14:paraId="231F4A52" w14:textId="77777777" w:rsidR="005C759E" w:rsidRDefault="00000000">
            <w:pPr>
              <w:spacing w:before="24" w:after="24"/>
              <w:ind w:left="680" w:hanging="397"/>
            </w:pPr>
            <w:r>
              <w:rPr>
                <w:color w:val="C8A86B"/>
                <w:sz w:val="17"/>
                <w:szCs w:val="17"/>
              </w:rPr>
              <w:t xml:space="preserve">- </w:t>
            </w:r>
            <w:r>
              <w:rPr>
                <w:sz w:val="17"/>
                <w:szCs w:val="17"/>
              </w:rPr>
              <w:t>Ownership of brand, trademarks, patents, proprietary systems, or know-how.</w:t>
            </w:r>
          </w:p>
          <w:p w14:paraId="0272FB24" w14:textId="77777777" w:rsidR="005C759E" w:rsidRDefault="00000000">
            <w:pPr>
              <w:spacing w:before="24" w:after="24"/>
              <w:ind w:left="680" w:hanging="397"/>
            </w:pPr>
            <w:r>
              <w:rPr>
                <w:color w:val="C8A86B"/>
                <w:sz w:val="17"/>
                <w:szCs w:val="17"/>
              </w:rPr>
              <w:t xml:space="preserve">- </w:t>
            </w:r>
            <w:r>
              <w:rPr>
                <w:sz w:val="17"/>
                <w:szCs w:val="17"/>
              </w:rPr>
              <w:t>Licensing arrangements between entities (if any).</w:t>
            </w:r>
          </w:p>
          <w:p w14:paraId="10195545" w14:textId="77777777" w:rsidR="005C759E" w:rsidRDefault="00000000">
            <w:pPr>
              <w:spacing w:before="24" w:after="24"/>
              <w:ind w:left="680" w:hanging="397"/>
            </w:pPr>
            <w:r>
              <w:rPr>
                <w:color w:val="C8A86B"/>
                <w:sz w:val="17"/>
                <w:szCs w:val="17"/>
              </w:rPr>
              <w:t xml:space="preserve">- </w:t>
            </w:r>
            <w:r>
              <w:rPr>
                <w:sz w:val="17"/>
                <w:szCs w:val="17"/>
              </w:rPr>
              <w:t>Intercompany service, financing, or guarantee agreements (if any).</w:t>
            </w:r>
          </w:p>
          <w:p w14:paraId="0A000009" w14:textId="77777777" w:rsidR="005C759E" w:rsidRDefault="00000000">
            <w:pPr>
              <w:spacing w:before="24" w:after="24"/>
              <w:ind w:left="680" w:hanging="397"/>
            </w:pPr>
            <w:r>
              <w:rPr>
                <w:color w:val="C8A86B"/>
                <w:sz w:val="17"/>
                <w:szCs w:val="17"/>
              </w:rPr>
              <w:t xml:space="preserve">- </w:t>
            </w:r>
            <w:r>
              <w:rPr>
                <w:sz w:val="17"/>
                <w:szCs w:val="17"/>
              </w:rPr>
              <w:t>For intercompany financing and cross-guarantees: which entity guarantees which, and whether a subsidiary default would trigger parent or group liability.</w:t>
            </w:r>
          </w:p>
          <w:p w14:paraId="36E8EC98" w14:textId="77777777" w:rsidR="005C759E" w:rsidRDefault="00000000">
            <w:pPr>
              <w:spacing w:before="60"/>
            </w:pPr>
            <w:r>
              <w:rPr>
                <w:b/>
                <w:bCs/>
                <w:i/>
                <w:iCs/>
                <w:color w:val="2E4D7B"/>
                <w:sz w:val="15"/>
                <w:szCs w:val="15"/>
              </w:rPr>
              <w:t>If applicable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20C95A5D" w14:textId="77777777" w:rsidR="005C759E" w:rsidRDefault="005C759E"/>
          <w:p w14:paraId="679C5EC6" w14:textId="77777777" w:rsidR="005C759E" w:rsidRDefault="005C759E"/>
          <w:p w14:paraId="74ECCC96" w14:textId="77777777" w:rsidR="005C759E" w:rsidRDefault="005C759E"/>
        </w:tc>
      </w:tr>
      <w:tr w:rsidR="005C759E" w14:paraId="3F3E99D9"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0BEC07AA" w14:textId="77777777" w:rsidR="005C759E" w:rsidRDefault="00000000">
            <w:pPr>
              <w:jc w:val="center"/>
            </w:pPr>
            <w:r>
              <w:rPr>
                <w:b/>
                <w:bCs/>
                <w:color w:val="FFFFFF"/>
                <w:sz w:val="17"/>
                <w:szCs w:val="17"/>
              </w:rPr>
              <w:t>2.4</w:t>
            </w:r>
          </w:p>
        </w:tc>
        <w:tc>
          <w:tcPr>
            <w:tcW w:w="9000" w:type="dxa"/>
            <w:tcBorders>
              <w:top w:val="single" w:sz="1" w:space="0" w:color="CBD5E0"/>
              <w:left w:val="single" w:sz="2" w:space="0" w:color="CBD5E0"/>
              <w:bottom w:val="single" w:sz="1" w:space="0" w:color="CBD5E0"/>
              <w:right w:val="single" w:sz="1" w:space="0" w:color="CBD5E0"/>
            </w:tcBorders>
            <w:shd w:val="clear" w:color="auto" w:fill="FFFFFF"/>
            <w:tcMar>
              <w:top w:w="80" w:type="dxa"/>
              <w:left w:w="140" w:type="dxa"/>
              <w:bottom w:w="80" w:type="dxa"/>
              <w:right w:w="100" w:type="dxa"/>
            </w:tcMar>
          </w:tcPr>
          <w:p w14:paraId="78EEB742" w14:textId="77777777" w:rsidR="005C759E" w:rsidRDefault="00000000">
            <w:pPr>
              <w:spacing w:after="48"/>
            </w:pPr>
            <w:r>
              <w:rPr>
                <w:b/>
                <w:bCs/>
                <w:color w:val="1B2A4A"/>
              </w:rPr>
              <w:t>State active legal and regulatory exposure.</w:t>
            </w:r>
          </w:p>
          <w:p w14:paraId="78F94926" w14:textId="77777777" w:rsidR="005C759E" w:rsidRDefault="00000000">
            <w:pPr>
              <w:spacing w:before="24" w:after="24"/>
              <w:ind w:left="680" w:hanging="397"/>
            </w:pPr>
            <w:r>
              <w:rPr>
                <w:color w:val="C8A86B"/>
                <w:sz w:val="17"/>
                <w:szCs w:val="17"/>
              </w:rPr>
              <w:t xml:space="preserve">- </w:t>
            </w:r>
            <w:r>
              <w:rPr>
                <w:sz w:val="17"/>
                <w:szCs w:val="17"/>
              </w:rPr>
              <w:t>Ongoing litigation: type, estimated financial exposure, current stage.</w:t>
            </w:r>
          </w:p>
          <w:p w14:paraId="0E781F7C" w14:textId="77777777" w:rsidR="005C759E" w:rsidRDefault="00000000">
            <w:pPr>
              <w:spacing w:before="24" w:after="24"/>
              <w:ind w:left="680" w:hanging="397"/>
            </w:pPr>
            <w:r>
              <w:rPr>
                <w:color w:val="C8A86B"/>
                <w:sz w:val="17"/>
                <w:szCs w:val="17"/>
              </w:rPr>
              <w:t xml:space="preserve">- </w:t>
            </w:r>
            <w:r>
              <w:rPr>
                <w:sz w:val="17"/>
                <w:szCs w:val="17"/>
              </w:rPr>
              <w:t>Regulatory investigations or formal notices received.</w:t>
            </w:r>
          </w:p>
          <w:p w14:paraId="315C8215" w14:textId="77777777" w:rsidR="005C759E" w:rsidRDefault="00000000">
            <w:pPr>
              <w:spacing w:before="24" w:after="24"/>
              <w:ind w:left="680" w:hanging="397"/>
            </w:pPr>
            <w:r>
              <w:rPr>
                <w:color w:val="C8A86B"/>
                <w:sz w:val="17"/>
                <w:szCs w:val="17"/>
              </w:rPr>
              <w:t xml:space="preserve">- </w:t>
            </w:r>
            <w:r>
              <w:rPr>
                <w:sz w:val="17"/>
                <w:szCs w:val="17"/>
              </w:rPr>
              <w:t>Penalties or sanctions imposed in the last three years: amount and cause.</w:t>
            </w:r>
          </w:p>
          <w:p w14:paraId="44F735A6" w14:textId="77777777" w:rsidR="005C759E" w:rsidRDefault="00000000">
            <w:pPr>
              <w:spacing w:before="24" w:after="24"/>
              <w:ind w:left="680" w:hanging="397"/>
            </w:pPr>
            <w:r>
              <w:rPr>
                <w:color w:val="C8A86B"/>
                <w:sz w:val="17"/>
                <w:szCs w:val="17"/>
              </w:rPr>
              <w:t xml:space="preserve">- </w:t>
            </w:r>
            <w:r>
              <w:rPr>
                <w:sz w:val="17"/>
                <w:szCs w:val="17"/>
              </w:rPr>
              <w:t>Contingent liabilities: nature, estimated exposure, probability.</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5AD1E8DC" w14:textId="77777777" w:rsidR="005C759E" w:rsidRDefault="005C759E"/>
          <w:p w14:paraId="41DF2BAB" w14:textId="77777777" w:rsidR="005C759E" w:rsidRDefault="005C759E"/>
          <w:p w14:paraId="299B209B" w14:textId="77777777" w:rsidR="005C759E" w:rsidRDefault="005C759E"/>
        </w:tc>
      </w:tr>
      <w:tr w:rsidR="005C759E" w14:paraId="33843758"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5FA0F4DE" w14:textId="77777777" w:rsidR="005C759E" w:rsidRDefault="00000000">
            <w:pPr>
              <w:jc w:val="center"/>
            </w:pPr>
            <w:r>
              <w:rPr>
                <w:b/>
                <w:bCs/>
                <w:color w:val="FFFFFF"/>
                <w:sz w:val="17"/>
                <w:szCs w:val="17"/>
              </w:rPr>
              <w:t>2.5</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3CDEDD16" w14:textId="77777777" w:rsidR="005C759E" w:rsidRDefault="00000000">
            <w:pPr>
              <w:spacing w:after="48"/>
            </w:pPr>
            <w:r>
              <w:rPr>
                <w:b/>
                <w:bCs/>
                <w:color w:val="1B2A4A"/>
              </w:rPr>
              <w:t>State legal function structure.</w:t>
            </w:r>
          </w:p>
          <w:p w14:paraId="4CD4792C" w14:textId="77777777" w:rsidR="005C759E" w:rsidRDefault="00000000">
            <w:pPr>
              <w:spacing w:before="24" w:after="24"/>
              <w:ind w:left="680" w:hanging="397"/>
            </w:pPr>
            <w:r>
              <w:rPr>
                <w:color w:val="C8A86B"/>
                <w:sz w:val="17"/>
                <w:szCs w:val="17"/>
              </w:rPr>
              <w:t xml:space="preserve">- </w:t>
            </w:r>
            <w:r>
              <w:rPr>
                <w:sz w:val="17"/>
                <w:szCs w:val="17"/>
              </w:rPr>
              <w:t>Whether in-house legal counsel exists (Yes / No).</w:t>
            </w:r>
          </w:p>
          <w:p w14:paraId="0E396135" w14:textId="77777777" w:rsidR="005C759E" w:rsidRDefault="00000000">
            <w:pPr>
              <w:spacing w:before="24" w:after="24"/>
              <w:ind w:left="680" w:hanging="397"/>
            </w:pPr>
            <w:r>
              <w:rPr>
                <w:color w:val="C8A86B"/>
                <w:sz w:val="17"/>
                <w:szCs w:val="17"/>
              </w:rPr>
              <w:t xml:space="preserve">- </w:t>
            </w:r>
            <w:r>
              <w:rPr>
                <w:sz w:val="17"/>
                <w:szCs w:val="17"/>
              </w:rPr>
              <w:t>External law firms engaged: number, areas of instruction, annual spend.</w:t>
            </w:r>
          </w:p>
          <w:p w14:paraId="4A52E806" w14:textId="77777777" w:rsidR="005C759E" w:rsidRDefault="00000000">
            <w:pPr>
              <w:spacing w:before="24" w:after="24"/>
              <w:ind w:left="680" w:hanging="397"/>
            </w:pPr>
            <w:r>
              <w:rPr>
                <w:color w:val="C8A86B"/>
                <w:sz w:val="17"/>
                <w:szCs w:val="17"/>
              </w:rPr>
              <w:t xml:space="preserve">- </w:t>
            </w:r>
            <w:r>
              <w:rPr>
                <w:sz w:val="17"/>
                <w:szCs w:val="17"/>
              </w:rPr>
              <w:t>How legal responsibility is allocated across management.</w:t>
            </w:r>
          </w:p>
          <w:p w14:paraId="699C09BD" w14:textId="77777777" w:rsidR="005C759E" w:rsidRDefault="00000000">
            <w:pPr>
              <w:spacing w:before="24" w:after="24"/>
              <w:ind w:left="680" w:hanging="397"/>
            </w:pPr>
            <w:r>
              <w:rPr>
                <w:color w:val="C8A86B"/>
                <w:sz w:val="17"/>
                <w:szCs w:val="17"/>
              </w:rPr>
              <w:t xml:space="preserve">- </w:t>
            </w:r>
            <w:r>
              <w:rPr>
                <w:sz w:val="17"/>
                <w:szCs w:val="17"/>
              </w:rPr>
              <w:t>Whether compliance monitoring is centralized or fragmented.</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222E9684" w14:textId="77777777" w:rsidR="005C759E" w:rsidRDefault="005C759E"/>
          <w:p w14:paraId="70510D48" w14:textId="77777777" w:rsidR="005C759E" w:rsidRDefault="005C759E"/>
          <w:p w14:paraId="7077805C" w14:textId="77777777" w:rsidR="005C759E" w:rsidRDefault="005C759E"/>
        </w:tc>
      </w:tr>
    </w:tbl>
    <w:p w14:paraId="724BF06D" w14:textId="77777777" w:rsidR="005C759E" w:rsidRDefault="005C759E">
      <w:pPr>
        <w:spacing w:before="220"/>
      </w:pPr>
    </w:p>
    <w:p w14:paraId="66536E0C" w14:textId="77777777" w:rsidR="005C759E" w:rsidRDefault="00000000">
      <w:pPr>
        <w:pBdr>
          <w:bottom w:val="single" w:sz="8" w:space="3" w:color="C8A86B"/>
        </w:pBdr>
        <w:spacing w:before="260"/>
      </w:pPr>
      <w:r>
        <w:rPr>
          <w:b/>
          <w:bCs/>
          <w:color w:val="C8A86B"/>
          <w:sz w:val="21"/>
          <w:szCs w:val="21"/>
        </w:rPr>
        <w:t xml:space="preserve">3.  </w:t>
      </w:r>
      <w:r>
        <w:rPr>
          <w:b/>
          <w:bCs/>
          <w:color w:val="1B2A4A"/>
          <w:sz w:val="21"/>
          <w:szCs w:val="21"/>
        </w:rPr>
        <w:t>DECISION AUTHORITY &amp; ESCALATION</w:t>
      </w:r>
    </w:p>
    <w:p w14:paraId="29B1A424" w14:textId="77777777" w:rsidR="005C759E" w:rsidRDefault="00000000">
      <w:pPr>
        <w:spacing w:before="60" w:after="100"/>
      </w:pPr>
      <w:r>
        <w:rPr>
          <w:i/>
          <w:iCs/>
          <w:color w:val="666666"/>
          <w:sz w:val="16"/>
          <w:szCs w:val="16"/>
        </w:rPr>
        <w:t>Feeds: Governance &amp; Culture Risk, Strategic Risk. Directly informs escalation tier mapping.</w:t>
      </w:r>
    </w:p>
    <w:p w14:paraId="1EF2D47E" w14:textId="77777777" w:rsidR="005C759E" w:rsidRDefault="005C759E">
      <w:pPr>
        <w:spacing w:before="8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0"/>
        <w:gridCol w:w="5398"/>
      </w:tblGrid>
      <w:tr w:rsidR="005C759E" w14:paraId="7D80B84C" w14:textId="77777777">
        <w:trPr>
          <w:tblHeader/>
        </w:trPr>
        <w:tc>
          <w:tcPr>
            <w:tcW w:w="1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64CEB053" w14:textId="77777777" w:rsidR="005C759E" w:rsidRDefault="00000000">
            <w:pPr>
              <w:jc w:val="center"/>
            </w:pPr>
            <w:r>
              <w:rPr>
                <w:b/>
                <w:bCs/>
                <w:color w:val="FFFFFF"/>
                <w:sz w:val="17"/>
                <w:szCs w:val="17"/>
              </w:rPr>
              <w:lastRenderedPageBreak/>
              <w:t>Ref</w:t>
            </w:r>
          </w:p>
        </w:tc>
        <w:tc>
          <w:tcPr>
            <w:tcW w:w="9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684F5616" w14:textId="77777777" w:rsidR="005C759E" w:rsidRDefault="00000000">
            <w:pPr>
              <w:jc w:val="center"/>
            </w:pPr>
            <w:r>
              <w:rPr>
                <w:b/>
                <w:bCs/>
                <w:color w:val="FFFFFF"/>
                <w:sz w:val="17"/>
                <w:szCs w:val="17"/>
              </w:rPr>
              <w:t>Question</w:t>
            </w:r>
          </w:p>
        </w:tc>
        <w:tc>
          <w:tcPr>
            <w:tcW w:w="5398"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46A68673" w14:textId="77777777" w:rsidR="005C759E" w:rsidRDefault="00000000">
            <w:pPr>
              <w:jc w:val="center"/>
            </w:pPr>
            <w:r>
              <w:rPr>
                <w:b/>
                <w:bCs/>
                <w:color w:val="FFFFFF"/>
                <w:sz w:val="17"/>
                <w:szCs w:val="17"/>
              </w:rPr>
              <w:t>Response / Evidence</w:t>
            </w:r>
          </w:p>
        </w:tc>
      </w:tr>
      <w:tr w:rsidR="005C759E" w14:paraId="36DE1FC0"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4E2B4999" w14:textId="77777777" w:rsidR="005C759E" w:rsidRDefault="00000000">
            <w:pPr>
              <w:jc w:val="center"/>
            </w:pPr>
            <w:r>
              <w:rPr>
                <w:b/>
                <w:bCs/>
                <w:color w:val="FFFFFF"/>
                <w:sz w:val="17"/>
                <w:szCs w:val="17"/>
              </w:rPr>
              <w:t>3.1</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6DB35483" w14:textId="77777777" w:rsidR="005C759E" w:rsidRDefault="00000000">
            <w:pPr>
              <w:spacing w:after="48"/>
            </w:pPr>
            <w:r>
              <w:rPr>
                <w:b/>
                <w:bCs/>
                <w:color w:val="1B2A4A"/>
              </w:rPr>
              <w:t>State ownership concentration and ultimate decision authority.</w:t>
            </w:r>
          </w:p>
          <w:p w14:paraId="13BE0EF1" w14:textId="77777777" w:rsidR="005C759E" w:rsidRDefault="00000000">
            <w:pPr>
              <w:spacing w:before="24" w:after="24"/>
              <w:ind w:left="680" w:hanging="397"/>
            </w:pPr>
            <w:r>
              <w:rPr>
                <w:color w:val="C8A86B"/>
                <w:sz w:val="17"/>
                <w:szCs w:val="17"/>
              </w:rPr>
              <w:t xml:space="preserve">- </w:t>
            </w:r>
            <w:r>
              <w:rPr>
                <w:sz w:val="17"/>
                <w:szCs w:val="17"/>
              </w:rPr>
              <w:t>Percentage held by each major shareholder.</w:t>
            </w:r>
          </w:p>
          <w:p w14:paraId="7D4FF5DC" w14:textId="77777777" w:rsidR="005C759E" w:rsidRDefault="00000000">
            <w:pPr>
              <w:spacing w:before="24" w:after="24"/>
              <w:ind w:left="680" w:hanging="397"/>
            </w:pPr>
            <w:r>
              <w:rPr>
                <w:color w:val="C8A86B"/>
                <w:sz w:val="17"/>
                <w:szCs w:val="17"/>
              </w:rPr>
              <w:t xml:space="preserve">- </w:t>
            </w:r>
            <w:r>
              <w:rPr>
                <w:sz w:val="17"/>
                <w:szCs w:val="17"/>
              </w:rPr>
              <w:t>Whether any individual holds more than 50% and also holds an executive role.</w:t>
            </w:r>
          </w:p>
          <w:p w14:paraId="7F97EF9B" w14:textId="77777777" w:rsidR="005C759E" w:rsidRDefault="00000000">
            <w:pPr>
              <w:spacing w:before="24" w:after="24"/>
              <w:ind w:left="680" w:hanging="397"/>
            </w:pPr>
            <w:r>
              <w:rPr>
                <w:color w:val="C8A86B"/>
                <w:sz w:val="17"/>
                <w:szCs w:val="17"/>
              </w:rPr>
              <w:t xml:space="preserve">- </w:t>
            </w:r>
            <w:r>
              <w:rPr>
                <w:sz w:val="17"/>
                <w:szCs w:val="17"/>
              </w:rPr>
              <w:t>Which decisions require shareholder approval, board approval, or are delegated to management.</w:t>
            </w:r>
          </w:p>
          <w:p w14:paraId="02D002BA" w14:textId="77777777" w:rsidR="005C759E" w:rsidRDefault="00000000">
            <w:pPr>
              <w:spacing w:before="24" w:after="24"/>
              <w:ind w:left="680" w:hanging="397"/>
            </w:pPr>
            <w:r>
              <w:rPr>
                <w:color w:val="C8A86B"/>
                <w:sz w:val="17"/>
                <w:szCs w:val="17"/>
              </w:rPr>
              <w:t xml:space="preserve">- </w:t>
            </w:r>
            <w:r>
              <w:rPr>
                <w:sz w:val="17"/>
                <w:szCs w:val="17"/>
              </w:rPr>
              <w:t>Monetary thresholds attached to each delegation tier (if defined).</w:t>
            </w:r>
          </w:p>
          <w:p w14:paraId="01053EF7" w14:textId="77777777" w:rsidR="005C759E" w:rsidRDefault="00000000">
            <w:pPr>
              <w:spacing w:before="24" w:after="24"/>
              <w:ind w:left="680" w:hanging="397"/>
            </w:pPr>
            <w:r>
              <w:rPr>
                <w:color w:val="C8A86B"/>
                <w:sz w:val="17"/>
                <w:szCs w:val="17"/>
              </w:rPr>
              <w:t xml:space="preserve">- </w:t>
            </w:r>
            <w:r>
              <w:rPr>
                <w:sz w:val="17"/>
                <w:szCs w:val="17"/>
              </w:rPr>
              <w:t>Who holds final authority in case of disagreement. If no formal documentation exists, state so.</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414D2F59" w14:textId="77777777" w:rsidR="005C759E" w:rsidRDefault="005C759E"/>
          <w:p w14:paraId="491E3AD9" w14:textId="77777777" w:rsidR="005C759E" w:rsidRDefault="005C759E"/>
          <w:p w14:paraId="27C4758B" w14:textId="77777777" w:rsidR="005C759E" w:rsidRDefault="005C759E"/>
        </w:tc>
      </w:tr>
      <w:tr w:rsidR="005C759E" w14:paraId="0833DF25"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0274E2D1" w14:textId="77777777" w:rsidR="005C759E" w:rsidRDefault="00000000">
            <w:pPr>
              <w:jc w:val="center"/>
            </w:pPr>
            <w:r>
              <w:rPr>
                <w:b/>
                <w:bCs/>
                <w:color w:val="FFFFFF"/>
                <w:sz w:val="17"/>
                <w:szCs w:val="17"/>
              </w:rPr>
              <w:t>3.2</w:t>
            </w:r>
          </w:p>
        </w:tc>
        <w:tc>
          <w:tcPr>
            <w:tcW w:w="9000" w:type="dxa"/>
            <w:tcBorders>
              <w:top w:val="single" w:sz="1" w:space="0" w:color="CBD5E0"/>
              <w:left w:val="single" w:sz="2" w:space="0" w:color="CBD5E0"/>
              <w:bottom w:val="single" w:sz="1" w:space="0" w:color="CBD5E0"/>
              <w:right w:val="single" w:sz="1" w:space="0" w:color="CBD5E0"/>
            </w:tcBorders>
            <w:shd w:val="clear" w:color="auto" w:fill="FFFFFF"/>
            <w:tcMar>
              <w:top w:w="80" w:type="dxa"/>
              <w:left w:w="140" w:type="dxa"/>
              <w:bottom w:w="80" w:type="dxa"/>
              <w:right w:w="100" w:type="dxa"/>
            </w:tcMar>
          </w:tcPr>
          <w:p w14:paraId="592E2C23" w14:textId="77777777" w:rsidR="005C759E" w:rsidRDefault="00000000">
            <w:pPr>
              <w:spacing w:after="48"/>
            </w:pPr>
            <w:r>
              <w:rPr>
                <w:b/>
                <w:bCs/>
                <w:color w:val="1B2A4A"/>
              </w:rPr>
              <w:t>Describe how key decisions are made in practice.</w:t>
            </w:r>
          </w:p>
          <w:p w14:paraId="5B602E1B" w14:textId="77777777" w:rsidR="005C759E" w:rsidRDefault="00000000">
            <w:pPr>
              <w:spacing w:before="24" w:after="24"/>
              <w:ind w:left="680" w:hanging="397"/>
            </w:pPr>
            <w:r>
              <w:rPr>
                <w:color w:val="C8A86B"/>
                <w:sz w:val="17"/>
                <w:szCs w:val="17"/>
              </w:rPr>
              <w:t xml:space="preserve">- </w:t>
            </w:r>
            <w:r>
              <w:rPr>
                <w:sz w:val="17"/>
                <w:szCs w:val="17"/>
              </w:rPr>
              <w:t>Whether the formal delegation of authority document reflects actual practice (Yes / No).</w:t>
            </w:r>
          </w:p>
          <w:p w14:paraId="13D5A82A" w14:textId="77777777" w:rsidR="005C759E" w:rsidRDefault="00000000">
            <w:pPr>
              <w:spacing w:before="24" w:after="24"/>
              <w:ind w:left="680" w:hanging="397"/>
            </w:pPr>
            <w:r>
              <w:rPr>
                <w:color w:val="C8A86B"/>
                <w:sz w:val="17"/>
                <w:szCs w:val="17"/>
              </w:rPr>
              <w:t xml:space="preserve">- </w:t>
            </w:r>
            <w:r>
              <w:rPr>
                <w:sz w:val="17"/>
                <w:szCs w:val="17"/>
              </w:rPr>
              <w:t>Categories of decisions routinely taken outside the formal hierarchy.</w:t>
            </w:r>
          </w:p>
          <w:p w14:paraId="06A10B62" w14:textId="77777777" w:rsidR="005C759E" w:rsidRDefault="00000000">
            <w:pPr>
              <w:spacing w:before="24" w:after="24"/>
              <w:ind w:left="680" w:hanging="397"/>
            </w:pPr>
            <w:r>
              <w:rPr>
                <w:color w:val="C8A86B"/>
                <w:sz w:val="17"/>
                <w:szCs w:val="17"/>
              </w:rPr>
              <w:t xml:space="preserve">- </w:t>
            </w:r>
            <w:r>
              <w:rPr>
                <w:sz w:val="17"/>
                <w:szCs w:val="17"/>
              </w:rPr>
              <w:t>Who exercises override authority in practice and whether overrides are documented.</w:t>
            </w:r>
          </w:p>
          <w:p w14:paraId="6B3E63F3" w14:textId="77777777" w:rsidR="005C759E" w:rsidRDefault="00000000">
            <w:pPr>
              <w:spacing w:before="24" w:after="24"/>
              <w:ind w:left="680" w:hanging="397"/>
            </w:pPr>
            <w:r>
              <w:rPr>
                <w:color w:val="C8A86B"/>
                <w:sz w:val="17"/>
                <w:szCs w:val="17"/>
              </w:rPr>
              <w:t xml:space="preserve">- </w:t>
            </w:r>
            <w:r>
              <w:rPr>
                <w:sz w:val="17"/>
                <w:szCs w:val="17"/>
              </w:rPr>
              <w:t>Whether escalation follows formal structure or informal influence.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538D47B4" w14:textId="77777777" w:rsidR="005C759E" w:rsidRDefault="005C759E"/>
          <w:p w14:paraId="6E04A9EA" w14:textId="77777777" w:rsidR="005C759E" w:rsidRDefault="005C759E"/>
          <w:p w14:paraId="43F77AEE" w14:textId="77777777" w:rsidR="005C759E" w:rsidRDefault="005C759E"/>
        </w:tc>
      </w:tr>
      <w:tr w:rsidR="005C759E" w14:paraId="4826AEEB"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49044A62" w14:textId="77777777" w:rsidR="005C759E" w:rsidRDefault="00000000">
            <w:pPr>
              <w:jc w:val="center"/>
            </w:pPr>
            <w:r>
              <w:rPr>
                <w:b/>
                <w:bCs/>
                <w:color w:val="FFFFFF"/>
                <w:sz w:val="17"/>
                <w:szCs w:val="17"/>
              </w:rPr>
              <w:t>3.3</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44A6776E" w14:textId="77777777" w:rsidR="005C759E" w:rsidRDefault="00000000">
            <w:pPr>
              <w:spacing w:after="48"/>
            </w:pPr>
            <w:r>
              <w:rPr>
                <w:b/>
                <w:bCs/>
                <w:color w:val="1B2A4A"/>
              </w:rPr>
              <w:t>State the escalation framework.</w:t>
            </w:r>
          </w:p>
          <w:p w14:paraId="41408B08" w14:textId="77777777" w:rsidR="005C759E" w:rsidRDefault="00000000">
            <w:pPr>
              <w:spacing w:before="24" w:after="24"/>
              <w:ind w:left="680" w:hanging="397"/>
            </w:pPr>
            <w:r>
              <w:rPr>
                <w:color w:val="C8A86B"/>
                <w:sz w:val="17"/>
                <w:szCs w:val="17"/>
              </w:rPr>
              <w:t xml:space="preserve">- </w:t>
            </w:r>
            <w:r>
              <w:rPr>
                <w:sz w:val="17"/>
                <w:szCs w:val="17"/>
              </w:rPr>
              <w:t>Whether formal escalation rules exist (Yes / No).</w:t>
            </w:r>
          </w:p>
          <w:p w14:paraId="6422841A" w14:textId="77777777" w:rsidR="005C759E" w:rsidRDefault="00000000">
            <w:pPr>
              <w:spacing w:before="24" w:after="24"/>
              <w:ind w:left="680" w:hanging="397"/>
            </w:pPr>
            <w:r>
              <w:rPr>
                <w:color w:val="C8A86B"/>
                <w:sz w:val="17"/>
                <w:szCs w:val="17"/>
              </w:rPr>
              <w:t xml:space="preserve">- </w:t>
            </w:r>
            <w:r>
              <w:rPr>
                <w:sz w:val="17"/>
                <w:szCs w:val="17"/>
              </w:rPr>
              <w:t>Trigger events requiring escalation: financial threshold, operational disruption, regulatory notice, reputational event, legal exposure.</w:t>
            </w:r>
          </w:p>
          <w:p w14:paraId="1B32BD41" w14:textId="77777777" w:rsidR="005C759E" w:rsidRDefault="00000000">
            <w:pPr>
              <w:spacing w:before="24" w:after="24"/>
              <w:ind w:left="680" w:hanging="397"/>
            </w:pPr>
            <w:r>
              <w:rPr>
                <w:color w:val="C8A86B"/>
                <w:sz w:val="17"/>
                <w:szCs w:val="17"/>
              </w:rPr>
              <w:t xml:space="preserve">- </w:t>
            </w:r>
            <w:r>
              <w:rPr>
                <w:sz w:val="17"/>
                <w:szCs w:val="17"/>
              </w:rPr>
              <w:t>Defined escalation timelines: immediate, within 24 hours, within 72 hours.</w:t>
            </w:r>
          </w:p>
          <w:p w14:paraId="049317FF" w14:textId="77777777" w:rsidR="005C759E" w:rsidRDefault="00000000">
            <w:pPr>
              <w:spacing w:before="24" w:after="24"/>
              <w:ind w:left="680" w:hanging="397"/>
            </w:pPr>
            <w:r>
              <w:rPr>
                <w:color w:val="C8A86B"/>
                <w:sz w:val="17"/>
                <w:szCs w:val="17"/>
              </w:rPr>
              <w:t xml:space="preserve">- </w:t>
            </w:r>
            <w:r>
              <w:rPr>
                <w:sz w:val="17"/>
                <w:szCs w:val="17"/>
              </w:rPr>
              <w:t>Decision authority at each escalation level.</w:t>
            </w:r>
          </w:p>
          <w:p w14:paraId="1A0C39A7" w14:textId="77777777" w:rsidR="005C759E" w:rsidRDefault="00000000">
            <w:pPr>
              <w:spacing w:before="24" w:after="24"/>
              <w:ind w:left="680" w:hanging="397"/>
            </w:pPr>
            <w:r>
              <w:rPr>
                <w:color w:val="C8A86B"/>
                <w:sz w:val="17"/>
                <w:szCs w:val="17"/>
              </w:rPr>
              <w:t xml:space="preserve">- </w:t>
            </w:r>
            <w:r>
              <w:rPr>
                <w:sz w:val="17"/>
                <w:szCs w:val="17"/>
              </w:rPr>
              <w:t>Whether delayed escalation has occurred in practice (Yes / No). If yes, describe.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620C6EFE" w14:textId="77777777" w:rsidR="005C759E" w:rsidRDefault="005C759E"/>
          <w:p w14:paraId="120AF060" w14:textId="77777777" w:rsidR="005C759E" w:rsidRDefault="005C759E"/>
          <w:p w14:paraId="48B44E25" w14:textId="77777777" w:rsidR="005C759E" w:rsidRDefault="005C759E"/>
        </w:tc>
      </w:tr>
      <w:tr w:rsidR="005C759E" w14:paraId="1EF3155B"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0F11402C" w14:textId="77777777" w:rsidR="005C759E" w:rsidRDefault="00000000">
            <w:pPr>
              <w:jc w:val="center"/>
            </w:pPr>
            <w:r>
              <w:rPr>
                <w:b/>
                <w:bCs/>
                <w:color w:val="FFFFFF"/>
                <w:sz w:val="17"/>
                <w:szCs w:val="17"/>
              </w:rPr>
              <w:t>3.4</w:t>
            </w:r>
          </w:p>
        </w:tc>
        <w:tc>
          <w:tcPr>
            <w:tcW w:w="9000" w:type="dxa"/>
            <w:tcBorders>
              <w:top w:val="single" w:sz="1" w:space="0" w:color="CBD5E0"/>
              <w:left w:val="single" w:sz="2" w:space="0" w:color="CBD5E0"/>
              <w:bottom w:val="single" w:sz="1" w:space="0" w:color="CBD5E0"/>
              <w:right w:val="single" w:sz="1" w:space="0" w:color="CBD5E0"/>
            </w:tcBorders>
            <w:shd w:val="clear" w:color="auto" w:fill="FFFFFF"/>
            <w:tcMar>
              <w:top w:w="80" w:type="dxa"/>
              <w:left w:w="140" w:type="dxa"/>
              <w:bottom w:w="80" w:type="dxa"/>
              <w:right w:w="100" w:type="dxa"/>
            </w:tcMar>
          </w:tcPr>
          <w:p w14:paraId="23D78073" w14:textId="77777777" w:rsidR="005C759E" w:rsidRDefault="00000000">
            <w:pPr>
              <w:spacing w:after="48"/>
            </w:pPr>
            <w:r>
              <w:rPr>
                <w:b/>
                <w:bCs/>
                <w:color w:val="1B2A4A"/>
              </w:rPr>
              <w:t>State board and oversight structure.</w:t>
            </w:r>
          </w:p>
          <w:p w14:paraId="1D67728D" w14:textId="77777777" w:rsidR="005C759E" w:rsidRDefault="00000000">
            <w:pPr>
              <w:spacing w:before="24" w:after="24"/>
              <w:ind w:left="680" w:hanging="397"/>
            </w:pPr>
            <w:r>
              <w:rPr>
                <w:color w:val="C8A86B"/>
                <w:sz w:val="17"/>
                <w:szCs w:val="17"/>
              </w:rPr>
              <w:t xml:space="preserve">- </w:t>
            </w:r>
            <w:r>
              <w:rPr>
                <w:sz w:val="17"/>
                <w:szCs w:val="17"/>
              </w:rPr>
              <w:t>Whether a formal board of directors exists (Yes / No).</w:t>
            </w:r>
          </w:p>
          <w:p w14:paraId="24A25C99" w14:textId="77777777" w:rsidR="005C759E" w:rsidRDefault="00000000">
            <w:pPr>
              <w:spacing w:before="24" w:after="24"/>
              <w:ind w:left="680" w:hanging="397"/>
            </w:pPr>
            <w:r>
              <w:rPr>
                <w:color w:val="C8A86B"/>
                <w:sz w:val="17"/>
                <w:szCs w:val="17"/>
              </w:rPr>
              <w:t xml:space="preserve">- </w:t>
            </w:r>
            <w:r>
              <w:rPr>
                <w:sz w:val="17"/>
                <w:szCs w:val="17"/>
              </w:rPr>
              <w:t>Board composition: number of members, executive versus non-executive, independent members.</w:t>
            </w:r>
          </w:p>
          <w:p w14:paraId="03C7171A" w14:textId="77777777" w:rsidR="005C759E" w:rsidRDefault="00000000">
            <w:pPr>
              <w:spacing w:before="24" w:after="24"/>
              <w:ind w:left="680" w:hanging="397"/>
            </w:pPr>
            <w:r>
              <w:rPr>
                <w:color w:val="C8A86B"/>
                <w:sz w:val="17"/>
                <w:szCs w:val="17"/>
              </w:rPr>
              <w:t xml:space="preserve">- </w:t>
            </w:r>
            <w:r>
              <w:rPr>
                <w:sz w:val="17"/>
                <w:szCs w:val="17"/>
              </w:rPr>
              <w:t>Committees in place: audit, risk, investment, or other.</w:t>
            </w:r>
          </w:p>
          <w:p w14:paraId="07CDF8CC" w14:textId="77777777" w:rsidR="005C759E" w:rsidRDefault="00000000">
            <w:pPr>
              <w:spacing w:before="24" w:after="24"/>
              <w:ind w:left="680" w:hanging="397"/>
            </w:pPr>
            <w:r>
              <w:rPr>
                <w:color w:val="C8A86B"/>
                <w:sz w:val="17"/>
                <w:szCs w:val="17"/>
              </w:rPr>
              <w:t xml:space="preserve">- </w:t>
            </w:r>
            <w:r>
              <w:rPr>
                <w:sz w:val="17"/>
                <w:szCs w:val="17"/>
              </w:rPr>
              <w:t>Whether board decisions are binding in practice or overridden by a controlling individual.</w:t>
            </w:r>
          </w:p>
          <w:p w14:paraId="0A00000A" w14:textId="77777777" w:rsidR="005C759E" w:rsidRDefault="00000000">
            <w:pPr>
              <w:spacing w:before="24" w:after="24"/>
              <w:ind w:left="680" w:hanging="397"/>
            </w:pPr>
            <w:r>
              <w:rPr>
                <w:color w:val="C8A86B"/>
                <w:sz w:val="17"/>
                <w:szCs w:val="17"/>
              </w:rPr>
              <w:t xml:space="preserve">- </w:t>
            </w:r>
            <w:r>
              <w:rPr>
                <w:sz w:val="17"/>
                <w:szCs w:val="17"/>
              </w:rPr>
              <w:t>For groups: whether the group or parent board sets risk policy, budgets, and escalation authority over subsidiaries, or whether subsidiary boards act autonomously.</w:t>
            </w:r>
          </w:p>
          <w:p w14:paraId="0A00000B" w14:textId="77777777" w:rsidR="005C759E" w:rsidRDefault="00000000">
            <w:pPr>
              <w:spacing w:before="24" w:after="24"/>
              <w:ind w:left="680" w:hanging="397"/>
            </w:pPr>
            <w:r>
              <w:rPr>
                <w:color w:val="C8A86B"/>
                <w:sz w:val="17"/>
                <w:szCs w:val="17"/>
              </w:rPr>
              <w:t xml:space="preserve">- </w:t>
            </w:r>
            <w:r>
              <w:rPr>
                <w:sz w:val="17"/>
                <w:szCs w:val="17"/>
              </w:rPr>
              <w:t>Where ultimate group authority sits, and whether subsidiary boards are substantive or nominal.</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03CE4E01" w14:textId="77777777" w:rsidR="005C759E" w:rsidRDefault="005C759E"/>
          <w:p w14:paraId="1C933011" w14:textId="77777777" w:rsidR="005C759E" w:rsidRDefault="005C759E"/>
          <w:p w14:paraId="55A7BC63" w14:textId="77777777" w:rsidR="005C759E" w:rsidRDefault="005C759E"/>
        </w:tc>
      </w:tr>
      <w:tr w:rsidR="005C759E" w14:paraId="2F06AB6D" w14:textId="77777777">
        <w:tc>
          <w:tcPr>
            <w:tcW w:w="1000" w:type="dxa"/>
            <w:tcBorders>
              <w:top w:val="single" w:sz="1" w:space="0" w:color="CBD5E0"/>
              <w:left w:val="single" w:sz="6" w:space="0" w:color="8B6914"/>
              <w:bottom w:val="single" w:sz="1" w:space="0" w:color="CBD5E0"/>
              <w:right w:val="single" w:sz="1" w:space="0" w:color="CBD5E0"/>
            </w:tcBorders>
            <w:shd w:val="clear" w:color="auto" w:fill="2E4D7B"/>
            <w:tcMar>
              <w:top w:w="80" w:type="dxa"/>
              <w:left w:w="80" w:type="dxa"/>
              <w:bottom w:w="80" w:type="dxa"/>
              <w:right w:w="80" w:type="dxa"/>
            </w:tcMar>
          </w:tcPr>
          <w:p w14:paraId="6E871368" w14:textId="77777777" w:rsidR="005C759E" w:rsidRDefault="00000000">
            <w:pPr>
              <w:jc w:val="center"/>
            </w:pPr>
            <w:r>
              <w:rPr>
                <w:b/>
                <w:bCs/>
                <w:color w:val="FFFFFF"/>
                <w:sz w:val="17"/>
                <w:szCs w:val="17"/>
              </w:rPr>
              <w:t>3.5</w:t>
            </w:r>
          </w:p>
        </w:tc>
        <w:tc>
          <w:tcPr>
            <w:tcW w:w="9000" w:type="dxa"/>
            <w:tcBorders>
              <w:top w:val="single" w:sz="1" w:space="0" w:color="CBD5E0"/>
              <w:left w:val="single" w:sz="2" w:space="0" w:color="8B6914"/>
              <w:bottom w:val="single" w:sz="1" w:space="0" w:color="CBD5E0"/>
              <w:right w:val="single" w:sz="1" w:space="0" w:color="CBD5E0"/>
            </w:tcBorders>
            <w:shd w:val="clear" w:color="auto" w:fill="FFF8E1"/>
            <w:tcMar>
              <w:top w:w="80" w:type="dxa"/>
              <w:left w:w="140" w:type="dxa"/>
              <w:bottom w:w="80" w:type="dxa"/>
              <w:right w:w="100" w:type="dxa"/>
            </w:tcMar>
          </w:tcPr>
          <w:p w14:paraId="4F006455" w14:textId="77777777" w:rsidR="005C759E" w:rsidRDefault="00000000">
            <w:pPr>
              <w:spacing w:after="48"/>
            </w:pPr>
            <w:r>
              <w:rPr>
                <w:b/>
                <w:bCs/>
                <w:color w:val="8B6914"/>
              </w:rPr>
              <w:t>Self-assessment integrity check.</w:t>
            </w:r>
          </w:p>
          <w:p w14:paraId="5D15EBC4" w14:textId="77777777" w:rsidR="005C759E" w:rsidRDefault="00000000">
            <w:pPr>
              <w:spacing w:before="24" w:after="24"/>
              <w:ind w:left="680" w:hanging="397"/>
            </w:pPr>
            <w:r>
              <w:rPr>
                <w:color w:val="C8A86B"/>
                <w:sz w:val="17"/>
                <w:szCs w:val="17"/>
              </w:rPr>
              <w:t xml:space="preserve">- </w:t>
            </w:r>
            <w:r>
              <w:rPr>
                <w:sz w:val="17"/>
                <w:szCs w:val="17"/>
              </w:rPr>
              <w:t>Identify the single governance weakness most likely to have been omitted or understated by the client in this questionnaire.</w:t>
            </w:r>
          </w:p>
          <w:p w14:paraId="2D02A4B5" w14:textId="77777777" w:rsidR="005C759E" w:rsidRDefault="00000000">
            <w:pPr>
              <w:spacing w:before="24" w:after="24"/>
              <w:ind w:left="680" w:hanging="397"/>
            </w:pPr>
            <w:r>
              <w:rPr>
                <w:color w:val="C8A86B"/>
                <w:sz w:val="17"/>
                <w:szCs w:val="17"/>
              </w:rPr>
              <w:t xml:space="preserve">- </w:t>
            </w:r>
            <w:r>
              <w:rPr>
                <w:sz w:val="17"/>
                <w:szCs w:val="17"/>
              </w:rPr>
              <w:t>Confirm whether any control rated as effective lacks documented evidence.</w:t>
            </w:r>
          </w:p>
          <w:p w14:paraId="597579D0" w14:textId="77777777" w:rsidR="005C759E" w:rsidRDefault="00000000">
            <w:pPr>
              <w:spacing w:before="24" w:after="24"/>
              <w:ind w:left="680" w:hanging="397"/>
            </w:pPr>
            <w:r>
              <w:rPr>
                <w:color w:val="C8A86B"/>
                <w:sz w:val="17"/>
                <w:szCs w:val="17"/>
              </w:rPr>
              <w:t xml:space="preserve">- </w:t>
            </w:r>
            <w:r>
              <w:rPr>
                <w:sz w:val="17"/>
                <w:szCs w:val="17"/>
              </w:rPr>
              <w:t>Confirm whether any escalation failure has occurred in the last 12 months that was not formally reported.</w:t>
            </w:r>
          </w:p>
          <w:p w14:paraId="0ACEF409" w14:textId="77777777" w:rsidR="005C759E" w:rsidRDefault="00000000">
            <w:pPr>
              <w:spacing w:before="60"/>
            </w:pPr>
            <w:r>
              <w:rPr>
                <w:b/>
                <w:bCs/>
                <w:i/>
                <w:iCs/>
                <w:color w:val="8B6914"/>
                <w:sz w:val="15"/>
                <w:szCs w:val="15"/>
              </w:rPr>
              <w:t>Advisor - not for client</w:t>
            </w:r>
          </w:p>
        </w:tc>
        <w:tc>
          <w:tcPr>
            <w:tcW w:w="5398" w:type="dxa"/>
            <w:tcBorders>
              <w:top w:val="single" w:sz="1" w:space="0" w:color="CBD5E0"/>
              <w:left w:val="single" w:sz="1" w:space="0" w:color="CBD5E0"/>
              <w:bottom w:val="single" w:sz="1" w:space="0" w:color="CBD5E0"/>
              <w:right w:val="single" w:sz="1" w:space="0" w:color="CBD5E0"/>
            </w:tcBorders>
            <w:shd w:val="clear" w:color="auto" w:fill="FFF8E1"/>
            <w:tcMar>
              <w:top w:w="80" w:type="dxa"/>
              <w:left w:w="120" w:type="dxa"/>
              <w:bottom w:w="80" w:type="dxa"/>
              <w:right w:w="100" w:type="dxa"/>
            </w:tcMar>
          </w:tcPr>
          <w:p w14:paraId="4074BE15" w14:textId="77777777" w:rsidR="005C759E" w:rsidRDefault="005C759E"/>
          <w:p w14:paraId="59AD0A0A" w14:textId="77777777" w:rsidR="005C759E" w:rsidRDefault="005C759E"/>
          <w:p w14:paraId="5E66F660" w14:textId="77777777" w:rsidR="005C759E" w:rsidRDefault="005C759E"/>
        </w:tc>
      </w:tr>
    </w:tbl>
    <w:p w14:paraId="2DEB3350" w14:textId="77777777" w:rsidR="005C759E" w:rsidRDefault="005C759E">
      <w:pPr>
        <w:spacing w:before="220"/>
      </w:pPr>
    </w:p>
    <w:p w14:paraId="331C5F2D" w14:textId="77777777" w:rsidR="005C759E" w:rsidRDefault="00000000">
      <w:pPr>
        <w:pBdr>
          <w:bottom w:val="single" w:sz="8" w:space="3" w:color="C8A86B"/>
        </w:pBdr>
        <w:spacing w:before="260"/>
      </w:pPr>
      <w:r>
        <w:rPr>
          <w:b/>
          <w:bCs/>
          <w:color w:val="C8A86B"/>
          <w:sz w:val="21"/>
          <w:szCs w:val="21"/>
        </w:rPr>
        <w:t xml:space="preserve">4.  </w:t>
      </w:r>
      <w:r>
        <w:rPr>
          <w:b/>
          <w:bCs/>
          <w:color w:val="1B2A4A"/>
          <w:sz w:val="21"/>
          <w:szCs w:val="21"/>
        </w:rPr>
        <w:t>RISK MANAGEMENT &amp; CONTROLS</w:t>
      </w:r>
    </w:p>
    <w:p w14:paraId="627C1664" w14:textId="77777777" w:rsidR="005C759E" w:rsidRDefault="00000000">
      <w:pPr>
        <w:spacing w:before="60" w:after="100"/>
      </w:pPr>
      <w:r>
        <w:rPr>
          <w:i/>
          <w:iCs/>
          <w:color w:val="666666"/>
          <w:sz w:val="16"/>
          <w:szCs w:val="16"/>
        </w:rPr>
        <w:t>Feeds: Control effectiveness scoring across all risk categories. Directly affects residual likelihood calibration.</w:t>
      </w:r>
    </w:p>
    <w:p w14:paraId="4D73DA63" w14:textId="77777777" w:rsidR="005C759E" w:rsidRDefault="005C759E">
      <w:pPr>
        <w:spacing w:before="8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0"/>
        <w:gridCol w:w="5398"/>
      </w:tblGrid>
      <w:tr w:rsidR="005C759E" w14:paraId="3F47A66E" w14:textId="77777777">
        <w:trPr>
          <w:tblHeader/>
        </w:trPr>
        <w:tc>
          <w:tcPr>
            <w:tcW w:w="1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708DDC8E" w14:textId="77777777" w:rsidR="005C759E" w:rsidRDefault="00000000">
            <w:pPr>
              <w:jc w:val="center"/>
            </w:pPr>
            <w:r>
              <w:rPr>
                <w:b/>
                <w:bCs/>
                <w:color w:val="FFFFFF"/>
                <w:sz w:val="17"/>
                <w:szCs w:val="17"/>
              </w:rPr>
              <w:t>Ref</w:t>
            </w:r>
          </w:p>
        </w:tc>
        <w:tc>
          <w:tcPr>
            <w:tcW w:w="9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0D533690" w14:textId="77777777" w:rsidR="005C759E" w:rsidRDefault="00000000">
            <w:pPr>
              <w:jc w:val="center"/>
            </w:pPr>
            <w:r>
              <w:rPr>
                <w:b/>
                <w:bCs/>
                <w:color w:val="FFFFFF"/>
                <w:sz w:val="17"/>
                <w:szCs w:val="17"/>
              </w:rPr>
              <w:t>Question</w:t>
            </w:r>
          </w:p>
        </w:tc>
        <w:tc>
          <w:tcPr>
            <w:tcW w:w="5398"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4C60F945" w14:textId="77777777" w:rsidR="005C759E" w:rsidRDefault="00000000">
            <w:pPr>
              <w:jc w:val="center"/>
            </w:pPr>
            <w:r>
              <w:rPr>
                <w:b/>
                <w:bCs/>
                <w:color w:val="FFFFFF"/>
                <w:sz w:val="17"/>
                <w:szCs w:val="17"/>
              </w:rPr>
              <w:t>Response / Evidence</w:t>
            </w:r>
          </w:p>
        </w:tc>
      </w:tr>
      <w:tr w:rsidR="005C759E" w14:paraId="2DEF67EE"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3AC8A60C" w14:textId="77777777" w:rsidR="005C759E" w:rsidRDefault="00000000">
            <w:pPr>
              <w:jc w:val="center"/>
            </w:pPr>
            <w:r>
              <w:rPr>
                <w:b/>
                <w:bCs/>
                <w:color w:val="FFFFFF"/>
                <w:sz w:val="17"/>
                <w:szCs w:val="17"/>
              </w:rPr>
              <w:t>4.1</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3E96FD44" w14:textId="77777777" w:rsidR="005C759E" w:rsidRDefault="00000000">
            <w:pPr>
              <w:spacing w:after="48"/>
            </w:pPr>
            <w:r>
              <w:rPr>
                <w:b/>
                <w:bCs/>
                <w:color w:val="1B2A4A"/>
              </w:rPr>
              <w:t>State risk governance function and ownership.</w:t>
            </w:r>
          </w:p>
          <w:p w14:paraId="417EEA8D" w14:textId="77777777" w:rsidR="005C759E" w:rsidRDefault="00000000">
            <w:pPr>
              <w:spacing w:before="24" w:after="24"/>
              <w:ind w:left="680" w:hanging="397"/>
            </w:pPr>
            <w:r>
              <w:rPr>
                <w:color w:val="C8A86B"/>
                <w:sz w:val="17"/>
                <w:szCs w:val="17"/>
              </w:rPr>
              <w:t xml:space="preserve">- </w:t>
            </w:r>
            <w:r>
              <w:rPr>
                <w:sz w:val="17"/>
                <w:szCs w:val="17"/>
              </w:rPr>
              <w:t>Whether a formal risk management function exists (Yes / No).</w:t>
            </w:r>
          </w:p>
          <w:p w14:paraId="3CF8FCB0" w14:textId="77777777" w:rsidR="005C759E" w:rsidRDefault="00000000">
            <w:pPr>
              <w:spacing w:before="24" w:after="24"/>
              <w:ind w:left="680" w:hanging="397"/>
            </w:pPr>
            <w:r>
              <w:rPr>
                <w:color w:val="C8A86B"/>
                <w:sz w:val="17"/>
                <w:szCs w:val="17"/>
              </w:rPr>
              <w:t xml:space="preserve">- </w:t>
            </w:r>
            <w:r>
              <w:rPr>
                <w:sz w:val="17"/>
                <w:szCs w:val="17"/>
              </w:rPr>
              <w:t>Named individual responsible for enterprise risk (name and title).</w:t>
            </w:r>
          </w:p>
          <w:p w14:paraId="3702C122" w14:textId="77777777" w:rsidR="005C759E" w:rsidRDefault="00000000">
            <w:pPr>
              <w:spacing w:before="24" w:after="24"/>
              <w:ind w:left="680" w:hanging="397"/>
            </w:pPr>
            <w:r>
              <w:rPr>
                <w:color w:val="C8A86B"/>
                <w:sz w:val="17"/>
                <w:szCs w:val="17"/>
              </w:rPr>
              <w:t xml:space="preserve">- </w:t>
            </w:r>
            <w:r>
              <w:rPr>
                <w:sz w:val="17"/>
                <w:szCs w:val="17"/>
              </w:rPr>
              <w:t>Whether risk oversight is independent from operational management.</w:t>
            </w:r>
          </w:p>
          <w:p w14:paraId="7FB7FCFB" w14:textId="77777777" w:rsidR="005C759E" w:rsidRDefault="00000000">
            <w:pPr>
              <w:spacing w:before="24" w:after="24"/>
              <w:ind w:left="680" w:hanging="397"/>
            </w:pPr>
            <w:r>
              <w:rPr>
                <w:color w:val="C8A86B"/>
                <w:sz w:val="17"/>
                <w:szCs w:val="17"/>
              </w:rPr>
              <w:t xml:space="preserve">- </w:t>
            </w:r>
            <w:r>
              <w:rPr>
                <w:sz w:val="17"/>
                <w:szCs w:val="17"/>
              </w:rPr>
              <w:t>Capability level: none / informal / documented / structured / integrated.</w:t>
            </w:r>
          </w:p>
          <w:p w14:paraId="0A00000C" w14:textId="77777777" w:rsidR="005C759E" w:rsidRDefault="00000000">
            <w:pPr>
              <w:spacing w:before="24" w:after="24"/>
              <w:ind w:left="680" w:hanging="397"/>
            </w:pPr>
            <w:r>
              <w:rPr>
                <w:color w:val="C8A86B"/>
                <w:sz w:val="17"/>
                <w:szCs w:val="17"/>
              </w:rPr>
              <w:t xml:space="preserve">- </w:t>
            </w:r>
            <w:r>
              <w:rPr>
                <w:sz w:val="17"/>
                <w:szCs w:val="17"/>
              </w:rPr>
              <w:t>Whether risk governance is applied consistently across all entities or varies by entity.</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50711BE6" w14:textId="77777777" w:rsidR="005C759E" w:rsidRDefault="005C759E"/>
          <w:p w14:paraId="1E4823FE" w14:textId="77777777" w:rsidR="005C759E" w:rsidRDefault="005C759E"/>
          <w:p w14:paraId="50998E28" w14:textId="77777777" w:rsidR="005C759E" w:rsidRDefault="005C759E"/>
        </w:tc>
      </w:tr>
      <w:tr w:rsidR="005C759E" w14:paraId="3FC3D646"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5472CF4E" w14:textId="77777777" w:rsidR="005C759E" w:rsidRDefault="00000000">
            <w:pPr>
              <w:jc w:val="center"/>
            </w:pPr>
            <w:r>
              <w:rPr>
                <w:b/>
                <w:bCs/>
                <w:color w:val="FFFFFF"/>
                <w:sz w:val="17"/>
                <w:szCs w:val="17"/>
              </w:rPr>
              <w:t>4.2</w:t>
            </w:r>
          </w:p>
        </w:tc>
        <w:tc>
          <w:tcPr>
            <w:tcW w:w="9000" w:type="dxa"/>
            <w:tcBorders>
              <w:top w:val="single" w:sz="1" w:space="0" w:color="CBD5E0"/>
              <w:left w:val="single" w:sz="2" w:space="0" w:color="CBD5E0"/>
              <w:bottom w:val="single" w:sz="1" w:space="0" w:color="CBD5E0"/>
              <w:right w:val="single" w:sz="1" w:space="0" w:color="CBD5E0"/>
            </w:tcBorders>
            <w:shd w:val="clear" w:color="auto" w:fill="FFFFFF"/>
            <w:tcMar>
              <w:top w:w="80" w:type="dxa"/>
              <w:left w:w="140" w:type="dxa"/>
              <w:bottom w:w="80" w:type="dxa"/>
              <w:right w:w="100" w:type="dxa"/>
            </w:tcMar>
          </w:tcPr>
          <w:p w14:paraId="5387C5DE" w14:textId="77777777" w:rsidR="005C759E" w:rsidRDefault="00000000">
            <w:pPr>
              <w:spacing w:after="48"/>
            </w:pPr>
            <w:r>
              <w:rPr>
                <w:b/>
                <w:bCs/>
                <w:color w:val="1B2A4A"/>
              </w:rPr>
              <w:t>State risk framework and policy infrastructure.</w:t>
            </w:r>
          </w:p>
          <w:p w14:paraId="1ABEAA05" w14:textId="77777777" w:rsidR="005C759E" w:rsidRDefault="00000000">
            <w:pPr>
              <w:spacing w:before="24" w:after="24"/>
              <w:ind w:left="680" w:hanging="397"/>
            </w:pPr>
            <w:r>
              <w:rPr>
                <w:color w:val="C8A86B"/>
                <w:sz w:val="17"/>
                <w:szCs w:val="17"/>
              </w:rPr>
              <w:t xml:space="preserve">- </w:t>
            </w:r>
            <w:r>
              <w:rPr>
                <w:sz w:val="17"/>
                <w:szCs w:val="17"/>
              </w:rPr>
              <w:t>Framework adopted: ISO 31000, COSO ERM, internal policy, or none.</w:t>
            </w:r>
          </w:p>
          <w:p w14:paraId="1F8D4986" w14:textId="77777777" w:rsidR="005C759E" w:rsidRDefault="00000000">
            <w:pPr>
              <w:spacing w:before="24" w:after="24"/>
              <w:ind w:left="680" w:hanging="397"/>
            </w:pPr>
            <w:r>
              <w:rPr>
                <w:color w:val="C8A86B"/>
                <w:sz w:val="17"/>
                <w:szCs w:val="17"/>
              </w:rPr>
              <w:t xml:space="preserve">- </w:t>
            </w:r>
            <w:r>
              <w:rPr>
                <w:sz w:val="17"/>
                <w:szCs w:val="17"/>
              </w:rPr>
              <w:t>Whether a documented risk appetite statement exists and is board-approved.</w:t>
            </w:r>
          </w:p>
          <w:p w14:paraId="0A4A6D01" w14:textId="77777777" w:rsidR="005C759E" w:rsidRDefault="00000000">
            <w:pPr>
              <w:spacing w:before="24" w:after="24"/>
              <w:ind w:left="680" w:hanging="397"/>
            </w:pPr>
            <w:r>
              <w:rPr>
                <w:color w:val="C8A86B"/>
                <w:sz w:val="17"/>
                <w:szCs w:val="17"/>
              </w:rPr>
              <w:t xml:space="preserve">- </w:t>
            </w:r>
            <w:r>
              <w:rPr>
                <w:sz w:val="17"/>
                <w:szCs w:val="17"/>
              </w:rPr>
              <w:t>Whether risk tolerance thresholds are formally defined and communicated.</w:t>
            </w:r>
          </w:p>
          <w:p w14:paraId="6444723D" w14:textId="77777777" w:rsidR="005C759E" w:rsidRDefault="00000000">
            <w:pPr>
              <w:spacing w:before="24" w:after="24"/>
              <w:ind w:left="680" w:hanging="397"/>
            </w:pPr>
            <w:r>
              <w:rPr>
                <w:color w:val="C8A86B"/>
                <w:sz w:val="17"/>
                <w:szCs w:val="17"/>
              </w:rPr>
              <w:t xml:space="preserve">- </w:t>
            </w:r>
            <w:r>
              <w:rPr>
                <w:sz w:val="17"/>
                <w:szCs w:val="17"/>
              </w:rPr>
              <w:t>Frequency of policy review. If no framework exists, state so.</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30DF74D0" w14:textId="77777777" w:rsidR="005C759E" w:rsidRDefault="005C759E"/>
          <w:p w14:paraId="07912390" w14:textId="77777777" w:rsidR="005C759E" w:rsidRDefault="005C759E"/>
          <w:p w14:paraId="660DF02D" w14:textId="77777777" w:rsidR="005C759E" w:rsidRDefault="005C759E"/>
        </w:tc>
      </w:tr>
      <w:tr w:rsidR="005C759E" w14:paraId="512B53AE"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570012CC" w14:textId="77777777" w:rsidR="005C759E" w:rsidRDefault="00000000">
            <w:pPr>
              <w:jc w:val="center"/>
            </w:pPr>
            <w:r>
              <w:rPr>
                <w:b/>
                <w:bCs/>
                <w:color w:val="FFFFFF"/>
                <w:sz w:val="17"/>
                <w:szCs w:val="17"/>
              </w:rPr>
              <w:t>4.3</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38DDEE02" w14:textId="77777777" w:rsidR="005C759E" w:rsidRDefault="00000000">
            <w:pPr>
              <w:spacing w:after="48"/>
            </w:pPr>
            <w:r>
              <w:rPr>
                <w:b/>
                <w:bCs/>
                <w:color w:val="1B2A4A"/>
              </w:rPr>
              <w:t>State the control environment and operational standards.</w:t>
            </w:r>
          </w:p>
          <w:p w14:paraId="35008AA9" w14:textId="77777777" w:rsidR="005C759E" w:rsidRDefault="00000000">
            <w:pPr>
              <w:spacing w:before="24" w:after="24"/>
              <w:ind w:left="680" w:hanging="397"/>
            </w:pPr>
            <w:r>
              <w:rPr>
                <w:color w:val="C8A86B"/>
                <w:sz w:val="17"/>
                <w:szCs w:val="17"/>
              </w:rPr>
              <w:t xml:space="preserve">- </w:t>
            </w:r>
            <w:r>
              <w:rPr>
                <w:sz w:val="17"/>
                <w:szCs w:val="17"/>
              </w:rPr>
              <w:t>Standards in place: quality, safety, IT, financial controls.</w:t>
            </w:r>
          </w:p>
          <w:p w14:paraId="70D43741" w14:textId="77777777" w:rsidR="005C759E" w:rsidRDefault="00000000">
            <w:pPr>
              <w:spacing w:before="24" w:after="24"/>
              <w:ind w:left="680" w:hanging="397"/>
            </w:pPr>
            <w:r>
              <w:rPr>
                <w:color w:val="C8A86B"/>
                <w:sz w:val="17"/>
                <w:szCs w:val="17"/>
              </w:rPr>
              <w:t xml:space="preserve">- </w:t>
            </w:r>
            <w:r>
              <w:rPr>
                <w:sz w:val="17"/>
                <w:szCs w:val="17"/>
              </w:rPr>
              <w:t>Whether standards are documented and version-controlled.</w:t>
            </w:r>
          </w:p>
          <w:p w14:paraId="1858ABDB" w14:textId="77777777" w:rsidR="005C759E" w:rsidRDefault="00000000">
            <w:pPr>
              <w:spacing w:before="24" w:after="24"/>
              <w:ind w:left="680" w:hanging="397"/>
            </w:pPr>
            <w:r>
              <w:rPr>
                <w:color w:val="C8A86B"/>
                <w:sz w:val="17"/>
                <w:szCs w:val="17"/>
              </w:rPr>
              <w:t xml:space="preserve">- </w:t>
            </w:r>
            <w:r>
              <w:rPr>
                <w:sz w:val="17"/>
                <w:szCs w:val="17"/>
              </w:rPr>
              <w:t>Enforcement mechanism: inspection, supervision, system controls.</w:t>
            </w:r>
          </w:p>
          <w:p w14:paraId="1CC5B1F9" w14:textId="77777777" w:rsidR="005C759E" w:rsidRDefault="00000000">
            <w:pPr>
              <w:spacing w:before="24" w:after="24"/>
              <w:ind w:left="680" w:hanging="397"/>
            </w:pPr>
            <w:r>
              <w:rPr>
                <w:color w:val="C8A86B"/>
                <w:sz w:val="17"/>
                <w:szCs w:val="17"/>
              </w:rPr>
              <w:t xml:space="preserve">- </w:t>
            </w:r>
            <w:r>
              <w:rPr>
                <w:sz w:val="17"/>
                <w:szCs w:val="17"/>
              </w:rPr>
              <w:t>Documented evidence of compliance: audit reports, certifications, internal checks.</w:t>
            </w:r>
          </w:p>
          <w:p w14:paraId="0A00000D" w14:textId="77777777" w:rsidR="005C759E" w:rsidRDefault="00000000">
            <w:pPr>
              <w:spacing w:before="24" w:after="24"/>
              <w:ind w:left="680" w:hanging="397"/>
            </w:pPr>
            <w:r>
              <w:rPr>
                <w:color w:val="C8A86B"/>
                <w:sz w:val="17"/>
                <w:szCs w:val="17"/>
              </w:rPr>
              <w:lastRenderedPageBreak/>
              <w:t xml:space="preserve">- </w:t>
            </w:r>
            <w:r>
              <w:rPr>
                <w:sz w:val="17"/>
                <w:szCs w:val="17"/>
              </w:rPr>
              <w:t>Whether control standards are applied uniformly across all entities. Identify the entity with the weakest control environment.</w:t>
            </w:r>
          </w:p>
          <w:p w14:paraId="0A00000E" w14:textId="77777777" w:rsidR="005C759E" w:rsidRDefault="00000000">
            <w:pPr>
              <w:spacing w:before="24" w:after="24"/>
              <w:ind w:left="680" w:hanging="397"/>
            </w:pPr>
            <w:r>
              <w:rPr>
                <w:color w:val="C8A86B"/>
                <w:sz w:val="17"/>
                <w:szCs w:val="17"/>
              </w:rPr>
              <w:t xml:space="preserve">- </w:t>
            </w:r>
            <w:r>
              <w:rPr>
                <w:sz w:val="17"/>
                <w:szCs w:val="17"/>
              </w:rPr>
              <w:t>Fraud exposure and controls: segregation of duties, payment authorisation, and vendor and payment verification. State any fraud incidents, internal or external, in the last three years.</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674966E2" w14:textId="77777777" w:rsidR="005C759E" w:rsidRDefault="005C759E"/>
          <w:p w14:paraId="05FCEC9C" w14:textId="77777777" w:rsidR="005C759E" w:rsidRDefault="005C759E"/>
          <w:p w14:paraId="530DBD7D" w14:textId="77777777" w:rsidR="005C759E" w:rsidRDefault="005C759E"/>
        </w:tc>
      </w:tr>
      <w:tr w:rsidR="005C759E" w14:paraId="34D402D8"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063609F0" w14:textId="77777777" w:rsidR="005C759E" w:rsidRDefault="00000000">
            <w:pPr>
              <w:jc w:val="center"/>
            </w:pPr>
            <w:r>
              <w:rPr>
                <w:b/>
                <w:bCs/>
                <w:color w:val="FFFFFF"/>
                <w:sz w:val="17"/>
                <w:szCs w:val="17"/>
              </w:rPr>
              <w:t>4.4</w:t>
            </w:r>
          </w:p>
        </w:tc>
        <w:tc>
          <w:tcPr>
            <w:tcW w:w="9000" w:type="dxa"/>
            <w:tcBorders>
              <w:top w:val="single" w:sz="1" w:space="0" w:color="CBD5E0"/>
              <w:left w:val="single" w:sz="2" w:space="0" w:color="CBD5E0"/>
              <w:bottom w:val="single" w:sz="1" w:space="0" w:color="CBD5E0"/>
              <w:right w:val="single" w:sz="1" w:space="0" w:color="CBD5E0"/>
            </w:tcBorders>
            <w:shd w:val="clear" w:color="auto" w:fill="FFFFFF"/>
            <w:tcMar>
              <w:top w:w="80" w:type="dxa"/>
              <w:left w:w="140" w:type="dxa"/>
              <w:bottom w:w="80" w:type="dxa"/>
              <w:right w:w="100" w:type="dxa"/>
            </w:tcMar>
          </w:tcPr>
          <w:p w14:paraId="6227F9DA" w14:textId="77777777" w:rsidR="005C759E" w:rsidRDefault="00000000">
            <w:pPr>
              <w:spacing w:after="48"/>
            </w:pPr>
            <w:r>
              <w:rPr>
                <w:b/>
                <w:bCs/>
                <w:color w:val="1B2A4A"/>
              </w:rPr>
              <w:t>State open control and audit findings.</w:t>
            </w:r>
          </w:p>
          <w:p w14:paraId="32A90CD8" w14:textId="77777777" w:rsidR="005C759E" w:rsidRDefault="00000000">
            <w:pPr>
              <w:spacing w:before="24" w:after="24"/>
              <w:ind w:left="680" w:hanging="397"/>
            </w:pPr>
            <w:r>
              <w:rPr>
                <w:color w:val="C8A86B"/>
                <w:sz w:val="17"/>
                <w:szCs w:val="17"/>
              </w:rPr>
              <w:t xml:space="preserve">- </w:t>
            </w:r>
            <w:r>
              <w:rPr>
                <w:sz w:val="17"/>
                <w:szCs w:val="17"/>
              </w:rPr>
              <w:t>Total number of open findings from the most recent internal or external review.</w:t>
            </w:r>
          </w:p>
          <w:p w14:paraId="1A5E7C7C" w14:textId="77777777" w:rsidR="005C759E" w:rsidRDefault="00000000">
            <w:pPr>
              <w:spacing w:before="24" w:after="24"/>
              <w:ind w:left="680" w:hanging="397"/>
            </w:pPr>
            <w:r>
              <w:rPr>
                <w:color w:val="C8A86B"/>
                <w:sz w:val="17"/>
                <w:szCs w:val="17"/>
              </w:rPr>
              <w:t xml:space="preserve">- </w:t>
            </w:r>
            <w:r>
              <w:rPr>
                <w:sz w:val="17"/>
                <w:szCs w:val="17"/>
              </w:rPr>
              <w:t>Age of the oldest unresolved finding (state in months).</w:t>
            </w:r>
          </w:p>
          <w:p w14:paraId="35DA557F" w14:textId="77777777" w:rsidR="005C759E" w:rsidRDefault="00000000">
            <w:pPr>
              <w:spacing w:before="24" w:after="24"/>
              <w:ind w:left="680" w:hanging="397"/>
            </w:pPr>
            <w:r>
              <w:rPr>
                <w:color w:val="C8A86B"/>
                <w:sz w:val="17"/>
                <w:szCs w:val="17"/>
              </w:rPr>
              <w:t xml:space="preserve">- </w:t>
            </w:r>
            <w:r>
              <w:rPr>
                <w:sz w:val="17"/>
                <w:szCs w:val="17"/>
              </w:rPr>
              <w:t>Whether remediation is formally tracked with assigned owners and due dates.</w:t>
            </w:r>
          </w:p>
          <w:p w14:paraId="140EC8AC" w14:textId="77777777" w:rsidR="005C759E" w:rsidRDefault="00000000">
            <w:pPr>
              <w:spacing w:before="24" w:after="24"/>
              <w:ind w:left="680" w:hanging="397"/>
            </w:pPr>
            <w:r>
              <w:rPr>
                <w:color w:val="C8A86B"/>
                <w:sz w:val="17"/>
                <w:szCs w:val="17"/>
              </w:rPr>
              <w:t xml:space="preserve">- </w:t>
            </w:r>
            <w:r>
              <w:rPr>
                <w:sz w:val="17"/>
                <w:szCs w:val="17"/>
              </w:rPr>
              <w:t>Whether any finding has been open for more than 6 months without resolution.</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163538AB" w14:textId="77777777" w:rsidR="005C759E" w:rsidRDefault="005C759E"/>
          <w:p w14:paraId="12CBA4DB" w14:textId="77777777" w:rsidR="005C759E" w:rsidRDefault="005C759E"/>
          <w:p w14:paraId="298029E5" w14:textId="77777777" w:rsidR="005C759E" w:rsidRDefault="005C759E"/>
        </w:tc>
      </w:tr>
      <w:tr w:rsidR="005C759E" w14:paraId="1C48450A"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447DEB57" w14:textId="77777777" w:rsidR="005C759E" w:rsidRDefault="00000000">
            <w:pPr>
              <w:jc w:val="center"/>
            </w:pPr>
            <w:r>
              <w:rPr>
                <w:b/>
                <w:bCs/>
                <w:color w:val="FFFFFF"/>
                <w:sz w:val="17"/>
                <w:szCs w:val="17"/>
              </w:rPr>
              <w:t>4.5</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2DBA3E66" w14:textId="77777777" w:rsidR="005C759E" w:rsidRDefault="00000000">
            <w:pPr>
              <w:spacing w:after="48"/>
            </w:pPr>
            <w:r>
              <w:rPr>
                <w:b/>
                <w:bCs/>
                <w:color w:val="1B2A4A"/>
              </w:rPr>
              <w:t>State compliance monitoring and incident logging.</w:t>
            </w:r>
          </w:p>
          <w:p w14:paraId="5CF8A811" w14:textId="77777777" w:rsidR="005C759E" w:rsidRDefault="00000000">
            <w:pPr>
              <w:spacing w:before="24" w:after="24"/>
              <w:ind w:left="680" w:hanging="397"/>
            </w:pPr>
            <w:r>
              <w:rPr>
                <w:color w:val="C8A86B"/>
                <w:sz w:val="17"/>
                <w:szCs w:val="17"/>
              </w:rPr>
              <w:t xml:space="preserve">- </w:t>
            </w:r>
            <w:r>
              <w:rPr>
                <w:sz w:val="17"/>
                <w:szCs w:val="17"/>
              </w:rPr>
              <w:t>Whether a compliance monitoring program exists.</w:t>
            </w:r>
          </w:p>
          <w:p w14:paraId="4A548C49" w14:textId="77777777" w:rsidR="005C759E" w:rsidRDefault="00000000">
            <w:pPr>
              <w:spacing w:before="24" w:after="24"/>
              <w:ind w:left="680" w:hanging="397"/>
            </w:pPr>
            <w:r>
              <w:rPr>
                <w:color w:val="C8A86B"/>
                <w:sz w:val="17"/>
                <w:szCs w:val="17"/>
              </w:rPr>
              <w:t xml:space="preserve">- </w:t>
            </w:r>
            <w:r>
              <w:rPr>
                <w:sz w:val="17"/>
                <w:szCs w:val="17"/>
              </w:rPr>
              <w:t>Whether internal or external audits are conducted and at what frequency.</w:t>
            </w:r>
          </w:p>
          <w:p w14:paraId="2896ACE1" w14:textId="77777777" w:rsidR="005C759E" w:rsidRDefault="00000000">
            <w:pPr>
              <w:spacing w:before="24" w:after="24"/>
              <w:ind w:left="680" w:hanging="397"/>
            </w:pPr>
            <w:r>
              <w:rPr>
                <w:color w:val="C8A86B"/>
                <w:sz w:val="17"/>
                <w:szCs w:val="17"/>
              </w:rPr>
              <w:t xml:space="preserve">- </w:t>
            </w:r>
            <w:r>
              <w:rPr>
                <w:sz w:val="17"/>
                <w:szCs w:val="17"/>
              </w:rPr>
              <w:t>Whether an incident logging system exists and incidents are severity-rated.</w:t>
            </w:r>
          </w:p>
          <w:p w14:paraId="3772FDD8" w14:textId="77777777" w:rsidR="005C759E" w:rsidRDefault="00000000">
            <w:pPr>
              <w:spacing w:before="24" w:after="24"/>
              <w:ind w:left="680" w:hanging="397"/>
            </w:pPr>
            <w:r>
              <w:rPr>
                <w:color w:val="C8A86B"/>
                <w:sz w:val="17"/>
                <w:szCs w:val="17"/>
              </w:rPr>
              <w:t xml:space="preserve">- </w:t>
            </w:r>
            <w:r>
              <w:rPr>
                <w:sz w:val="17"/>
                <w:szCs w:val="17"/>
              </w:rPr>
              <w:t>Whether escalation is formally tracked and documented.</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51811398" w14:textId="77777777" w:rsidR="005C759E" w:rsidRDefault="005C759E"/>
          <w:p w14:paraId="5FD99D09" w14:textId="77777777" w:rsidR="005C759E" w:rsidRDefault="005C759E"/>
          <w:p w14:paraId="3A6A54E9" w14:textId="77777777" w:rsidR="005C759E" w:rsidRDefault="005C759E"/>
        </w:tc>
      </w:tr>
    </w:tbl>
    <w:p w14:paraId="1B8D54AC" w14:textId="77777777" w:rsidR="005C759E" w:rsidRDefault="005C759E">
      <w:pPr>
        <w:spacing w:before="220"/>
      </w:pPr>
    </w:p>
    <w:p w14:paraId="17F5FB44" w14:textId="77777777" w:rsidR="005C759E" w:rsidRDefault="00000000">
      <w:pPr>
        <w:pBdr>
          <w:bottom w:val="single" w:sz="8" w:space="3" w:color="C8A86B"/>
        </w:pBdr>
        <w:spacing w:before="260"/>
      </w:pPr>
      <w:r>
        <w:rPr>
          <w:b/>
          <w:bCs/>
          <w:color w:val="C8A86B"/>
          <w:sz w:val="21"/>
          <w:szCs w:val="21"/>
        </w:rPr>
        <w:t xml:space="preserve">5.  </w:t>
      </w:r>
      <w:r>
        <w:rPr>
          <w:b/>
          <w:bCs/>
          <w:color w:val="1B2A4A"/>
          <w:sz w:val="21"/>
          <w:szCs w:val="21"/>
        </w:rPr>
        <w:t>FINANCIAL EXPOSURE &amp; LIQUIDITY</w:t>
      </w:r>
    </w:p>
    <w:p w14:paraId="52B51CB2" w14:textId="77777777" w:rsidR="005C759E" w:rsidRDefault="00000000">
      <w:pPr>
        <w:spacing w:before="60" w:after="100"/>
      </w:pPr>
      <w:r>
        <w:rPr>
          <w:i/>
          <w:iCs/>
          <w:color w:val="666666"/>
          <w:sz w:val="16"/>
          <w:szCs w:val="16"/>
        </w:rPr>
        <w:t>Feeds: Financial Risk, Strategic Risk. Provides the audited revenue base for impact dimension calibration.</w:t>
      </w:r>
    </w:p>
    <w:p w14:paraId="091AACF6" w14:textId="77777777" w:rsidR="005C759E" w:rsidRDefault="005C759E">
      <w:pPr>
        <w:spacing w:before="8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0"/>
        <w:gridCol w:w="5398"/>
      </w:tblGrid>
      <w:tr w:rsidR="005C759E" w14:paraId="0B13AFB6" w14:textId="77777777">
        <w:trPr>
          <w:tblHeader/>
        </w:trPr>
        <w:tc>
          <w:tcPr>
            <w:tcW w:w="1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5F6A1A1B" w14:textId="77777777" w:rsidR="005C759E" w:rsidRDefault="00000000">
            <w:pPr>
              <w:jc w:val="center"/>
            </w:pPr>
            <w:r>
              <w:rPr>
                <w:b/>
                <w:bCs/>
                <w:color w:val="FFFFFF"/>
                <w:sz w:val="17"/>
                <w:szCs w:val="17"/>
              </w:rPr>
              <w:t>Ref</w:t>
            </w:r>
          </w:p>
        </w:tc>
        <w:tc>
          <w:tcPr>
            <w:tcW w:w="9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04785541" w14:textId="77777777" w:rsidR="005C759E" w:rsidRDefault="00000000">
            <w:pPr>
              <w:jc w:val="center"/>
            </w:pPr>
            <w:r>
              <w:rPr>
                <w:b/>
                <w:bCs/>
                <w:color w:val="FFFFFF"/>
                <w:sz w:val="17"/>
                <w:szCs w:val="17"/>
              </w:rPr>
              <w:t>Question</w:t>
            </w:r>
          </w:p>
        </w:tc>
        <w:tc>
          <w:tcPr>
            <w:tcW w:w="5398"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176B511E" w14:textId="77777777" w:rsidR="005C759E" w:rsidRDefault="00000000">
            <w:pPr>
              <w:jc w:val="center"/>
            </w:pPr>
            <w:r>
              <w:rPr>
                <w:b/>
                <w:bCs/>
                <w:color w:val="FFFFFF"/>
                <w:sz w:val="17"/>
                <w:szCs w:val="17"/>
              </w:rPr>
              <w:t>Response / Evidence</w:t>
            </w:r>
          </w:p>
        </w:tc>
      </w:tr>
      <w:tr w:rsidR="005C759E" w14:paraId="2AB1948D"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0D489B5B" w14:textId="77777777" w:rsidR="005C759E" w:rsidRDefault="00000000">
            <w:pPr>
              <w:jc w:val="center"/>
            </w:pPr>
            <w:r>
              <w:rPr>
                <w:b/>
                <w:bCs/>
                <w:color w:val="FFFFFF"/>
                <w:sz w:val="17"/>
                <w:szCs w:val="17"/>
              </w:rPr>
              <w:t>5.1</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357CBB6A" w14:textId="77777777" w:rsidR="005C759E" w:rsidRDefault="00000000">
            <w:pPr>
              <w:spacing w:after="48"/>
            </w:pPr>
            <w:r>
              <w:rPr>
                <w:b/>
                <w:bCs/>
                <w:color w:val="1B2A4A"/>
              </w:rPr>
              <w:t>State the audited financial position.</w:t>
            </w:r>
          </w:p>
          <w:p w14:paraId="0D2EA4AF" w14:textId="77777777" w:rsidR="005C759E" w:rsidRDefault="00000000">
            <w:pPr>
              <w:spacing w:before="24" w:after="24"/>
              <w:ind w:left="680" w:hanging="397"/>
            </w:pPr>
            <w:r>
              <w:rPr>
                <w:color w:val="C8A86B"/>
                <w:sz w:val="17"/>
                <w:szCs w:val="17"/>
              </w:rPr>
              <w:t xml:space="preserve">- </w:t>
            </w:r>
            <w:r>
              <w:rPr>
                <w:sz w:val="17"/>
                <w:szCs w:val="17"/>
              </w:rPr>
              <w:t>Total gross revenue, most recent full year before VAT.</w:t>
            </w:r>
          </w:p>
          <w:p w14:paraId="51707283" w14:textId="77777777" w:rsidR="005C759E" w:rsidRDefault="00000000">
            <w:pPr>
              <w:spacing w:before="24" w:after="24"/>
              <w:ind w:left="680" w:hanging="397"/>
            </w:pPr>
            <w:r>
              <w:rPr>
                <w:color w:val="C8A86B"/>
                <w:sz w:val="17"/>
                <w:szCs w:val="17"/>
              </w:rPr>
              <w:t xml:space="preserve">- </w:t>
            </w:r>
            <w:r>
              <w:rPr>
                <w:sz w:val="17"/>
                <w:szCs w:val="17"/>
              </w:rPr>
              <w:t>Net profit margin (%).</w:t>
            </w:r>
          </w:p>
          <w:p w14:paraId="61E5FA7B" w14:textId="77777777" w:rsidR="005C759E" w:rsidRDefault="00000000">
            <w:pPr>
              <w:spacing w:before="24" w:after="24"/>
              <w:ind w:left="680" w:hanging="397"/>
            </w:pPr>
            <w:r>
              <w:rPr>
                <w:color w:val="C8A86B"/>
                <w:sz w:val="17"/>
                <w:szCs w:val="17"/>
              </w:rPr>
              <w:t xml:space="preserve">- </w:t>
            </w:r>
            <w:r>
              <w:rPr>
                <w:sz w:val="17"/>
                <w:szCs w:val="17"/>
              </w:rPr>
              <w:t>Total assets and total liabilities.</w:t>
            </w:r>
          </w:p>
          <w:p w14:paraId="4EC73A4B" w14:textId="77777777" w:rsidR="005C759E" w:rsidRDefault="00000000">
            <w:pPr>
              <w:spacing w:before="24" w:after="24"/>
              <w:ind w:left="680" w:hanging="397"/>
            </w:pPr>
            <w:r>
              <w:rPr>
                <w:color w:val="C8A86B"/>
                <w:sz w:val="17"/>
                <w:szCs w:val="17"/>
              </w:rPr>
              <w:t xml:space="preserve">- </w:t>
            </w:r>
            <w:r>
              <w:rPr>
                <w:sz w:val="17"/>
                <w:szCs w:val="17"/>
              </w:rPr>
              <w:t>If audited financials unavailable: attach management accounts or state estimated revenue and cost structure.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4C142184" w14:textId="77777777" w:rsidR="005C759E" w:rsidRDefault="005C759E"/>
          <w:p w14:paraId="3B56AFBA" w14:textId="77777777" w:rsidR="005C759E" w:rsidRDefault="005C759E"/>
          <w:p w14:paraId="07A04632" w14:textId="77777777" w:rsidR="005C759E" w:rsidRDefault="005C759E"/>
        </w:tc>
      </w:tr>
      <w:tr w:rsidR="005C759E" w14:paraId="58B1318C"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799CBB63" w14:textId="77777777" w:rsidR="005C759E" w:rsidRDefault="00000000">
            <w:pPr>
              <w:jc w:val="center"/>
            </w:pPr>
            <w:r>
              <w:rPr>
                <w:b/>
                <w:bCs/>
                <w:color w:val="FFFFFF"/>
                <w:sz w:val="17"/>
                <w:szCs w:val="17"/>
              </w:rPr>
              <w:t>5.2</w:t>
            </w:r>
          </w:p>
        </w:tc>
        <w:tc>
          <w:tcPr>
            <w:tcW w:w="9000" w:type="dxa"/>
            <w:tcBorders>
              <w:top w:val="single" w:sz="1" w:space="0" w:color="CBD5E0"/>
              <w:left w:val="single" w:sz="2" w:space="0" w:color="CBD5E0"/>
              <w:bottom w:val="single" w:sz="1" w:space="0" w:color="CBD5E0"/>
              <w:right w:val="single" w:sz="1" w:space="0" w:color="CBD5E0"/>
            </w:tcBorders>
            <w:shd w:val="clear" w:color="auto" w:fill="FFFFFF"/>
            <w:tcMar>
              <w:top w:w="80" w:type="dxa"/>
              <w:left w:w="140" w:type="dxa"/>
              <w:bottom w:w="80" w:type="dxa"/>
              <w:right w:w="100" w:type="dxa"/>
            </w:tcMar>
          </w:tcPr>
          <w:p w14:paraId="0CCDC0D3" w14:textId="77777777" w:rsidR="005C759E" w:rsidRDefault="00000000">
            <w:pPr>
              <w:spacing w:after="48"/>
            </w:pPr>
            <w:r>
              <w:rPr>
                <w:b/>
                <w:bCs/>
                <w:color w:val="1B2A4A"/>
              </w:rPr>
              <w:t>State liquidity position and survival horizon.</w:t>
            </w:r>
          </w:p>
          <w:p w14:paraId="4C6B1BDE" w14:textId="77777777" w:rsidR="005C759E" w:rsidRDefault="00000000">
            <w:pPr>
              <w:spacing w:before="24" w:after="24"/>
              <w:ind w:left="680" w:hanging="397"/>
            </w:pPr>
            <w:r>
              <w:rPr>
                <w:color w:val="C8A86B"/>
                <w:sz w:val="17"/>
                <w:szCs w:val="17"/>
              </w:rPr>
              <w:t xml:space="preserve">- </w:t>
            </w:r>
            <w:r>
              <w:rPr>
                <w:sz w:val="17"/>
                <w:szCs w:val="17"/>
              </w:rPr>
              <w:t>Available cash and liquid reserves.</w:t>
            </w:r>
          </w:p>
          <w:p w14:paraId="4418FCD9" w14:textId="77777777" w:rsidR="005C759E" w:rsidRDefault="00000000">
            <w:pPr>
              <w:spacing w:before="24" w:after="24"/>
              <w:ind w:left="680" w:hanging="397"/>
            </w:pPr>
            <w:r>
              <w:rPr>
                <w:color w:val="C8A86B"/>
                <w:sz w:val="17"/>
                <w:szCs w:val="17"/>
              </w:rPr>
              <w:t xml:space="preserve">- </w:t>
            </w:r>
            <w:r>
              <w:rPr>
                <w:sz w:val="17"/>
                <w:szCs w:val="17"/>
              </w:rPr>
              <w:t>Average monthly fixed cost base.</w:t>
            </w:r>
          </w:p>
          <w:p w14:paraId="0DA8EB93" w14:textId="77777777" w:rsidR="005C759E" w:rsidRDefault="00000000">
            <w:pPr>
              <w:spacing w:before="24" w:after="24"/>
              <w:ind w:left="680" w:hanging="397"/>
            </w:pPr>
            <w:r>
              <w:rPr>
                <w:color w:val="C8A86B"/>
                <w:sz w:val="17"/>
                <w:szCs w:val="17"/>
              </w:rPr>
              <w:t xml:space="preserve">- </w:t>
            </w:r>
            <w:r>
              <w:rPr>
                <w:sz w:val="17"/>
                <w:szCs w:val="17"/>
              </w:rPr>
              <w:t>Number of months operations can sustain under: (a) normal conditions; (b) 30% revenue drop; (c) full shutdown.</w:t>
            </w:r>
          </w:p>
          <w:p w14:paraId="0A00000F" w14:textId="77777777" w:rsidR="005C759E" w:rsidRDefault="00000000">
            <w:pPr>
              <w:spacing w:before="24" w:after="24"/>
              <w:ind w:left="680" w:hanging="397"/>
            </w:pPr>
            <w:r>
              <w:rPr>
                <w:color w:val="C8A86B"/>
                <w:sz w:val="17"/>
                <w:szCs w:val="17"/>
              </w:rPr>
              <w:t xml:space="preserve">- </w:t>
            </w:r>
            <w:r>
              <w:rPr>
                <w:sz w:val="17"/>
                <w:szCs w:val="17"/>
              </w:rPr>
              <w:t>Cash fungibility across the group: trapped cash, upstreaming or dividend restrictions, exchange controls, and cash pooling. State the survival horizon at group level and at the most cash-dependent entity.</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2462189B" w14:textId="77777777" w:rsidR="005C759E" w:rsidRDefault="005C759E"/>
          <w:p w14:paraId="6256C09B" w14:textId="77777777" w:rsidR="005C759E" w:rsidRDefault="005C759E"/>
          <w:p w14:paraId="3527F365" w14:textId="77777777" w:rsidR="005C759E" w:rsidRDefault="005C759E"/>
        </w:tc>
      </w:tr>
      <w:tr w:rsidR="005C759E" w14:paraId="03A0F92B"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20C6A91E" w14:textId="77777777" w:rsidR="005C759E" w:rsidRDefault="00000000">
            <w:pPr>
              <w:jc w:val="center"/>
            </w:pPr>
            <w:r>
              <w:rPr>
                <w:b/>
                <w:bCs/>
                <w:color w:val="FFFFFF"/>
                <w:sz w:val="17"/>
                <w:szCs w:val="17"/>
              </w:rPr>
              <w:t>5.3</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0052B4E6" w14:textId="77777777" w:rsidR="005C759E" w:rsidRDefault="00000000">
            <w:pPr>
              <w:spacing w:after="48"/>
            </w:pPr>
            <w:r>
              <w:rPr>
                <w:b/>
                <w:bCs/>
                <w:color w:val="1B2A4A"/>
              </w:rPr>
              <w:t>State financing structure and debt exposure.</w:t>
            </w:r>
          </w:p>
          <w:p w14:paraId="7FF29C97" w14:textId="77777777" w:rsidR="005C759E" w:rsidRDefault="00000000">
            <w:pPr>
              <w:spacing w:before="24" w:after="24"/>
              <w:ind w:left="680" w:hanging="397"/>
            </w:pPr>
            <w:r>
              <w:rPr>
                <w:color w:val="C8A86B"/>
                <w:sz w:val="17"/>
                <w:szCs w:val="17"/>
              </w:rPr>
              <w:t xml:space="preserve">- </w:t>
            </w:r>
            <w:r>
              <w:rPr>
                <w:sz w:val="17"/>
                <w:szCs w:val="17"/>
              </w:rPr>
              <w:t>Total outstanding debt by facility.</w:t>
            </w:r>
          </w:p>
          <w:p w14:paraId="196E402D" w14:textId="77777777" w:rsidR="005C759E" w:rsidRDefault="00000000">
            <w:pPr>
              <w:spacing w:before="24" w:after="24"/>
              <w:ind w:left="680" w:hanging="397"/>
            </w:pPr>
            <w:r>
              <w:rPr>
                <w:color w:val="C8A86B"/>
                <w:sz w:val="17"/>
                <w:szCs w:val="17"/>
              </w:rPr>
              <w:t xml:space="preserve">- </w:t>
            </w:r>
            <w:r>
              <w:rPr>
                <w:sz w:val="17"/>
                <w:szCs w:val="17"/>
              </w:rPr>
              <w:t>Repayment schedule: short-term versus long-term obligations.</w:t>
            </w:r>
          </w:p>
          <w:p w14:paraId="35A0AEAD" w14:textId="77777777" w:rsidR="005C759E" w:rsidRDefault="00000000">
            <w:pPr>
              <w:spacing w:before="24" w:after="24"/>
              <w:ind w:left="680" w:hanging="397"/>
            </w:pPr>
            <w:r>
              <w:rPr>
                <w:color w:val="C8A86B"/>
                <w:sz w:val="17"/>
                <w:szCs w:val="17"/>
              </w:rPr>
              <w:t xml:space="preserve">- </w:t>
            </w:r>
            <w:r>
              <w:rPr>
                <w:sz w:val="17"/>
                <w:szCs w:val="17"/>
              </w:rPr>
              <w:t>Financial covenants and performance conditions.</w:t>
            </w:r>
          </w:p>
          <w:p w14:paraId="705A02C1" w14:textId="77777777" w:rsidR="005C759E" w:rsidRDefault="00000000">
            <w:pPr>
              <w:spacing w:before="24" w:after="24"/>
              <w:ind w:left="680" w:hanging="397"/>
            </w:pPr>
            <w:r>
              <w:rPr>
                <w:color w:val="C8A86B"/>
                <w:sz w:val="17"/>
                <w:szCs w:val="17"/>
              </w:rPr>
              <w:t xml:space="preserve">- </w:t>
            </w:r>
            <w:r>
              <w:rPr>
                <w:sz w:val="17"/>
                <w:szCs w:val="17"/>
              </w:rPr>
              <w:t>Refinancing or rollover dependency within the next 12 months. If no external financing, state so.</w:t>
            </w:r>
          </w:p>
          <w:p w14:paraId="0A000010" w14:textId="77777777" w:rsidR="005C759E" w:rsidRDefault="00000000">
            <w:pPr>
              <w:spacing w:before="24" w:after="24"/>
              <w:ind w:left="680" w:hanging="397"/>
            </w:pPr>
            <w:r>
              <w:rPr>
                <w:color w:val="C8A86B"/>
                <w:sz w:val="17"/>
                <w:szCs w:val="17"/>
              </w:rPr>
              <w:t xml:space="preserve">- </w:t>
            </w:r>
            <w:r>
              <w:rPr>
                <w:sz w:val="17"/>
                <w:szCs w:val="17"/>
              </w:rPr>
              <w:t>Cross-collateralisation and joint-and-several liability across facilities, cross-guarantee exposure magnitude, and intercompany loan balances.</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48289322" w14:textId="77777777" w:rsidR="005C759E" w:rsidRDefault="005C759E"/>
          <w:p w14:paraId="57A16447" w14:textId="77777777" w:rsidR="005C759E" w:rsidRDefault="005C759E"/>
          <w:p w14:paraId="6590EB55" w14:textId="77777777" w:rsidR="005C759E" w:rsidRDefault="005C759E"/>
        </w:tc>
      </w:tr>
      <w:tr w:rsidR="005C759E" w14:paraId="1B5FB997"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51839F91" w14:textId="77777777" w:rsidR="005C759E" w:rsidRDefault="00000000">
            <w:pPr>
              <w:jc w:val="center"/>
            </w:pPr>
            <w:r>
              <w:rPr>
                <w:b/>
                <w:bCs/>
                <w:color w:val="FFFFFF"/>
                <w:sz w:val="17"/>
                <w:szCs w:val="17"/>
              </w:rPr>
              <w:t>5.4</w:t>
            </w:r>
          </w:p>
        </w:tc>
        <w:tc>
          <w:tcPr>
            <w:tcW w:w="9000" w:type="dxa"/>
            <w:tcBorders>
              <w:top w:val="single" w:sz="1" w:space="0" w:color="CBD5E0"/>
              <w:left w:val="single" w:sz="2" w:space="0" w:color="CBD5E0"/>
              <w:bottom w:val="single" w:sz="1" w:space="0" w:color="CBD5E0"/>
              <w:right w:val="single" w:sz="1" w:space="0" w:color="CBD5E0"/>
            </w:tcBorders>
            <w:shd w:val="clear" w:color="auto" w:fill="FFFFFF"/>
            <w:tcMar>
              <w:top w:w="80" w:type="dxa"/>
              <w:left w:w="140" w:type="dxa"/>
              <w:bottom w:w="80" w:type="dxa"/>
              <w:right w:w="100" w:type="dxa"/>
            </w:tcMar>
          </w:tcPr>
          <w:p w14:paraId="418D5950" w14:textId="77777777" w:rsidR="005C759E" w:rsidRDefault="00000000">
            <w:pPr>
              <w:spacing w:after="48"/>
            </w:pPr>
            <w:r>
              <w:rPr>
                <w:b/>
                <w:bCs/>
                <w:color w:val="1B2A4A"/>
              </w:rPr>
              <w:t>State revenue concentration and volatility.</w:t>
            </w:r>
          </w:p>
          <w:p w14:paraId="66A83185" w14:textId="77777777" w:rsidR="005C759E" w:rsidRDefault="00000000">
            <w:pPr>
              <w:spacing w:before="24" w:after="24"/>
              <w:ind w:left="680" w:hanging="397"/>
            </w:pPr>
            <w:r>
              <w:rPr>
                <w:color w:val="C8A86B"/>
                <w:sz w:val="17"/>
                <w:szCs w:val="17"/>
              </w:rPr>
              <w:t xml:space="preserve">- </w:t>
            </w:r>
            <w:r>
              <w:rPr>
                <w:sz w:val="17"/>
                <w:szCs w:val="17"/>
              </w:rPr>
              <w:t>Concentration by client and line of business is captured in 1.2 and is not repeated here. Focus this section on revenue volatility and sensitivity.</w:t>
            </w:r>
          </w:p>
          <w:p w14:paraId="5D80A4E4" w14:textId="77777777" w:rsidR="005C759E" w:rsidRDefault="00000000">
            <w:pPr>
              <w:spacing w:before="24" w:after="24"/>
              <w:ind w:left="680" w:hanging="397"/>
            </w:pPr>
            <w:r>
              <w:rPr>
                <w:color w:val="C8A86B"/>
                <w:sz w:val="17"/>
                <w:szCs w:val="17"/>
              </w:rPr>
              <w:t xml:space="preserve">- </w:t>
            </w:r>
            <w:r>
              <w:rPr>
                <w:sz w:val="17"/>
                <w:szCs w:val="17"/>
              </w:rPr>
              <w:t>Seasonal revenue patterns: peak and trough months.</w:t>
            </w:r>
          </w:p>
          <w:p w14:paraId="2B42960C" w14:textId="77777777" w:rsidR="005C759E" w:rsidRDefault="00000000">
            <w:pPr>
              <w:spacing w:before="24" w:after="24"/>
              <w:ind w:left="680" w:hanging="397"/>
            </w:pPr>
            <w:r>
              <w:rPr>
                <w:color w:val="C8A86B"/>
                <w:sz w:val="17"/>
                <w:szCs w:val="17"/>
              </w:rPr>
              <w:t xml:space="preserve">- </w:t>
            </w:r>
            <w:r>
              <w:rPr>
                <w:sz w:val="17"/>
                <w:szCs w:val="17"/>
              </w:rPr>
              <w:t>Historical revenue range over the last three years: highest and lowest.</w:t>
            </w:r>
          </w:p>
          <w:p w14:paraId="34830E52" w14:textId="77777777" w:rsidR="005C759E" w:rsidRDefault="00000000">
            <w:pPr>
              <w:spacing w:before="24" w:after="24"/>
              <w:ind w:left="680" w:hanging="397"/>
            </w:pPr>
            <w:r>
              <w:rPr>
                <w:color w:val="C8A86B"/>
                <w:sz w:val="17"/>
                <w:szCs w:val="17"/>
              </w:rPr>
              <w:t xml:space="preserve">- </w:t>
            </w:r>
            <w:r>
              <w:rPr>
                <w:sz w:val="17"/>
                <w:szCs w:val="17"/>
              </w:rPr>
              <w:t>Sensitivity to external factors: currency, commodity pricing, regulation, economic downturn.</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22C92FF7" w14:textId="77777777" w:rsidR="005C759E" w:rsidRDefault="005C759E"/>
          <w:p w14:paraId="1B41D7D9" w14:textId="77777777" w:rsidR="005C759E" w:rsidRDefault="005C759E"/>
          <w:p w14:paraId="48024D63" w14:textId="77777777" w:rsidR="005C759E" w:rsidRDefault="005C759E"/>
        </w:tc>
      </w:tr>
      <w:tr w:rsidR="005C759E" w14:paraId="71BAFBC0"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425F9B8A" w14:textId="77777777" w:rsidR="005C759E" w:rsidRDefault="00000000">
            <w:pPr>
              <w:jc w:val="center"/>
            </w:pPr>
            <w:r>
              <w:rPr>
                <w:b/>
                <w:bCs/>
                <w:color w:val="FFFFFF"/>
                <w:sz w:val="17"/>
                <w:szCs w:val="17"/>
              </w:rPr>
              <w:t>5.5</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68DED41F" w14:textId="77777777" w:rsidR="005C759E" w:rsidRDefault="00000000">
            <w:pPr>
              <w:spacing w:after="48"/>
            </w:pPr>
            <w:r>
              <w:rPr>
                <w:b/>
                <w:bCs/>
                <w:color w:val="1B2A4A"/>
              </w:rPr>
              <w:t>State legal and regulatory financial exposure.</w:t>
            </w:r>
          </w:p>
          <w:p w14:paraId="477CA50B" w14:textId="77777777" w:rsidR="005C759E" w:rsidRDefault="00000000">
            <w:pPr>
              <w:spacing w:before="24" w:after="24"/>
              <w:ind w:left="680" w:hanging="397"/>
            </w:pPr>
            <w:r>
              <w:rPr>
                <w:color w:val="C8A86B"/>
                <w:sz w:val="17"/>
                <w:szCs w:val="17"/>
              </w:rPr>
              <w:t xml:space="preserve">- </w:t>
            </w:r>
            <w:r>
              <w:rPr>
                <w:sz w:val="17"/>
                <w:szCs w:val="17"/>
              </w:rPr>
              <w:t>Financial provisioning for active litigation or regulatory penalties.</w:t>
            </w:r>
          </w:p>
          <w:p w14:paraId="13D47389" w14:textId="77777777" w:rsidR="005C759E" w:rsidRDefault="00000000">
            <w:pPr>
              <w:spacing w:before="24" w:after="24"/>
              <w:ind w:left="680" w:hanging="397"/>
            </w:pPr>
            <w:r>
              <w:rPr>
                <w:color w:val="C8A86B"/>
                <w:sz w:val="17"/>
                <w:szCs w:val="17"/>
              </w:rPr>
              <w:t xml:space="preserve">- </w:t>
            </w:r>
            <w:r>
              <w:rPr>
                <w:sz w:val="17"/>
                <w:szCs w:val="17"/>
              </w:rPr>
              <w:t>Contingent liabilities that may materially affect financial position.</w:t>
            </w:r>
          </w:p>
          <w:p w14:paraId="58610EC2" w14:textId="77777777" w:rsidR="005C759E" w:rsidRDefault="00000000">
            <w:pPr>
              <w:spacing w:before="24" w:after="24"/>
              <w:ind w:left="680" w:hanging="397"/>
            </w:pPr>
            <w:r>
              <w:rPr>
                <w:color w:val="C8A86B"/>
                <w:sz w:val="17"/>
                <w:szCs w:val="17"/>
              </w:rPr>
              <w:t xml:space="preserve">- </w:t>
            </w:r>
            <w:r>
              <w:rPr>
                <w:sz w:val="17"/>
                <w:szCs w:val="17"/>
              </w:rPr>
              <w:t>Whether any receivables are at risk due to disputes or investigations.</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1E8006F7" w14:textId="77777777" w:rsidR="005C759E" w:rsidRDefault="005C759E"/>
          <w:p w14:paraId="3097E715" w14:textId="77777777" w:rsidR="005C759E" w:rsidRDefault="005C759E"/>
          <w:p w14:paraId="4E88D0B1" w14:textId="77777777" w:rsidR="005C759E" w:rsidRDefault="005C759E"/>
        </w:tc>
      </w:tr>
      <w:tr w:rsidR="005C759E" w14:paraId="1A189F3A"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2D58F2B5" w14:textId="77777777" w:rsidR="005C759E" w:rsidRDefault="00000000">
            <w:pPr>
              <w:jc w:val="center"/>
            </w:pPr>
            <w:r>
              <w:rPr>
                <w:b/>
                <w:bCs/>
                <w:color w:val="FFFFFF"/>
                <w:sz w:val="17"/>
                <w:szCs w:val="17"/>
              </w:rPr>
              <w:t>5.6</w:t>
            </w:r>
          </w:p>
        </w:tc>
        <w:tc>
          <w:tcPr>
            <w:tcW w:w="9000" w:type="dxa"/>
            <w:tcBorders>
              <w:top w:val="single" w:sz="1" w:space="0" w:color="CBD5E0"/>
              <w:left w:val="single" w:sz="2" w:space="0" w:color="CBD5E0"/>
              <w:bottom w:val="single" w:sz="1" w:space="0" w:color="CBD5E0"/>
              <w:right w:val="single" w:sz="1" w:space="0" w:color="CBD5E0"/>
            </w:tcBorders>
            <w:shd w:val="clear" w:color="auto" w:fill="FFFFFF"/>
            <w:tcMar>
              <w:top w:w="80" w:type="dxa"/>
              <w:left w:w="140" w:type="dxa"/>
              <w:bottom w:w="80" w:type="dxa"/>
              <w:right w:w="100" w:type="dxa"/>
            </w:tcMar>
          </w:tcPr>
          <w:p w14:paraId="4863CA44" w14:textId="77777777" w:rsidR="005C759E" w:rsidRDefault="00000000">
            <w:pPr>
              <w:spacing w:after="48"/>
            </w:pPr>
            <w:r>
              <w:rPr>
                <w:b/>
                <w:bCs/>
                <w:color w:val="1B2A4A"/>
              </w:rPr>
              <w:t>State insurance coverage.</w:t>
            </w:r>
          </w:p>
          <w:p w14:paraId="37537B9B" w14:textId="77777777" w:rsidR="005C759E" w:rsidRDefault="00000000">
            <w:pPr>
              <w:spacing w:before="24" w:after="24"/>
              <w:ind w:left="680" w:hanging="397"/>
            </w:pPr>
            <w:r>
              <w:rPr>
                <w:color w:val="C8A86B"/>
                <w:sz w:val="17"/>
                <w:szCs w:val="17"/>
              </w:rPr>
              <w:t xml:space="preserve">- </w:t>
            </w:r>
            <w:r>
              <w:rPr>
                <w:sz w:val="17"/>
                <w:szCs w:val="17"/>
              </w:rPr>
              <w:t>Types of coverage: property, business interruption, public liability, product liability, cyber, professional indemnity.</w:t>
            </w:r>
          </w:p>
          <w:p w14:paraId="18B9A82D" w14:textId="77777777" w:rsidR="005C759E" w:rsidRDefault="00000000">
            <w:pPr>
              <w:spacing w:before="24" w:after="24"/>
              <w:ind w:left="680" w:hanging="397"/>
            </w:pPr>
            <w:r>
              <w:rPr>
                <w:color w:val="C8A86B"/>
                <w:sz w:val="17"/>
                <w:szCs w:val="17"/>
              </w:rPr>
              <w:t xml:space="preserve">- </w:t>
            </w:r>
            <w:r>
              <w:rPr>
                <w:sz w:val="17"/>
                <w:szCs w:val="17"/>
              </w:rPr>
              <w:t>Coverage limits relative to maximum operational exposure.</w:t>
            </w:r>
          </w:p>
          <w:p w14:paraId="25758909" w14:textId="77777777" w:rsidR="005C759E" w:rsidRDefault="00000000">
            <w:pPr>
              <w:spacing w:before="24" w:after="24"/>
              <w:ind w:left="680" w:hanging="397"/>
            </w:pPr>
            <w:r>
              <w:rPr>
                <w:color w:val="C8A86B"/>
                <w:sz w:val="17"/>
                <w:szCs w:val="17"/>
              </w:rPr>
              <w:t xml:space="preserve">- </w:t>
            </w:r>
            <w:r>
              <w:rPr>
                <w:sz w:val="17"/>
                <w:szCs w:val="17"/>
              </w:rPr>
              <w:t>Claims made in the last three years: type, amount, and outcome.</w:t>
            </w:r>
          </w:p>
          <w:p w14:paraId="2916EB13" w14:textId="77777777" w:rsidR="005C759E" w:rsidRDefault="00000000">
            <w:pPr>
              <w:spacing w:before="24" w:after="24"/>
              <w:ind w:left="680" w:hanging="397"/>
            </w:pPr>
            <w:r>
              <w:rPr>
                <w:color w:val="C8A86B"/>
                <w:sz w:val="17"/>
                <w:szCs w:val="17"/>
              </w:rPr>
              <w:t xml:space="preserve">- </w:t>
            </w:r>
            <w:r>
              <w:rPr>
                <w:sz w:val="17"/>
                <w:szCs w:val="17"/>
              </w:rPr>
              <w:t>Whether insurance notification procedures are formally documented.</w:t>
            </w:r>
          </w:p>
          <w:p w14:paraId="0A000011" w14:textId="77777777" w:rsidR="005C759E" w:rsidRDefault="00000000">
            <w:pPr>
              <w:spacing w:before="24" w:after="24"/>
              <w:ind w:left="680" w:hanging="397"/>
            </w:pPr>
            <w:r>
              <w:rPr>
                <w:color w:val="C8A86B"/>
                <w:sz w:val="17"/>
                <w:szCs w:val="17"/>
              </w:rPr>
              <w:lastRenderedPageBreak/>
              <w:t xml:space="preserve">- </w:t>
            </w:r>
            <w:r>
              <w:rPr>
                <w:sz w:val="17"/>
                <w:szCs w:val="17"/>
              </w:rPr>
              <w:t>Whether cover is placed centrally as a group or master policy with aggregate limits shared across entities, or per entity, and whether a single large claim would erode cover group-wide.</w:t>
            </w:r>
          </w:p>
          <w:p w14:paraId="0A000012" w14:textId="77777777" w:rsidR="005C759E" w:rsidRDefault="00000000">
            <w:pPr>
              <w:spacing w:before="24" w:after="24"/>
              <w:ind w:left="680" w:hanging="397"/>
            </w:pPr>
            <w:r>
              <w:rPr>
                <w:color w:val="C8A86B"/>
                <w:sz w:val="17"/>
                <w:szCs w:val="17"/>
              </w:rPr>
              <w:t xml:space="preserve">- </w:t>
            </w:r>
            <w:r>
              <w:rPr>
                <w:sz w:val="17"/>
                <w:szCs w:val="17"/>
              </w:rPr>
              <w:t>Adequacy of Professional Indemnity and Cyber cover relative to plausible maximum loss, and any material uninsured or underinsured exposures, including significant policy exclusions and self-insured retentions.</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6F44F258" w14:textId="77777777" w:rsidR="005C759E" w:rsidRDefault="005C759E"/>
          <w:p w14:paraId="43120DE2" w14:textId="77777777" w:rsidR="005C759E" w:rsidRDefault="005C759E"/>
          <w:p w14:paraId="26AB70F1" w14:textId="77777777" w:rsidR="005C759E" w:rsidRDefault="005C759E"/>
        </w:tc>
      </w:tr>
      <w:tr w:rsidR="005C759E" w14:paraId="146D6314"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3DA12719" w14:textId="77777777" w:rsidR="005C759E" w:rsidRDefault="00000000">
            <w:pPr>
              <w:jc w:val="center"/>
            </w:pPr>
            <w:r>
              <w:rPr>
                <w:b/>
                <w:bCs/>
                <w:color w:val="FFFFFF"/>
                <w:sz w:val="17"/>
                <w:szCs w:val="17"/>
              </w:rPr>
              <w:t>5.7</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6A65B84E" w14:textId="77777777" w:rsidR="005C759E" w:rsidRDefault="00000000">
            <w:pPr>
              <w:spacing w:after="48"/>
            </w:pPr>
            <w:r>
              <w:rPr>
                <w:b/>
                <w:bCs/>
                <w:color w:val="1B2A4A"/>
              </w:rPr>
              <w:t>State financial reporting discipline.</w:t>
            </w:r>
          </w:p>
          <w:p w14:paraId="5B5C7A73" w14:textId="77777777" w:rsidR="005C759E" w:rsidRDefault="00000000">
            <w:pPr>
              <w:spacing w:before="24" w:after="24"/>
              <w:ind w:left="680" w:hanging="397"/>
            </w:pPr>
            <w:r>
              <w:rPr>
                <w:color w:val="C8A86B"/>
                <w:sz w:val="17"/>
                <w:szCs w:val="17"/>
              </w:rPr>
              <w:t xml:space="preserve">- </w:t>
            </w:r>
            <w:r>
              <w:rPr>
                <w:sz w:val="17"/>
                <w:szCs w:val="17"/>
              </w:rPr>
              <w:t>Frequency of internal financial reporting: monthly, quarterly, or ad hoc.</w:t>
            </w:r>
          </w:p>
          <w:p w14:paraId="05D2801F" w14:textId="77777777" w:rsidR="005C759E" w:rsidRDefault="00000000">
            <w:pPr>
              <w:spacing w:before="24" w:after="24"/>
              <w:ind w:left="680" w:hanging="397"/>
            </w:pPr>
            <w:r>
              <w:rPr>
                <w:color w:val="C8A86B"/>
                <w:sz w:val="17"/>
                <w:szCs w:val="17"/>
              </w:rPr>
              <w:t xml:space="preserve">- </w:t>
            </w:r>
            <w:r>
              <w:rPr>
                <w:sz w:val="17"/>
                <w:szCs w:val="17"/>
              </w:rPr>
              <w:t>Whether management accounts are produced and distributed to decision-makers.</w:t>
            </w:r>
          </w:p>
          <w:p w14:paraId="7789DFC7" w14:textId="77777777" w:rsidR="005C759E" w:rsidRDefault="00000000">
            <w:pPr>
              <w:spacing w:before="24" w:after="24"/>
              <w:ind w:left="680" w:hanging="397"/>
            </w:pPr>
            <w:r>
              <w:rPr>
                <w:color w:val="C8A86B"/>
                <w:sz w:val="17"/>
                <w:szCs w:val="17"/>
              </w:rPr>
              <w:t xml:space="preserve">- </w:t>
            </w:r>
            <w:r>
              <w:rPr>
                <w:sz w:val="17"/>
                <w:szCs w:val="17"/>
              </w:rPr>
              <w:t>Whether the organization can produce a current P&amp;L, cash flow, and balance sheet within 5 business days on request.</w:t>
            </w:r>
          </w:p>
          <w:p w14:paraId="7F5AD02C" w14:textId="77777777" w:rsidR="005C759E" w:rsidRDefault="00000000">
            <w:pPr>
              <w:spacing w:before="24" w:after="24"/>
              <w:ind w:left="680" w:hanging="397"/>
            </w:pPr>
            <w:r>
              <w:rPr>
                <w:color w:val="C8A86B"/>
                <w:sz w:val="17"/>
                <w:szCs w:val="17"/>
              </w:rPr>
              <w:t xml:space="preserve">- </w:t>
            </w:r>
            <w:r>
              <w:rPr>
                <w:sz w:val="17"/>
                <w:szCs w:val="17"/>
              </w:rPr>
              <w:t>Whether financial KPIs are tracked and reported at board or executive level.</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59F123FD" w14:textId="77777777" w:rsidR="005C759E" w:rsidRDefault="005C759E"/>
          <w:p w14:paraId="12FE926E" w14:textId="77777777" w:rsidR="005C759E" w:rsidRDefault="005C759E"/>
          <w:p w14:paraId="4B44408E" w14:textId="77777777" w:rsidR="005C759E" w:rsidRDefault="005C759E"/>
        </w:tc>
      </w:tr>
    </w:tbl>
    <w:p w14:paraId="437EA16D" w14:textId="77777777" w:rsidR="005C759E" w:rsidRDefault="005C759E">
      <w:pPr>
        <w:spacing w:before="220"/>
      </w:pPr>
    </w:p>
    <w:p w14:paraId="6C039E0C" w14:textId="77777777" w:rsidR="005C759E" w:rsidRDefault="00000000">
      <w:pPr>
        <w:pBdr>
          <w:bottom w:val="single" w:sz="8" w:space="3" w:color="C8A86B"/>
        </w:pBdr>
        <w:spacing w:before="260"/>
      </w:pPr>
      <w:r>
        <w:rPr>
          <w:b/>
          <w:bCs/>
          <w:color w:val="C8A86B"/>
          <w:sz w:val="21"/>
          <w:szCs w:val="21"/>
        </w:rPr>
        <w:t xml:space="preserve">6.  </w:t>
      </w:r>
      <w:r>
        <w:rPr>
          <w:b/>
          <w:bCs/>
          <w:color w:val="1B2A4A"/>
          <w:sz w:val="21"/>
          <w:szCs w:val="21"/>
        </w:rPr>
        <w:t>WORKFORCE &amp; KEY DEPENDENCY</w:t>
      </w:r>
    </w:p>
    <w:p w14:paraId="61D32F30" w14:textId="77777777" w:rsidR="005C759E" w:rsidRDefault="00000000">
      <w:pPr>
        <w:spacing w:before="60" w:after="100"/>
      </w:pPr>
      <w:r>
        <w:rPr>
          <w:i/>
          <w:iCs/>
          <w:color w:val="666666"/>
          <w:sz w:val="16"/>
          <w:szCs w:val="16"/>
        </w:rPr>
        <w:t>Feeds: Governance &amp; Culture Risk, Operational Risk, Crisis &amp; Continuity Risk.</w:t>
      </w:r>
    </w:p>
    <w:p w14:paraId="7DC635CD" w14:textId="77777777" w:rsidR="005C759E" w:rsidRDefault="005C759E">
      <w:pPr>
        <w:spacing w:before="8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0"/>
        <w:gridCol w:w="5398"/>
      </w:tblGrid>
      <w:tr w:rsidR="005C759E" w14:paraId="3AE9C187" w14:textId="77777777">
        <w:trPr>
          <w:tblHeader/>
        </w:trPr>
        <w:tc>
          <w:tcPr>
            <w:tcW w:w="1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380AF2DB" w14:textId="77777777" w:rsidR="005C759E" w:rsidRDefault="00000000">
            <w:pPr>
              <w:jc w:val="center"/>
            </w:pPr>
            <w:r>
              <w:rPr>
                <w:b/>
                <w:bCs/>
                <w:color w:val="FFFFFF"/>
                <w:sz w:val="17"/>
                <w:szCs w:val="17"/>
              </w:rPr>
              <w:t>Ref</w:t>
            </w:r>
          </w:p>
        </w:tc>
        <w:tc>
          <w:tcPr>
            <w:tcW w:w="9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17139F4A" w14:textId="77777777" w:rsidR="005C759E" w:rsidRDefault="00000000">
            <w:pPr>
              <w:jc w:val="center"/>
            </w:pPr>
            <w:r>
              <w:rPr>
                <w:b/>
                <w:bCs/>
                <w:color w:val="FFFFFF"/>
                <w:sz w:val="17"/>
                <w:szCs w:val="17"/>
              </w:rPr>
              <w:t>Question</w:t>
            </w:r>
          </w:p>
        </w:tc>
        <w:tc>
          <w:tcPr>
            <w:tcW w:w="5398"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66D2AAA7" w14:textId="77777777" w:rsidR="005C759E" w:rsidRDefault="00000000">
            <w:pPr>
              <w:jc w:val="center"/>
            </w:pPr>
            <w:r>
              <w:rPr>
                <w:b/>
                <w:bCs/>
                <w:color w:val="FFFFFF"/>
                <w:sz w:val="17"/>
                <w:szCs w:val="17"/>
              </w:rPr>
              <w:t>Response / Evidence</w:t>
            </w:r>
          </w:p>
        </w:tc>
      </w:tr>
      <w:tr w:rsidR="005C759E" w14:paraId="1BF248B4"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34B2315C" w14:textId="77777777" w:rsidR="005C759E" w:rsidRDefault="00000000">
            <w:pPr>
              <w:jc w:val="center"/>
            </w:pPr>
            <w:r>
              <w:rPr>
                <w:b/>
                <w:bCs/>
                <w:color w:val="FFFFFF"/>
                <w:sz w:val="17"/>
                <w:szCs w:val="17"/>
              </w:rPr>
              <w:t>6.1</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331C5DAE" w14:textId="77777777" w:rsidR="005C759E" w:rsidRDefault="00000000">
            <w:pPr>
              <w:spacing w:after="48"/>
            </w:pPr>
            <w:r>
              <w:rPr>
                <w:b/>
                <w:bCs/>
                <w:color w:val="1B2A4A"/>
              </w:rPr>
              <w:t>State workforce size and structure.</w:t>
            </w:r>
          </w:p>
          <w:p w14:paraId="6242AC15" w14:textId="77777777" w:rsidR="005C759E" w:rsidRDefault="00000000">
            <w:pPr>
              <w:spacing w:before="24" w:after="24"/>
              <w:ind w:left="680" w:hanging="397"/>
            </w:pPr>
            <w:r>
              <w:rPr>
                <w:color w:val="C8A86B"/>
                <w:sz w:val="17"/>
                <w:szCs w:val="17"/>
              </w:rPr>
              <w:t xml:space="preserve">- </w:t>
            </w:r>
            <w:r>
              <w:rPr>
                <w:sz w:val="17"/>
                <w:szCs w:val="17"/>
              </w:rPr>
              <w:t>Total headcount by category: executive, management, operational, technical, administrative, contractual.</w:t>
            </w:r>
          </w:p>
          <w:p w14:paraId="32D09399" w14:textId="77777777" w:rsidR="005C759E" w:rsidRDefault="00000000">
            <w:pPr>
              <w:spacing w:before="24" w:after="24"/>
              <w:ind w:left="680" w:hanging="397"/>
            </w:pPr>
            <w:r>
              <w:rPr>
                <w:color w:val="C8A86B"/>
                <w:sz w:val="17"/>
                <w:szCs w:val="17"/>
              </w:rPr>
              <w:t xml:space="preserve">- </w:t>
            </w:r>
            <w:r>
              <w:rPr>
                <w:sz w:val="17"/>
                <w:szCs w:val="17"/>
              </w:rPr>
              <w:t>Ratio of direct employees to contracted or outsourced labor.</w:t>
            </w:r>
          </w:p>
          <w:p w14:paraId="06BB12A0" w14:textId="77777777" w:rsidR="005C759E" w:rsidRDefault="00000000">
            <w:pPr>
              <w:spacing w:before="24" w:after="24"/>
              <w:ind w:left="680" w:hanging="397"/>
            </w:pPr>
            <w:r>
              <w:rPr>
                <w:color w:val="C8A86B"/>
                <w:sz w:val="17"/>
                <w:szCs w:val="17"/>
              </w:rPr>
              <w:t xml:space="preserve">- </w:t>
            </w:r>
            <w:r>
              <w:rPr>
                <w:sz w:val="17"/>
                <w:szCs w:val="17"/>
              </w:rPr>
              <w:t>Roles critical to business continuity.</w:t>
            </w:r>
          </w:p>
          <w:p w14:paraId="51C646E3" w14:textId="77777777" w:rsidR="005C759E" w:rsidRDefault="00000000">
            <w:pPr>
              <w:spacing w:before="24" w:after="24"/>
              <w:ind w:left="680" w:hanging="397"/>
            </w:pPr>
            <w:r>
              <w:rPr>
                <w:color w:val="C8A86B"/>
                <w:sz w:val="17"/>
                <w:szCs w:val="17"/>
              </w:rPr>
              <w:t xml:space="preserve">- </w:t>
            </w:r>
            <w:r>
              <w:rPr>
                <w:sz w:val="17"/>
                <w:szCs w:val="17"/>
              </w:rPr>
              <w:t>Whether any critical role is currently single-person dependent.</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3E9A463C" w14:textId="77777777" w:rsidR="005C759E" w:rsidRDefault="005C759E"/>
          <w:p w14:paraId="3F85487C" w14:textId="77777777" w:rsidR="005C759E" w:rsidRDefault="005C759E"/>
          <w:p w14:paraId="773A8AF8" w14:textId="77777777" w:rsidR="005C759E" w:rsidRDefault="005C759E"/>
        </w:tc>
      </w:tr>
      <w:tr w:rsidR="005C759E" w14:paraId="31500471"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38DBD791" w14:textId="77777777" w:rsidR="005C759E" w:rsidRDefault="00000000">
            <w:pPr>
              <w:jc w:val="center"/>
            </w:pPr>
            <w:r>
              <w:rPr>
                <w:b/>
                <w:bCs/>
                <w:color w:val="FFFFFF"/>
                <w:sz w:val="17"/>
                <w:szCs w:val="17"/>
              </w:rPr>
              <w:t>6.2</w:t>
            </w:r>
          </w:p>
        </w:tc>
        <w:tc>
          <w:tcPr>
            <w:tcW w:w="9000" w:type="dxa"/>
            <w:tcBorders>
              <w:top w:val="single" w:sz="1" w:space="0" w:color="CBD5E0"/>
              <w:left w:val="single" w:sz="2" w:space="0" w:color="CBD5E0"/>
              <w:bottom w:val="single" w:sz="1" w:space="0" w:color="CBD5E0"/>
              <w:right w:val="single" w:sz="1" w:space="0" w:color="CBD5E0"/>
            </w:tcBorders>
            <w:shd w:val="clear" w:color="auto" w:fill="FFFFFF"/>
            <w:tcMar>
              <w:top w:w="80" w:type="dxa"/>
              <w:left w:w="140" w:type="dxa"/>
              <w:bottom w:w="80" w:type="dxa"/>
              <w:right w:w="100" w:type="dxa"/>
            </w:tcMar>
          </w:tcPr>
          <w:p w14:paraId="64E995AA" w14:textId="77777777" w:rsidR="005C759E" w:rsidRDefault="00000000">
            <w:pPr>
              <w:spacing w:after="48"/>
            </w:pPr>
            <w:r>
              <w:rPr>
                <w:b/>
                <w:bCs/>
                <w:color w:val="1B2A4A"/>
              </w:rPr>
              <w:t>State key-person dependency and succession.</w:t>
            </w:r>
          </w:p>
          <w:p w14:paraId="701F793D" w14:textId="77777777" w:rsidR="005C759E" w:rsidRDefault="00000000">
            <w:pPr>
              <w:spacing w:before="24" w:after="24"/>
              <w:ind w:left="680" w:hanging="397"/>
            </w:pPr>
            <w:r>
              <w:rPr>
                <w:color w:val="C8A86B"/>
                <w:sz w:val="17"/>
                <w:szCs w:val="17"/>
              </w:rPr>
              <w:t xml:space="preserve">- </w:t>
            </w:r>
            <w:r>
              <w:rPr>
                <w:sz w:val="17"/>
                <w:szCs w:val="17"/>
              </w:rPr>
              <w:t>Whether any individual's absence would materially impair operations (Yes / No). Name the function.</w:t>
            </w:r>
          </w:p>
          <w:p w14:paraId="027B1B3D" w14:textId="77777777" w:rsidR="005C759E" w:rsidRDefault="00000000">
            <w:pPr>
              <w:spacing w:before="24" w:after="24"/>
              <w:ind w:left="680" w:hanging="397"/>
            </w:pPr>
            <w:r>
              <w:rPr>
                <w:color w:val="C8A86B"/>
                <w:sz w:val="17"/>
                <w:szCs w:val="17"/>
              </w:rPr>
              <w:t xml:space="preserve">- </w:t>
            </w:r>
            <w:r>
              <w:rPr>
                <w:sz w:val="17"/>
                <w:szCs w:val="17"/>
              </w:rPr>
              <w:t>Whether designated deputies exist for CEO, CFO, and key operational heads.</w:t>
            </w:r>
          </w:p>
          <w:p w14:paraId="47D0B339" w14:textId="77777777" w:rsidR="005C759E" w:rsidRDefault="00000000">
            <w:pPr>
              <w:spacing w:before="24" w:after="24"/>
              <w:ind w:left="680" w:hanging="397"/>
            </w:pPr>
            <w:r>
              <w:rPr>
                <w:color w:val="C8A86B"/>
                <w:sz w:val="17"/>
                <w:szCs w:val="17"/>
              </w:rPr>
              <w:t xml:space="preserve">- </w:t>
            </w:r>
            <w:r>
              <w:rPr>
                <w:sz w:val="17"/>
                <w:szCs w:val="17"/>
              </w:rPr>
              <w:t>Whether succession planning is documented or informal.</w:t>
            </w:r>
          </w:p>
          <w:p w14:paraId="2C78772A" w14:textId="77777777" w:rsidR="005C759E" w:rsidRDefault="00000000">
            <w:pPr>
              <w:spacing w:before="24" w:after="24"/>
              <w:ind w:left="680" w:hanging="397"/>
            </w:pPr>
            <w:r>
              <w:rPr>
                <w:color w:val="C8A86B"/>
                <w:sz w:val="17"/>
                <w:szCs w:val="17"/>
              </w:rPr>
              <w:t xml:space="preserve">- </w:t>
            </w:r>
            <w:r>
              <w:rPr>
                <w:sz w:val="17"/>
                <w:szCs w:val="17"/>
              </w:rPr>
              <w:t>Whether temporary authority transfer procedures exist.</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24804E7E" w14:textId="77777777" w:rsidR="005C759E" w:rsidRDefault="005C759E"/>
          <w:p w14:paraId="694FEF25" w14:textId="77777777" w:rsidR="005C759E" w:rsidRDefault="005C759E"/>
          <w:p w14:paraId="3A964133" w14:textId="77777777" w:rsidR="005C759E" w:rsidRDefault="005C759E"/>
        </w:tc>
      </w:tr>
      <w:tr w:rsidR="005C759E" w14:paraId="0AE52EDB"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65C71E64" w14:textId="77777777" w:rsidR="005C759E" w:rsidRDefault="00000000">
            <w:pPr>
              <w:jc w:val="center"/>
            </w:pPr>
            <w:r>
              <w:rPr>
                <w:b/>
                <w:bCs/>
                <w:color w:val="FFFFFF"/>
                <w:sz w:val="17"/>
                <w:szCs w:val="17"/>
              </w:rPr>
              <w:t>6.3</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22E5DD23" w14:textId="77777777" w:rsidR="005C759E" w:rsidRDefault="00000000">
            <w:pPr>
              <w:spacing w:after="48"/>
            </w:pPr>
            <w:r>
              <w:rPr>
                <w:b/>
                <w:bCs/>
                <w:color w:val="1B2A4A"/>
              </w:rPr>
              <w:t>State workforce risk and HR governance.</w:t>
            </w:r>
          </w:p>
          <w:p w14:paraId="67615663" w14:textId="77777777" w:rsidR="005C759E" w:rsidRDefault="00000000">
            <w:pPr>
              <w:spacing w:before="24" w:after="24"/>
              <w:ind w:left="680" w:hanging="397"/>
            </w:pPr>
            <w:r>
              <w:rPr>
                <w:color w:val="C8A86B"/>
                <w:sz w:val="17"/>
                <w:szCs w:val="17"/>
              </w:rPr>
              <w:t xml:space="preserve">- </w:t>
            </w:r>
            <w:r>
              <w:rPr>
                <w:sz w:val="17"/>
                <w:szCs w:val="17"/>
              </w:rPr>
              <w:t>Annual attrition rate (if tracked).</w:t>
            </w:r>
          </w:p>
          <w:p w14:paraId="1C3C0988" w14:textId="77777777" w:rsidR="005C759E" w:rsidRDefault="00000000">
            <w:pPr>
              <w:spacing w:before="24" w:after="24"/>
              <w:ind w:left="680" w:hanging="397"/>
            </w:pPr>
            <w:r>
              <w:rPr>
                <w:color w:val="C8A86B"/>
                <w:sz w:val="17"/>
                <w:szCs w:val="17"/>
              </w:rPr>
              <w:t xml:space="preserve">- </w:t>
            </w:r>
            <w:r>
              <w:rPr>
                <w:sz w:val="17"/>
                <w:szCs w:val="17"/>
              </w:rPr>
              <w:t>Active or pending employment disputes or labor claims.</w:t>
            </w:r>
          </w:p>
          <w:p w14:paraId="464659A8" w14:textId="77777777" w:rsidR="005C759E" w:rsidRDefault="00000000">
            <w:pPr>
              <w:spacing w:before="24" w:after="24"/>
              <w:ind w:left="680" w:hanging="397"/>
            </w:pPr>
            <w:r>
              <w:rPr>
                <w:color w:val="C8A86B"/>
                <w:sz w:val="17"/>
                <w:szCs w:val="17"/>
              </w:rPr>
              <w:t xml:space="preserve">- </w:t>
            </w:r>
            <w:r>
              <w:rPr>
                <w:sz w:val="17"/>
                <w:szCs w:val="17"/>
              </w:rPr>
              <w:t>Whether a formal HR function exists and its reporting line.</w:t>
            </w:r>
          </w:p>
          <w:p w14:paraId="13EA652A" w14:textId="77777777" w:rsidR="005C759E" w:rsidRDefault="00000000">
            <w:pPr>
              <w:spacing w:before="24" w:after="24"/>
              <w:ind w:left="680" w:hanging="397"/>
            </w:pPr>
            <w:r>
              <w:rPr>
                <w:color w:val="C8A86B"/>
                <w:sz w:val="17"/>
                <w:szCs w:val="17"/>
              </w:rPr>
              <w:t xml:space="preserve">- </w:t>
            </w:r>
            <w:r>
              <w:rPr>
                <w:sz w:val="17"/>
                <w:szCs w:val="17"/>
              </w:rPr>
              <w:t>Whether a code of conduct or misconduct reporting mechanism exists.</w:t>
            </w:r>
          </w:p>
          <w:p w14:paraId="2237BBA6" w14:textId="77777777" w:rsidR="005C759E" w:rsidRDefault="00000000">
            <w:pPr>
              <w:spacing w:before="24" w:after="24"/>
              <w:ind w:left="680" w:hanging="397"/>
            </w:pPr>
            <w:r>
              <w:rPr>
                <w:color w:val="C8A86B"/>
                <w:sz w:val="17"/>
                <w:szCs w:val="17"/>
              </w:rPr>
              <w:t xml:space="preserve">- </w:t>
            </w:r>
            <w:r>
              <w:rPr>
                <w:sz w:val="17"/>
                <w:szCs w:val="17"/>
              </w:rPr>
              <w:t>Compliance with applicable labor law requirements.</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4F269C68" w14:textId="77777777" w:rsidR="005C759E" w:rsidRDefault="005C759E"/>
          <w:p w14:paraId="174B181A" w14:textId="77777777" w:rsidR="005C759E" w:rsidRDefault="005C759E"/>
          <w:p w14:paraId="36E85A83" w14:textId="77777777" w:rsidR="005C759E" w:rsidRDefault="005C759E"/>
        </w:tc>
      </w:tr>
    </w:tbl>
    <w:p w14:paraId="1543442E" w14:textId="77777777" w:rsidR="005C759E" w:rsidRDefault="005C759E">
      <w:pPr>
        <w:spacing w:before="220"/>
      </w:pPr>
    </w:p>
    <w:p w14:paraId="509B4A2A" w14:textId="77777777" w:rsidR="005C759E" w:rsidRDefault="00000000">
      <w:pPr>
        <w:pBdr>
          <w:bottom w:val="single" w:sz="8" w:space="3" w:color="C8A86B"/>
        </w:pBdr>
        <w:spacing w:before="260"/>
      </w:pPr>
      <w:r>
        <w:rPr>
          <w:b/>
          <w:bCs/>
          <w:color w:val="C8A86B"/>
          <w:sz w:val="21"/>
          <w:szCs w:val="21"/>
        </w:rPr>
        <w:t xml:space="preserve">7.  </w:t>
      </w:r>
      <w:r>
        <w:rPr>
          <w:b/>
          <w:bCs/>
          <w:color w:val="1B2A4A"/>
          <w:sz w:val="21"/>
          <w:szCs w:val="21"/>
        </w:rPr>
        <w:t>REPUTATION &amp; INCIDENT HISTORY</w:t>
      </w:r>
    </w:p>
    <w:p w14:paraId="70790299" w14:textId="77777777" w:rsidR="005C759E" w:rsidRDefault="00000000">
      <w:pPr>
        <w:spacing w:before="60" w:after="100"/>
      </w:pPr>
      <w:r>
        <w:rPr>
          <w:i/>
          <w:iCs/>
          <w:color w:val="666666"/>
          <w:sz w:val="16"/>
          <w:szCs w:val="16"/>
        </w:rPr>
        <w:t>Feeds: Reputational Risk, Crisis &amp; Continuity Risk, Governance &amp; Culture Risk.</w:t>
      </w:r>
    </w:p>
    <w:p w14:paraId="6D65A383" w14:textId="77777777" w:rsidR="005C759E" w:rsidRDefault="005C759E">
      <w:pPr>
        <w:spacing w:before="8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0"/>
        <w:gridCol w:w="5398"/>
      </w:tblGrid>
      <w:tr w:rsidR="005C759E" w14:paraId="00ED7E87" w14:textId="77777777">
        <w:trPr>
          <w:tblHeader/>
        </w:trPr>
        <w:tc>
          <w:tcPr>
            <w:tcW w:w="1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6F3EC30F" w14:textId="77777777" w:rsidR="005C759E" w:rsidRDefault="00000000">
            <w:pPr>
              <w:jc w:val="center"/>
            </w:pPr>
            <w:r>
              <w:rPr>
                <w:b/>
                <w:bCs/>
                <w:color w:val="FFFFFF"/>
                <w:sz w:val="17"/>
                <w:szCs w:val="17"/>
              </w:rPr>
              <w:t>Ref</w:t>
            </w:r>
          </w:p>
        </w:tc>
        <w:tc>
          <w:tcPr>
            <w:tcW w:w="9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55CE1AFF" w14:textId="77777777" w:rsidR="005C759E" w:rsidRDefault="00000000">
            <w:pPr>
              <w:jc w:val="center"/>
            </w:pPr>
            <w:r>
              <w:rPr>
                <w:b/>
                <w:bCs/>
                <w:color w:val="FFFFFF"/>
                <w:sz w:val="17"/>
                <w:szCs w:val="17"/>
              </w:rPr>
              <w:t>Question</w:t>
            </w:r>
          </w:p>
        </w:tc>
        <w:tc>
          <w:tcPr>
            <w:tcW w:w="5398"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5EEE8EEA" w14:textId="77777777" w:rsidR="005C759E" w:rsidRDefault="00000000">
            <w:pPr>
              <w:jc w:val="center"/>
            </w:pPr>
            <w:r>
              <w:rPr>
                <w:b/>
                <w:bCs/>
                <w:color w:val="FFFFFF"/>
                <w:sz w:val="17"/>
                <w:szCs w:val="17"/>
              </w:rPr>
              <w:t>Response / Evidence</w:t>
            </w:r>
          </w:p>
        </w:tc>
      </w:tr>
      <w:tr w:rsidR="005C759E" w14:paraId="14572746"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321BBA84" w14:textId="77777777" w:rsidR="005C759E" w:rsidRDefault="00000000">
            <w:pPr>
              <w:jc w:val="center"/>
            </w:pPr>
            <w:r>
              <w:rPr>
                <w:b/>
                <w:bCs/>
                <w:color w:val="FFFFFF"/>
                <w:sz w:val="17"/>
                <w:szCs w:val="17"/>
              </w:rPr>
              <w:t>7.1</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6CCF19A4" w14:textId="77777777" w:rsidR="005C759E" w:rsidRDefault="00000000">
            <w:pPr>
              <w:spacing w:after="48"/>
            </w:pPr>
            <w:r>
              <w:rPr>
                <w:b/>
                <w:bCs/>
                <w:color w:val="1B2A4A"/>
              </w:rPr>
              <w:t>State public exposure profile.</w:t>
            </w:r>
          </w:p>
          <w:p w14:paraId="60179D0D" w14:textId="77777777" w:rsidR="005C759E" w:rsidRDefault="00000000">
            <w:pPr>
              <w:spacing w:before="24" w:after="24"/>
              <w:ind w:left="680" w:hanging="397"/>
            </w:pPr>
            <w:r>
              <w:rPr>
                <w:color w:val="C8A86B"/>
                <w:sz w:val="17"/>
                <w:szCs w:val="17"/>
              </w:rPr>
              <w:t xml:space="preserve">- </w:t>
            </w:r>
            <w:r>
              <w:rPr>
                <w:sz w:val="17"/>
                <w:szCs w:val="17"/>
              </w:rPr>
              <w:t>Primary stakeholder groups: customers, regulators, investors, public.</w:t>
            </w:r>
          </w:p>
          <w:p w14:paraId="04F0F689" w14:textId="77777777" w:rsidR="005C759E" w:rsidRDefault="00000000">
            <w:pPr>
              <w:spacing w:before="24" w:after="24"/>
              <w:ind w:left="680" w:hanging="397"/>
            </w:pPr>
            <w:r>
              <w:rPr>
                <w:color w:val="C8A86B"/>
                <w:sz w:val="17"/>
                <w:szCs w:val="17"/>
              </w:rPr>
              <w:t xml:space="preserve">- </w:t>
            </w:r>
            <w:r>
              <w:rPr>
                <w:sz w:val="17"/>
                <w:szCs w:val="17"/>
              </w:rPr>
              <w:t>Geographic visibility: local, national, regional, international.</w:t>
            </w:r>
          </w:p>
          <w:p w14:paraId="2B2E8E15" w14:textId="77777777" w:rsidR="005C759E" w:rsidRDefault="00000000">
            <w:pPr>
              <w:spacing w:before="24" w:after="24"/>
              <w:ind w:left="680" w:hanging="397"/>
            </w:pPr>
            <w:r>
              <w:rPr>
                <w:color w:val="C8A86B"/>
                <w:sz w:val="17"/>
                <w:szCs w:val="17"/>
              </w:rPr>
              <w:t xml:space="preserve">- </w:t>
            </w:r>
            <w:r>
              <w:rPr>
                <w:sz w:val="17"/>
                <w:szCs w:val="17"/>
              </w:rPr>
              <w:t>Degree to which revenue depends on brand trust.</w:t>
            </w:r>
          </w:p>
          <w:p w14:paraId="340D8AD4" w14:textId="77777777" w:rsidR="005C759E" w:rsidRDefault="00000000">
            <w:pPr>
              <w:spacing w:before="24" w:after="24"/>
              <w:ind w:left="680" w:hanging="397"/>
            </w:pPr>
            <w:r>
              <w:rPr>
                <w:color w:val="C8A86B"/>
                <w:sz w:val="17"/>
                <w:szCs w:val="17"/>
              </w:rPr>
              <w:t xml:space="preserve">- </w:t>
            </w:r>
            <w:r>
              <w:rPr>
                <w:sz w:val="17"/>
                <w:szCs w:val="17"/>
              </w:rPr>
              <w:t>Whether the business operates in a reputation-sensitive sector.</w:t>
            </w:r>
          </w:p>
          <w:p w14:paraId="0A000013" w14:textId="77777777" w:rsidR="005C759E" w:rsidRDefault="00000000">
            <w:pPr>
              <w:spacing w:before="24" w:after="24"/>
              <w:ind w:left="680" w:hanging="397"/>
            </w:pPr>
            <w:r>
              <w:rPr>
                <w:color w:val="C8A86B"/>
                <w:sz w:val="17"/>
                <w:szCs w:val="17"/>
              </w:rPr>
              <w:t xml:space="preserve">- </w:t>
            </w:r>
            <w:r>
              <w:rPr>
                <w:sz w:val="17"/>
                <w:szCs w:val="17"/>
              </w:rPr>
              <w:t>Whether entities share a common brand such that an incident in one entity would contaminate the group.</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0693C0A2" w14:textId="77777777" w:rsidR="005C759E" w:rsidRDefault="005C759E"/>
          <w:p w14:paraId="6D51C39E" w14:textId="77777777" w:rsidR="005C759E" w:rsidRDefault="005C759E"/>
          <w:p w14:paraId="74CA6A26" w14:textId="77777777" w:rsidR="005C759E" w:rsidRDefault="005C759E"/>
        </w:tc>
      </w:tr>
      <w:tr w:rsidR="005C759E" w14:paraId="65B83716"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6E8A5875" w14:textId="77777777" w:rsidR="005C759E" w:rsidRDefault="00000000">
            <w:pPr>
              <w:jc w:val="center"/>
            </w:pPr>
            <w:r>
              <w:rPr>
                <w:b/>
                <w:bCs/>
                <w:color w:val="FFFFFF"/>
                <w:sz w:val="17"/>
                <w:szCs w:val="17"/>
              </w:rPr>
              <w:t>7.2</w:t>
            </w:r>
          </w:p>
        </w:tc>
        <w:tc>
          <w:tcPr>
            <w:tcW w:w="9000" w:type="dxa"/>
            <w:tcBorders>
              <w:top w:val="single" w:sz="1" w:space="0" w:color="CBD5E0"/>
              <w:left w:val="single" w:sz="2" w:space="0" w:color="CBD5E0"/>
              <w:bottom w:val="single" w:sz="1" w:space="0" w:color="CBD5E0"/>
              <w:right w:val="single" w:sz="1" w:space="0" w:color="CBD5E0"/>
            </w:tcBorders>
            <w:shd w:val="clear" w:color="auto" w:fill="FFFFFF"/>
            <w:tcMar>
              <w:top w:w="80" w:type="dxa"/>
              <w:left w:w="140" w:type="dxa"/>
              <w:bottom w:w="80" w:type="dxa"/>
              <w:right w:w="100" w:type="dxa"/>
            </w:tcMar>
          </w:tcPr>
          <w:p w14:paraId="4C706AE7" w14:textId="77777777" w:rsidR="005C759E" w:rsidRDefault="00000000">
            <w:pPr>
              <w:spacing w:after="48"/>
            </w:pPr>
            <w:r>
              <w:rPr>
                <w:b/>
                <w:bCs/>
                <w:color w:val="1B2A4A"/>
              </w:rPr>
              <w:t>State material reputational and regulatory incidents in the last five years.</w:t>
            </w:r>
          </w:p>
          <w:p w14:paraId="0FC1F710" w14:textId="77777777" w:rsidR="005C759E" w:rsidRDefault="00000000">
            <w:pPr>
              <w:spacing w:before="24" w:after="24"/>
              <w:ind w:left="680" w:hanging="397"/>
            </w:pPr>
            <w:r>
              <w:rPr>
                <w:color w:val="C8A86B"/>
                <w:sz w:val="17"/>
                <w:szCs w:val="17"/>
              </w:rPr>
              <w:t xml:space="preserve">- </w:t>
            </w:r>
            <w:r>
              <w:rPr>
                <w:sz w:val="17"/>
                <w:szCs w:val="17"/>
              </w:rPr>
              <w:t>Description of each incident.</w:t>
            </w:r>
          </w:p>
          <w:p w14:paraId="1F2FDDCE" w14:textId="77777777" w:rsidR="005C759E" w:rsidRDefault="00000000">
            <w:pPr>
              <w:spacing w:before="24" w:after="24"/>
              <w:ind w:left="680" w:hanging="397"/>
            </w:pPr>
            <w:r>
              <w:rPr>
                <w:color w:val="C8A86B"/>
                <w:sz w:val="17"/>
                <w:szCs w:val="17"/>
              </w:rPr>
              <w:t xml:space="preserve">- </w:t>
            </w:r>
            <w:r>
              <w:rPr>
                <w:sz w:val="17"/>
                <w:szCs w:val="17"/>
              </w:rPr>
              <w:t>Financial or operational impact.</w:t>
            </w:r>
          </w:p>
          <w:p w14:paraId="0A5CFC22" w14:textId="77777777" w:rsidR="005C759E" w:rsidRDefault="00000000">
            <w:pPr>
              <w:spacing w:before="24" w:after="24"/>
              <w:ind w:left="680" w:hanging="397"/>
            </w:pPr>
            <w:r>
              <w:rPr>
                <w:color w:val="C8A86B"/>
                <w:sz w:val="17"/>
                <w:szCs w:val="17"/>
              </w:rPr>
              <w:t xml:space="preserve">- </w:t>
            </w:r>
            <w:r>
              <w:rPr>
                <w:sz w:val="17"/>
                <w:szCs w:val="17"/>
              </w:rPr>
              <w:t>Time taken to escalate internally and communicate externally.</w:t>
            </w:r>
          </w:p>
          <w:p w14:paraId="2C416517" w14:textId="77777777" w:rsidR="005C759E" w:rsidRDefault="00000000">
            <w:pPr>
              <w:spacing w:before="24" w:after="24"/>
              <w:ind w:left="680" w:hanging="397"/>
            </w:pPr>
            <w:r>
              <w:rPr>
                <w:color w:val="C8A86B"/>
                <w:sz w:val="17"/>
                <w:szCs w:val="17"/>
              </w:rPr>
              <w:t xml:space="preserve">- </w:t>
            </w:r>
            <w:r>
              <w:rPr>
                <w:sz w:val="17"/>
                <w:szCs w:val="17"/>
              </w:rPr>
              <w:t>Whether a formal post-incident review was conducted. If none, state clearly.</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63CFFACC" w14:textId="77777777" w:rsidR="005C759E" w:rsidRDefault="005C759E"/>
          <w:p w14:paraId="3CD53CFA" w14:textId="77777777" w:rsidR="005C759E" w:rsidRDefault="005C759E"/>
          <w:p w14:paraId="5B9106A1" w14:textId="77777777" w:rsidR="005C759E" w:rsidRDefault="005C759E"/>
        </w:tc>
      </w:tr>
      <w:tr w:rsidR="005C759E" w14:paraId="1277E6DF"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672636B5" w14:textId="77777777" w:rsidR="005C759E" w:rsidRDefault="00000000">
            <w:pPr>
              <w:jc w:val="center"/>
            </w:pPr>
            <w:r>
              <w:rPr>
                <w:b/>
                <w:bCs/>
                <w:color w:val="FFFFFF"/>
                <w:sz w:val="17"/>
                <w:szCs w:val="17"/>
              </w:rPr>
              <w:t>7.3</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400DB74A" w14:textId="77777777" w:rsidR="005C759E" w:rsidRDefault="00000000">
            <w:pPr>
              <w:spacing w:after="48"/>
            </w:pPr>
            <w:r>
              <w:rPr>
                <w:b/>
                <w:bCs/>
                <w:color w:val="1B2A4A"/>
              </w:rPr>
              <w:t>State crisis authority and communication protocol.</w:t>
            </w:r>
          </w:p>
          <w:p w14:paraId="693D5D2F" w14:textId="77777777" w:rsidR="005C759E" w:rsidRDefault="00000000">
            <w:pPr>
              <w:spacing w:before="24" w:after="24"/>
              <w:ind w:left="680" w:hanging="397"/>
            </w:pPr>
            <w:r>
              <w:rPr>
                <w:color w:val="C8A86B"/>
                <w:sz w:val="17"/>
                <w:szCs w:val="17"/>
              </w:rPr>
              <w:t xml:space="preserve">- </w:t>
            </w:r>
            <w:r>
              <w:rPr>
                <w:sz w:val="17"/>
                <w:szCs w:val="17"/>
              </w:rPr>
              <w:t>Whether a formal crisis response protocol exists (Yes / No).</w:t>
            </w:r>
          </w:p>
          <w:p w14:paraId="0B000003" w14:textId="77777777" w:rsidR="005C759E" w:rsidRDefault="00000000">
            <w:pPr>
              <w:spacing w:before="24" w:after="24"/>
              <w:ind w:left="680" w:hanging="397"/>
            </w:pPr>
            <w:r>
              <w:rPr>
                <w:color w:val="C8A86B"/>
                <w:sz w:val="17"/>
                <w:szCs w:val="17"/>
              </w:rPr>
              <w:t xml:space="preserve">- </w:t>
            </w:r>
            <w:r>
              <w:rPr>
                <w:sz w:val="17"/>
                <w:szCs w:val="17"/>
              </w:rPr>
              <w:t>Whether the crisis response and communications protocol has been exercised or tested, as distinct from existing only as a document.</w:t>
            </w:r>
          </w:p>
          <w:p w14:paraId="722CC2F7" w14:textId="77777777" w:rsidR="005C759E" w:rsidRDefault="00000000">
            <w:pPr>
              <w:spacing w:before="24" w:after="24"/>
              <w:ind w:left="680" w:hanging="397"/>
            </w:pPr>
            <w:r>
              <w:rPr>
                <w:color w:val="C8A86B"/>
                <w:sz w:val="17"/>
                <w:szCs w:val="17"/>
              </w:rPr>
              <w:lastRenderedPageBreak/>
              <w:t xml:space="preserve">- </w:t>
            </w:r>
            <w:r>
              <w:rPr>
                <w:sz w:val="17"/>
                <w:szCs w:val="17"/>
              </w:rPr>
              <w:t>Designated crisis decision authority.</w:t>
            </w:r>
          </w:p>
          <w:p w14:paraId="3A407757" w14:textId="77777777" w:rsidR="005C759E" w:rsidRDefault="00000000">
            <w:pPr>
              <w:spacing w:before="24" w:after="24"/>
              <w:ind w:left="680" w:hanging="397"/>
            </w:pPr>
            <w:r>
              <w:rPr>
                <w:color w:val="C8A86B"/>
                <w:sz w:val="17"/>
                <w:szCs w:val="17"/>
              </w:rPr>
              <w:t xml:space="preserve">- </w:t>
            </w:r>
            <w:r>
              <w:rPr>
                <w:sz w:val="17"/>
                <w:szCs w:val="17"/>
              </w:rPr>
              <w:t>External communication approval process.</w:t>
            </w:r>
          </w:p>
          <w:p w14:paraId="562F16F3" w14:textId="77777777" w:rsidR="005C759E" w:rsidRDefault="00000000">
            <w:pPr>
              <w:spacing w:before="24" w:after="24"/>
              <w:ind w:left="680" w:hanging="397"/>
            </w:pPr>
            <w:r>
              <w:rPr>
                <w:color w:val="C8A86B"/>
                <w:sz w:val="17"/>
                <w:szCs w:val="17"/>
              </w:rPr>
              <w:t xml:space="preserve">- </w:t>
            </w:r>
            <w:r>
              <w:rPr>
                <w:sz w:val="17"/>
                <w:szCs w:val="17"/>
              </w:rPr>
              <w:t>Whether pre-approved holding statements or templates exist.</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67905A04" w14:textId="77777777" w:rsidR="005C759E" w:rsidRDefault="005C759E"/>
          <w:p w14:paraId="27DA4151" w14:textId="77777777" w:rsidR="005C759E" w:rsidRDefault="005C759E"/>
          <w:p w14:paraId="7B088F8C" w14:textId="77777777" w:rsidR="005C759E" w:rsidRDefault="005C759E"/>
        </w:tc>
      </w:tr>
      <w:tr w:rsidR="005C759E" w14:paraId="7BFC4B70" w14:textId="77777777">
        <w:tc>
          <w:tcPr>
            <w:tcW w:w="1000" w:type="dxa"/>
            <w:tcBorders>
              <w:top w:val="single" w:sz="1" w:space="0" w:color="CBD5E0"/>
              <w:left w:val="single" w:sz="6" w:space="0" w:color="8B6914"/>
              <w:bottom w:val="single" w:sz="1" w:space="0" w:color="CBD5E0"/>
              <w:right w:val="single" w:sz="1" w:space="0" w:color="CBD5E0"/>
            </w:tcBorders>
            <w:shd w:val="clear" w:color="auto" w:fill="2E4D7B"/>
            <w:tcMar>
              <w:top w:w="80" w:type="dxa"/>
              <w:left w:w="80" w:type="dxa"/>
              <w:bottom w:w="80" w:type="dxa"/>
              <w:right w:w="80" w:type="dxa"/>
            </w:tcMar>
          </w:tcPr>
          <w:p w14:paraId="1CE0B9FA" w14:textId="77777777" w:rsidR="005C759E" w:rsidRDefault="00000000">
            <w:pPr>
              <w:jc w:val="center"/>
            </w:pPr>
            <w:r>
              <w:rPr>
                <w:b/>
                <w:bCs/>
                <w:color w:val="FFFFFF"/>
                <w:sz w:val="17"/>
                <w:szCs w:val="17"/>
              </w:rPr>
              <w:t>7.4</w:t>
            </w:r>
          </w:p>
        </w:tc>
        <w:tc>
          <w:tcPr>
            <w:tcW w:w="9000" w:type="dxa"/>
            <w:tcBorders>
              <w:top w:val="single" w:sz="1" w:space="0" w:color="CBD5E0"/>
              <w:left w:val="single" w:sz="2" w:space="0" w:color="8B6914"/>
              <w:bottom w:val="single" w:sz="1" w:space="0" w:color="CBD5E0"/>
              <w:right w:val="single" w:sz="1" w:space="0" w:color="CBD5E0"/>
            </w:tcBorders>
            <w:shd w:val="clear" w:color="auto" w:fill="FFF8E1"/>
            <w:tcMar>
              <w:top w:w="80" w:type="dxa"/>
              <w:left w:w="140" w:type="dxa"/>
              <w:bottom w:w="80" w:type="dxa"/>
              <w:right w:w="100" w:type="dxa"/>
            </w:tcMar>
          </w:tcPr>
          <w:p w14:paraId="744B71CD" w14:textId="77777777" w:rsidR="005C759E" w:rsidRDefault="00000000">
            <w:pPr>
              <w:spacing w:after="48"/>
            </w:pPr>
            <w:r>
              <w:rPr>
                <w:b/>
                <w:bCs/>
                <w:color w:val="8B6914"/>
              </w:rPr>
              <w:t>Advisor independent verification note.</w:t>
            </w:r>
          </w:p>
          <w:p w14:paraId="0D59B857" w14:textId="77777777" w:rsidR="005C759E" w:rsidRDefault="00000000">
            <w:pPr>
              <w:spacing w:before="24" w:after="24"/>
              <w:ind w:left="680" w:hanging="397"/>
            </w:pPr>
            <w:r>
              <w:rPr>
                <w:color w:val="C8A86B"/>
                <w:sz w:val="17"/>
                <w:szCs w:val="17"/>
              </w:rPr>
              <w:t xml:space="preserve">- </w:t>
            </w:r>
            <w:r>
              <w:rPr>
                <w:sz w:val="17"/>
                <w:szCs w:val="17"/>
              </w:rPr>
              <w:t>Independently verify material incidents via media search, regulatory databases, and public records before the workshop.</w:t>
            </w:r>
          </w:p>
          <w:p w14:paraId="4601A69D" w14:textId="77777777" w:rsidR="005C759E" w:rsidRDefault="00000000">
            <w:pPr>
              <w:spacing w:before="24" w:after="24"/>
              <w:ind w:left="680" w:hanging="397"/>
            </w:pPr>
            <w:r>
              <w:rPr>
                <w:color w:val="C8A86B"/>
                <w:sz w:val="17"/>
                <w:szCs w:val="17"/>
              </w:rPr>
              <w:t xml:space="preserve">- </w:t>
            </w:r>
            <w:r>
              <w:rPr>
                <w:sz w:val="17"/>
                <w:szCs w:val="17"/>
              </w:rPr>
              <w:t>Cross-reference stated litigation exposure (5.5) against financial provisioning. Flag inconsistencies.</w:t>
            </w:r>
          </w:p>
          <w:p w14:paraId="4861BA0A" w14:textId="77777777" w:rsidR="005C759E" w:rsidRDefault="00000000">
            <w:pPr>
              <w:spacing w:before="24" w:after="24"/>
              <w:ind w:left="680" w:hanging="397"/>
            </w:pPr>
            <w:r>
              <w:rPr>
                <w:color w:val="C8A86B"/>
                <w:sz w:val="17"/>
                <w:szCs w:val="17"/>
              </w:rPr>
              <w:t xml:space="preserve">- </w:t>
            </w:r>
            <w:r>
              <w:rPr>
                <w:sz w:val="17"/>
                <w:szCs w:val="17"/>
              </w:rPr>
              <w:t>Where any control is rated as effective but lacks documentary evidence, flag as assumption-dependent.</w:t>
            </w:r>
          </w:p>
          <w:p w14:paraId="682AE5C6" w14:textId="77777777" w:rsidR="005C759E" w:rsidRDefault="00000000">
            <w:pPr>
              <w:spacing w:before="60"/>
            </w:pPr>
            <w:r>
              <w:rPr>
                <w:b/>
                <w:bCs/>
                <w:i/>
                <w:iCs/>
                <w:color w:val="8B6914"/>
                <w:sz w:val="15"/>
                <w:szCs w:val="15"/>
              </w:rPr>
              <w:t>Advisor - not for client</w:t>
            </w:r>
          </w:p>
        </w:tc>
        <w:tc>
          <w:tcPr>
            <w:tcW w:w="5398" w:type="dxa"/>
            <w:tcBorders>
              <w:top w:val="single" w:sz="1" w:space="0" w:color="CBD5E0"/>
              <w:left w:val="single" w:sz="1" w:space="0" w:color="CBD5E0"/>
              <w:bottom w:val="single" w:sz="1" w:space="0" w:color="CBD5E0"/>
              <w:right w:val="single" w:sz="1" w:space="0" w:color="CBD5E0"/>
            </w:tcBorders>
            <w:shd w:val="clear" w:color="auto" w:fill="FFF8E1"/>
            <w:tcMar>
              <w:top w:w="80" w:type="dxa"/>
              <w:left w:w="120" w:type="dxa"/>
              <w:bottom w:w="80" w:type="dxa"/>
              <w:right w:w="100" w:type="dxa"/>
            </w:tcMar>
          </w:tcPr>
          <w:p w14:paraId="50BDDC75" w14:textId="77777777" w:rsidR="005C759E" w:rsidRDefault="005C759E"/>
          <w:p w14:paraId="1EBF5431" w14:textId="77777777" w:rsidR="005C759E" w:rsidRDefault="005C759E"/>
          <w:p w14:paraId="2D0D8D8E" w14:textId="77777777" w:rsidR="005C759E" w:rsidRDefault="005C759E"/>
        </w:tc>
      </w:tr>
    </w:tbl>
    <w:p w14:paraId="18E6F323" w14:textId="77777777" w:rsidR="005C759E" w:rsidRDefault="005C759E">
      <w:pPr>
        <w:spacing w:before="220"/>
      </w:pPr>
    </w:p>
    <w:p w14:paraId="6F0A4B52" w14:textId="77777777" w:rsidR="005C759E" w:rsidRDefault="00000000">
      <w:pPr>
        <w:pBdr>
          <w:bottom w:val="single" w:sz="8" w:space="3" w:color="C8A86B"/>
        </w:pBdr>
        <w:spacing w:before="260"/>
      </w:pPr>
      <w:r>
        <w:rPr>
          <w:b/>
          <w:bCs/>
          <w:color w:val="C8A86B"/>
          <w:sz w:val="21"/>
          <w:szCs w:val="21"/>
        </w:rPr>
        <w:t xml:space="preserve">8.  </w:t>
      </w:r>
      <w:r>
        <w:rPr>
          <w:b/>
          <w:bCs/>
          <w:color w:val="1B2A4A"/>
          <w:sz w:val="21"/>
          <w:szCs w:val="21"/>
        </w:rPr>
        <w:t>TECHNOLOGY &amp; CONTINUITY</w:t>
      </w:r>
    </w:p>
    <w:p w14:paraId="78F87F2C" w14:textId="77777777" w:rsidR="005C759E" w:rsidRDefault="00000000">
      <w:pPr>
        <w:spacing w:before="60" w:after="100"/>
      </w:pPr>
      <w:r>
        <w:rPr>
          <w:i/>
          <w:iCs/>
          <w:color w:val="666666"/>
          <w:sz w:val="16"/>
          <w:szCs w:val="16"/>
        </w:rPr>
        <w:t>Feeds: Technology &amp; Data Risk, Crisis &amp; Continuity Risk.</w:t>
      </w:r>
    </w:p>
    <w:p w14:paraId="7033BAE2" w14:textId="77777777" w:rsidR="005C759E" w:rsidRDefault="005C759E">
      <w:pPr>
        <w:spacing w:before="8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0"/>
        <w:gridCol w:w="5398"/>
      </w:tblGrid>
      <w:tr w:rsidR="005C759E" w14:paraId="5FEFCD80" w14:textId="77777777">
        <w:trPr>
          <w:tblHeader/>
        </w:trPr>
        <w:tc>
          <w:tcPr>
            <w:tcW w:w="1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0B9572B5" w14:textId="77777777" w:rsidR="005C759E" w:rsidRDefault="00000000">
            <w:pPr>
              <w:jc w:val="center"/>
            </w:pPr>
            <w:r>
              <w:rPr>
                <w:b/>
                <w:bCs/>
                <w:color w:val="FFFFFF"/>
                <w:sz w:val="17"/>
                <w:szCs w:val="17"/>
              </w:rPr>
              <w:t>Ref</w:t>
            </w:r>
          </w:p>
        </w:tc>
        <w:tc>
          <w:tcPr>
            <w:tcW w:w="90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7F5E2DF1" w14:textId="77777777" w:rsidR="005C759E" w:rsidRDefault="00000000">
            <w:pPr>
              <w:jc w:val="center"/>
            </w:pPr>
            <w:r>
              <w:rPr>
                <w:b/>
                <w:bCs/>
                <w:color w:val="FFFFFF"/>
                <w:sz w:val="17"/>
                <w:szCs w:val="17"/>
              </w:rPr>
              <w:t>Question</w:t>
            </w:r>
          </w:p>
        </w:tc>
        <w:tc>
          <w:tcPr>
            <w:tcW w:w="5398" w:type="dxa"/>
            <w:tcBorders>
              <w:top w:val="single" w:sz="1" w:space="0" w:color="12253A"/>
              <w:left w:val="single" w:sz="1" w:space="0" w:color="12253A"/>
              <w:bottom w:val="single" w:sz="1" w:space="0" w:color="12253A"/>
              <w:right w:val="single" w:sz="1" w:space="0" w:color="12253A"/>
            </w:tcBorders>
            <w:shd w:val="clear" w:color="auto" w:fill="12253A"/>
            <w:tcMar>
              <w:top w:w="80" w:type="dxa"/>
              <w:left w:w="100" w:type="dxa"/>
              <w:bottom w:w="80" w:type="dxa"/>
              <w:right w:w="100" w:type="dxa"/>
            </w:tcMar>
          </w:tcPr>
          <w:p w14:paraId="5B156C7D" w14:textId="77777777" w:rsidR="005C759E" w:rsidRDefault="00000000">
            <w:pPr>
              <w:jc w:val="center"/>
            </w:pPr>
            <w:r>
              <w:rPr>
                <w:b/>
                <w:bCs/>
                <w:color w:val="FFFFFF"/>
                <w:sz w:val="17"/>
                <w:szCs w:val="17"/>
              </w:rPr>
              <w:t>Response / Evidence</w:t>
            </w:r>
          </w:p>
        </w:tc>
      </w:tr>
      <w:tr w:rsidR="005C759E" w14:paraId="2F9B5BA7"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0DAB9C64" w14:textId="77777777" w:rsidR="005C759E" w:rsidRDefault="00000000">
            <w:pPr>
              <w:jc w:val="center"/>
            </w:pPr>
            <w:r>
              <w:rPr>
                <w:b/>
                <w:bCs/>
                <w:color w:val="FFFFFF"/>
                <w:sz w:val="17"/>
                <w:szCs w:val="17"/>
              </w:rPr>
              <w:t>8.1</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0B9B6998" w14:textId="77777777" w:rsidR="005C759E" w:rsidRDefault="00000000">
            <w:pPr>
              <w:spacing w:after="48"/>
            </w:pPr>
            <w:r>
              <w:rPr>
                <w:b/>
                <w:bCs/>
                <w:color w:val="1B2A4A"/>
              </w:rPr>
              <w:t>State critical technology systems.</w:t>
            </w:r>
          </w:p>
          <w:p w14:paraId="642EA7B6" w14:textId="77777777" w:rsidR="005C759E" w:rsidRDefault="00000000">
            <w:pPr>
              <w:spacing w:before="24" w:after="24"/>
              <w:ind w:left="680" w:hanging="397"/>
            </w:pPr>
            <w:r>
              <w:rPr>
                <w:color w:val="C8A86B"/>
                <w:sz w:val="17"/>
                <w:szCs w:val="17"/>
              </w:rPr>
              <w:t xml:space="preserve">- </w:t>
            </w:r>
            <w:r>
              <w:rPr>
                <w:sz w:val="17"/>
                <w:szCs w:val="17"/>
              </w:rPr>
              <w:t>Core systems required for operations: ERP, POS, CRM, financial, other.</w:t>
            </w:r>
          </w:p>
          <w:p w14:paraId="6CE4D37F" w14:textId="77777777" w:rsidR="005C759E" w:rsidRDefault="00000000">
            <w:pPr>
              <w:spacing w:before="24" w:after="24"/>
              <w:ind w:left="680" w:hanging="397"/>
            </w:pPr>
            <w:r>
              <w:rPr>
                <w:color w:val="C8A86B"/>
                <w:sz w:val="17"/>
                <w:szCs w:val="17"/>
              </w:rPr>
              <w:t xml:space="preserve">- </w:t>
            </w:r>
            <w:r>
              <w:rPr>
                <w:sz w:val="17"/>
                <w:szCs w:val="17"/>
              </w:rPr>
              <w:t>Whether any system is a single point of failure.</w:t>
            </w:r>
          </w:p>
          <w:p w14:paraId="21929BEF" w14:textId="77777777" w:rsidR="005C759E" w:rsidRDefault="00000000">
            <w:pPr>
              <w:spacing w:before="24" w:after="24"/>
              <w:ind w:left="680" w:hanging="397"/>
            </w:pPr>
            <w:r>
              <w:rPr>
                <w:color w:val="C8A86B"/>
                <w:sz w:val="17"/>
                <w:szCs w:val="17"/>
              </w:rPr>
              <w:t xml:space="preserve">- </w:t>
            </w:r>
            <w:r>
              <w:rPr>
                <w:sz w:val="17"/>
                <w:szCs w:val="17"/>
              </w:rPr>
              <w:t>Age and vendor support status of critical systems.</w:t>
            </w:r>
          </w:p>
          <w:p w14:paraId="1074EFC7" w14:textId="77777777" w:rsidR="005C759E" w:rsidRDefault="00000000">
            <w:pPr>
              <w:spacing w:before="24" w:after="24"/>
              <w:ind w:left="680" w:hanging="397"/>
            </w:pPr>
            <w:r>
              <w:rPr>
                <w:color w:val="C8A86B"/>
                <w:sz w:val="17"/>
                <w:szCs w:val="17"/>
              </w:rPr>
              <w:t xml:space="preserve">- </w:t>
            </w:r>
            <w:r>
              <w:rPr>
                <w:sz w:val="17"/>
                <w:szCs w:val="17"/>
              </w:rPr>
              <w:t>Time to restore operations if a core system is unavailable for 24 hours, 72 hours.</w:t>
            </w:r>
          </w:p>
          <w:p w14:paraId="0B000002" w14:textId="77777777" w:rsidR="005C759E" w:rsidRDefault="00000000">
            <w:pPr>
              <w:spacing w:before="24" w:after="24"/>
              <w:ind w:left="680" w:hanging="397"/>
            </w:pPr>
            <w:r>
              <w:rPr>
                <w:color w:val="C8A86B"/>
                <w:sz w:val="17"/>
                <w:szCs w:val="17"/>
              </w:rPr>
              <w:t xml:space="preserve">- </w:t>
            </w:r>
            <w:r>
              <w:rPr>
                <w:sz w:val="17"/>
                <w:szCs w:val="17"/>
              </w:rPr>
              <w:t>Whether the organisation maintains a current inventory of its critical technology assets and digital services.</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711F517F" w14:textId="77777777" w:rsidR="005C759E" w:rsidRDefault="005C759E"/>
          <w:p w14:paraId="59867BC8" w14:textId="77777777" w:rsidR="005C759E" w:rsidRDefault="005C759E"/>
          <w:p w14:paraId="1747913C" w14:textId="77777777" w:rsidR="005C759E" w:rsidRDefault="005C759E"/>
        </w:tc>
      </w:tr>
      <w:tr w:rsidR="005C759E" w14:paraId="74B7B790"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7617D9A0" w14:textId="77777777" w:rsidR="005C759E" w:rsidRDefault="00000000">
            <w:pPr>
              <w:jc w:val="center"/>
            </w:pPr>
            <w:r>
              <w:rPr>
                <w:b/>
                <w:bCs/>
                <w:color w:val="FFFFFF"/>
                <w:sz w:val="17"/>
                <w:szCs w:val="17"/>
              </w:rPr>
              <w:t>8.2</w:t>
            </w:r>
          </w:p>
        </w:tc>
        <w:tc>
          <w:tcPr>
            <w:tcW w:w="9000" w:type="dxa"/>
            <w:tcBorders>
              <w:top w:val="single" w:sz="1" w:space="0" w:color="CBD5E0"/>
              <w:left w:val="single" w:sz="2" w:space="0" w:color="CBD5E0"/>
              <w:bottom w:val="single" w:sz="1" w:space="0" w:color="CBD5E0"/>
              <w:right w:val="single" w:sz="1" w:space="0" w:color="CBD5E0"/>
            </w:tcBorders>
            <w:shd w:val="clear" w:color="auto" w:fill="FFFFFF"/>
            <w:tcMar>
              <w:top w:w="80" w:type="dxa"/>
              <w:left w:w="140" w:type="dxa"/>
              <w:bottom w:w="80" w:type="dxa"/>
              <w:right w:w="100" w:type="dxa"/>
            </w:tcMar>
          </w:tcPr>
          <w:p w14:paraId="0C04C5AA" w14:textId="77777777" w:rsidR="005C759E" w:rsidRDefault="00000000">
            <w:pPr>
              <w:spacing w:after="48"/>
            </w:pPr>
            <w:r>
              <w:rPr>
                <w:b/>
                <w:bCs/>
                <w:color w:val="1B2A4A"/>
              </w:rPr>
              <w:t>State cybersecurity and data governance posture.</w:t>
            </w:r>
          </w:p>
          <w:p w14:paraId="2E1FCBDF" w14:textId="77777777" w:rsidR="005C759E" w:rsidRDefault="00000000">
            <w:pPr>
              <w:spacing w:before="24" w:after="24"/>
              <w:ind w:left="680" w:hanging="397"/>
            </w:pPr>
            <w:r>
              <w:rPr>
                <w:color w:val="C8A86B"/>
                <w:sz w:val="17"/>
                <w:szCs w:val="17"/>
              </w:rPr>
              <w:t xml:space="preserve">- </w:t>
            </w:r>
            <w:r>
              <w:rPr>
                <w:sz w:val="17"/>
                <w:szCs w:val="17"/>
              </w:rPr>
              <w:t>Whether a cybersecurity policy exists (Yes / No).</w:t>
            </w:r>
          </w:p>
          <w:p w14:paraId="14DCFDEF" w14:textId="77777777" w:rsidR="005C759E" w:rsidRDefault="00000000">
            <w:pPr>
              <w:spacing w:before="24" w:after="24"/>
              <w:ind w:left="680" w:hanging="397"/>
            </w:pPr>
            <w:r>
              <w:rPr>
                <w:color w:val="C8A86B"/>
                <w:sz w:val="17"/>
                <w:szCs w:val="17"/>
              </w:rPr>
              <w:t xml:space="preserve">- </w:t>
            </w:r>
            <w:r>
              <w:rPr>
                <w:sz w:val="17"/>
                <w:szCs w:val="17"/>
              </w:rPr>
              <w:t>Whether data is classified and access-controlled.</w:t>
            </w:r>
          </w:p>
          <w:p w14:paraId="7D067E15" w14:textId="77777777" w:rsidR="005C759E" w:rsidRDefault="00000000">
            <w:pPr>
              <w:spacing w:before="24" w:after="24"/>
              <w:ind w:left="680" w:hanging="397"/>
            </w:pPr>
            <w:r>
              <w:rPr>
                <w:color w:val="C8A86B"/>
                <w:sz w:val="17"/>
                <w:szCs w:val="17"/>
              </w:rPr>
              <w:t xml:space="preserve">- </w:t>
            </w:r>
            <w:r>
              <w:rPr>
                <w:sz w:val="17"/>
                <w:szCs w:val="17"/>
              </w:rPr>
              <w:t>Whether the business holds regulated personal data: customer, employee, or other.</w:t>
            </w:r>
          </w:p>
          <w:p w14:paraId="7D1FD7AC" w14:textId="77777777" w:rsidR="005C759E" w:rsidRDefault="00000000">
            <w:pPr>
              <w:spacing w:before="24" w:after="24"/>
              <w:ind w:left="680" w:hanging="397"/>
            </w:pPr>
            <w:r>
              <w:rPr>
                <w:color w:val="C8A86B"/>
                <w:sz w:val="17"/>
                <w:szCs w:val="17"/>
              </w:rPr>
              <w:t xml:space="preserve">- </w:t>
            </w:r>
            <w:r>
              <w:rPr>
                <w:sz w:val="17"/>
                <w:szCs w:val="17"/>
              </w:rPr>
              <w:t>Whether cyber insurance exists.</w:t>
            </w:r>
          </w:p>
          <w:p w14:paraId="49A1DED7" w14:textId="77777777" w:rsidR="005C759E" w:rsidRDefault="00000000">
            <w:pPr>
              <w:spacing w:before="24" w:after="24"/>
              <w:ind w:left="680" w:hanging="397"/>
            </w:pPr>
            <w:r>
              <w:rPr>
                <w:color w:val="C8A86B"/>
                <w:sz w:val="17"/>
                <w:szCs w:val="17"/>
              </w:rPr>
              <w:t xml:space="preserve">- </w:t>
            </w:r>
            <w:r>
              <w:rPr>
                <w:sz w:val="17"/>
                <w:szCs w:val="17"/>
              </w:rPr>
              <w:t>Whether a documented data breach response plan exists.</w:t>
            </w:r>
          </w:p>
          <w:p w14:paraId="0A000014" w14:textId="77777777" w:rsidR="005C759E" w:rsidRDefault="00000000">
            <w:pPr>
              <w:spacing w:before="24" w:after="24"/>
              <w:ind w:left="680" w:hanging="397"/>
            </w:pPr>
            <w:r>
              <w:rPr>
                <w:color w:val="C8A86B"/>
                <w:sz w:val="17"/>
                <w:szCs w:val="17"/>
              </w:rPr>
              <w:t xml:space="preserve">- </w:t>
            </w:r>
            <w:r>
              <w:rPr>
                <w:sz w:val="17"/>
                <w:szCs w:val="17"/>
              </w:rPr>
              <w:t>Critical data assets the business cannot operate or decide without, the controls over data quality and integrity, and the dependence of key decisions on data reliability.</w:t>
            </w:r>
          </w:p>
          <w:p w14:paraId="0A000015" w14:textId="77777777" w:rsidR="005C759E" w:rsidRDefault="00000000">
            <w:pPr>
              <w:spacing w:before="24" w:after="24"/>
              <w:ind w:left="680" w:hanging="397"/>
            </w:pPr>
            <w:r>
              <w:rPr>
                <w:color w:val="C8A86B"/>
                <w:sz w:val="17"/>
                <w:szCs w:val="17"/>
              </w:rPr>
              <w:t xml:space="preserve">- </w:t>
            </w:r>
            <w:r>
              <w:rPr>
                <w:sz w:val="17"/>
                <w:szCs w:val="17"/>
              </w:rPr>
              <w:t>Whether artificial intelligence, advanced automation, or other material digital technologies influence operations or decisions (for example pricing, credit, hiring, quality, or safety), and whether such systems are governed through human oversight, validation, and accountability, or operate ungoverned.</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61EEB399" w14:textId="77777777" w:rsidR="005C759E" w:rsidRDefault="005C759E"/>
          <w:p w14:paraId="1D6CD817" w14:textId="77777777" w:rsidR="005C759E" w:rsidRDefault="005C759E"/>
          <w:p w14:paraId="73AAA638" w14:textId="77777777" w:rsidR="005C759E" w:rsidRDefault="005C759E"/>
        </w:tc>
      </w:tr>
      <w:tr w:rsidR="005C759E" w14:paraId="64501A51"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470A0DDE" w14:textId="77777777" w:rsidR="005C759E" w:rsidRDefault="00000000">
            <w:pPr>
              <w:jc w:val="center"/>
            </w:pPr>
            <w:r>
              <w:rPr>
                <w:b/>
                <w:bCs/>
                <w:color w:val="FFFFFF"/>
                <w:sz w:val="17"/>
                <w:szCs w:val="17"/>
              </w:rPr>
              <w:t>8.3</w:t>
            </w:r>
          </w:p>
        </w:tc>
        <w:tc>
          <w:tcPr>
            <w:tcW w:w="9000" w:type="dxa"/>
            <w:tcBorders>
              <w:top w:val="single" w:sz="1" w:space="0" w:color="CBD5E0"/>
              <w:left w:val="single" w:sz="2" w:space="0" w:color="CBD5E0"/>
              <w:bottom w:val="single" w:sz="1" w:space="0" w:color="CBD5E0"/>
              <w:right w:val="single" w:sz="1" w:space="0" w:color="CBD5E0"/>
            </w:tcBorders>
            <w:shd w:val="clear" w:color="auto" w:fill="EEF2F7"/>
            <w:tcMar>
              <w:top w:w="80" w:type="dxa"/>
              <w:left w:w="140" w:type="dxa"/>
              <w:bottom w:w="80" w:type="dxa"/>
              <w:right w:w="100" w:type="dxa"/>
            </w:tcMar>
          </w:tcPr>
          <w:p w14:paraId="67C2CF8B" w14:textId="77777777" w:rsidR="005C759E" w:rsidRDefault="00000000">
            <w:pPr>
              <w:spacing w:after="48"/>
            </w:pPr>
            <w:r>
              <w:rPr>
                <w:b/>
                <w:bCs/>
                <w:color w:val="1B2A4A"/>
              </w:rPr>
              <w:t>State business continuity and disaster recovery posture.</w:t>
            </w:r>
          </w:p>
          <w:p w14:paraId="37A0F5CB" w14:textId="77777777" w:rsidR="005C759E" w:rsidRDefault="00000000">
            <w:pPr>
              <w:spacing w:before="24" w:after="24"/>
              <w:ind w:left="680" w:hanging="397"/>
            </w:pPr>
            <w:r>
              <w:rPr>
                <w:color w:val="C8A86B"/>
                <w:sz w:val="17"/>
                <w:szCs w:val="17"/>
              </w:rPr>
              <w:t xml:space="preserve">- </w:t>
            </w:r>
            <w:r>
              <w:rPr>
                <w:sz w:val="17"/>
                <w:szCs w:val="17"/>
              </w:rPr>
              <w:t>Whether a Business Continuity Plan exists (Yes / No).</w:t>
            </w:r>
          </w:p>
          <w:p w14:paraId="0B000004" w14:textId="77777777" w:rsidR="005C759E" w:rsidRDefault="00000000">
            <w:pPr>
              <w:spacing w:before="24" w:after="24"/>
              <w:ind w:left="680" w:hanging="397"/>
            </w:pPr>
            <w:r>
              <w:rPr>
                <w:color w:val="C8A86B"/>
                <w:sz w:val="17"/>
                <w:szCs w:val="17"/>
              </w:rPr>
              <w:t xml:space="preserve">- </w:t>
            </w:r>
            <w:r>
              <w:rPr>
                <w:sz w:val="17"/>
                <w:szCs w:val="17"/>
              </w:rPr>
              <w:t>Whether the plan has been exercised through tabletop or live simulation, as distinct from existing only on paper.</w:t>
            </w:r>
          </w:p>
          <w:p w14:paraId="35022E9C" w14:textId="77777777" w:rsidR="005C759E" w:rsidRDefault="00000000">
            <w:pPr>
              <w:spacing w:before="24" w:after="24"/>
              <w:ind w:left="680" w:hanging="397"/>
            </w:pPr>
            <w:r>
              <w:rPr>
                <w:color w:val="C8A86B"/>
                <w:sz w:val="17"/>
                <w:szCs w:val="17"/>
              </w:rPr>
              <w:t xml:space="preserve">- </w:t>
            </w:r>
            <w:r>
              <w:rPr>
                <w:sz w:val="17"/>
                <w:szCs w:val="17"/>
              </w:rPr>
              <w:t>Date of last BCP test and key findings.</w:t>
            </w:r>
          </w:p>
          <w:p w14:paraId="2FC2E38D" w14:textId="77777777" w:rsidR="005C759E" w:rsidRDefault="00000000">
            <w:pPr>
              <w:spacing w:before="24" w:after="24"/>
              <w:ind w:left="680" w:hanging="397"/>
            </w:pPr>
            <w:r>
              <w:rPr>
                <w:color w:val="C8A86B"/>
                <w:sz w:val="17"/>
                <w:szCs w:val="17"/>
              </w:rPr>
              <w:t xml:space="preserve">- </w:t>
            </w:r>
            <w:r>
              <w:rPr>
                <w:sz w:val="17"/>
                <w:szCs w:val="17"/>
              </w:rPr>
              <w:t>Recovery Time Objective for critical operations.</w:t>
            </w:r>
          </w:p>
          <w:p w14:paraId="62A059A2" w14:textId="77777777" w:rsidR="005C759E" w:rsidRDefault="00000000">
            <w:pPr>
              <w:spacing w:before="24" w:after="24"/>
              <w:ind w:left="680" w:hanging="397"/>
            </w:pPr>
            <w:r>
              <w:rPr>
                <w:color w:val="C8A86B"/>
                <w:sz w:val="17"/>
                <w:szCs w:val="17"/>
              </w:rPr>
              <w:t xml:space="preserve">- </w:t>
            </w:r>
            <w:r>
              <w:rPr>
                <w:sz w:val="17"/>
                <w:szCs w:val="17"/>
              </w:rPr>
              <w:t>Recovery Point Objective for critical systems.</w:t>
            </w:r>
          </w:p>
          <w:p w14:paraId="3C9B8BA5" w14:textId="77777777" w:rsidR="005C759E" w:rsidRDefault="00000000">
            <w:pPr>
              <w:spacing w:before="24" w:after="24"/>
              <w:ind w:left="680" w:hanging="397"/>
            </w:pPr>
            <w:r>
              <w:rPr>
                <w:color w:val="C8A86B"/>
                <w:sz w:val="17"/>
                <w:szCs w:val="17"/>
              </w:rPr>
              <w:t xml:space="preserve">- </w:t>
            </w:r>
            <w:r>
              <w:rPr>
                <w:sz w:val="17"/>
                <w:szCs w:val="17"/>
              </w:rPr>
              <w:t>Whether IT disaster recovery is documented separately from the BCP.</w:t>
            </w:r>
          </w:p>
          <w:p w14:paraId="0A000016" w14:textId="77777777" w:rsidR="005C759E" w:rsidRDefault="00000000">
            <w:pPr>
              <w:spacing w:before="24" w:after="24"/>
              <w:ind w:left="680" w:hanging="397"/>
            </w:pPr>
            <w:r>
              <w:rPr>
                <w:color w:val="C8A86B"/>
                <w:sz w:val="17"/>
                <w:szCs w:val="17"/>
              </w:rPr>
              <w:t xml:space="preserve">- </w:t>
            </w:r>
            <w:r>
              <w:rPr>
                <w:sz w:val="17"/>
                <w:szCs w:val="17"/>
              </w:rPr>
              <w:t>For critical cloud and SaaS services: exit and portability, data recoverability, and the ability to restore operations if the provider fails or terminates service.</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36491315" w14:textId="77777777" w:rsidR="005C759E" w:rsidRDefault="005C759E"/>
          <w:p w14:paraId="2C6DD3D0" w14:textId="77777777" w:rsidR="005C759E" w:rsidRDefault="005C759E"/>
          <w:p w14:paraId="0C639B79" w14:textId="77777777" w:rsidR="005C759E" w:rsidRDefault="005C759E"/>
        </w:tc>
      </w:tr>
      <w:tr w:rsidR="005C759E" w14:paraId="5E0069B0" w14:textId="77777777">
        <w:tc>
          <w:tcPr>
            <w:tcW w:w="1000" w:type="dxa"/>
            <w:tcBorders>
              <w:top w:val="single" w:sz="1" w:space="0" w:color="CBD5E0"/>
              <w:left w:val="single" w:sz="6" w:space="0" w:color="CBD5E0"/>
              <w:bottom w:val="single" w:sz="1" w:space="0" w:color="CBD5E0"/>
              <w:right w:val="single" w:sz="1" w:space="0" w:color="CBD5E0"/>
            </w:tcBorders>
            <w:shd w:val="clear" w:color="auto" w:fill="2E4D7B"/>
            <w:tcMar>
              <w:top w:w="80" w:type="dxa"/>
              <w:left w:w="80" w:type="dxa"/>
              <w:bottom w:w="80" w:type="dxa"/>
              <w:right w:w="80" w:type="dxa"/>
            </w:tcMar>
          </w:tcPr>
          <w:p w14:paraId="700E7974" w14:textId="77777777" w:rsidR="005C759E" w:rsidRDefault="00000000">
            <w:pPr>
              <w:jc w:val="center"/>
            </w:pPr>
            <w:r>
              <w:rPr>
                <w:b/>
                <w:bCs/>
                <w:color w:val="FFFFFF"/>
                <w:sz w:val="17"/>
                <w:szCs w:val="17"/>
              </w:rPr>
              <w:t>8.4</w:t>
            </w:r>
          </w:p>
        </w:tc>
        <w:tc>
          <w:tcPr>
            <w:tcW w:w="9000" w:type="dxa"/>
            <w:tcBorders>
              <w:top w:val="single" w:sz="1" w:space="0" w:color="CBD5E0"/>
              <w:left w:val="single" w:sz="2" w:space="0" w:color="CBD5E0"/>
              <w:bottom w:val="single" w:sz="1" w:space="0" w:color="CBD5E0"/>
              <w:right w:val="single" w:sz="1" w:space="0" w:color="CBD5E0"/>
            </w:tcBorders>
            <w:shd w:val="clear" w:color="auto" w:fill="FFFFFF"/>
            <w:tcMar>
              <w:top w:w="80" w:type="dxa"/>
              <w:left w:w="140" w:type="dxa"/>
              <w:bottom w:w="80" w:type="dxa"/>
              <w:right w:w="100" w:type="dxa"/>
            </w:tcMar>
          </w:tcPr>
          <w:p w14:paraId="765643C9" w14:textId="77777777" w:rsidR="005C759E" w:rsidRDefault="00000000">
            <w:pPr>
              <w:spacing w:after="48"/>
            </w:pPr>
            <w:r>
              <w:rPr>
                <w:b/>
                <w:bCs/>
                <w:color w:val="1B2A4A"/>
              </w:rPr>
              <w:t>State technology incident history.</w:t>
            </w:r>
          </w:p>
          <w:p w14:paraId="66735E65" w14:textId="77777777" w:rsidR="005C759E" w:rsidRDefault="00000000">
            <w:pPr>
              <w:spacing w:before="24" w:after="24"/>
              <w:ind w:left="680" w:hanging="397"/>
            </w:pPr>
            <w:r>
              <w:rPr>
                <w:color w:val="C8A86B"/>
                <w:sz w:val="17"/>
                <w:szCs w:val="17"/>
              </w:rPr>
              <w:t xml:space="preserve">- </w:t>
            </w:r>
            <w:r>
              <w:rPr>
                <w:sz w:val="17"/>
                <w:szCs w:val="17"/>
              </w:rPr>
              <w:t>Material IT incidents or system outages in the last three years.</w:t>
            </w:r>
          </w:p>
          <w:p w14:paraId="72F92394" w14:textId="77777777" w:rsidR="005C759E" w:rsidRDefault="00000000">
            <w:pPr>
              <w:spacing w:before="24" w:after="24"/>
              <w:ind w:left="680" w:hanging="397"/>
            </w:pPr>
            <w:r>
              <w:rPr>
                <w:color w:val="C8A86B"/>
                <w:sz w:val="17"/>
                <w:szCs w:val="17"/>
              </w:rPr>
              <w:t xml:space="preserve">- </w:t>
            </w:r>
            <w:r>
              <w:rPr>
                <w:sz w:val="17"/>
                <w:szCs w:val="17"/>
              </w:rPr>
              <w:t>Duration, financial impact, and operational impact of each.</w:t>
            </w:r>
          </w:p>
          <w:p w14:paraId="5AD6CB44" w14:textId="77777777" w:rsidR="005C759E" w:rsidRDefault="00000000">
            <w:pPr>
              <w:spacing w:before="24" w:after="24"/>
              <w:ind w:left="680" w:hanging="397"/>
            </w:pPr>
            <w:r>
              <w:rPr>
                <w:color w:val="C8A86B"/>
                <w:sz w:val="17"/>
                <w:szCs w:val="17"/>
              </w:rPr>
              <w:t xml:space="preserve">- </w:t>
            </w:r>
            <w:r>
              <w:rPr>
                <w:sz w:val="17"/>
                <w:szCs w:val="17"/>
              </w:rPr>
              <w:t>Whether incidents triggered regulatory notification obligations.</w:t>
            </w:r>
          </w:p>
          <w:p w14:paraId="0A000017" w14:textId="77777777" w:rsidR="005C759E" w:rsidRDefault="00000000">
            <w:pPr>
              <w:spacing w:before="24" w:after="24"/>
              <w:ind w:left="680" w:hanging="397"/>
            </w:pPr>
            <w:r>
              <w:rPr>
                <w:color w:val="C8A86B"/>
                <w:sz w:val="17"/>
                <w:szCs w:val="17"/>
              </w:rPr>
              <w:t xml:space="preserve">- </w:t>
            </w:r>
            <w:r>
              <w:rPr>
                <w:sz w:val="17"/>
                <w:szCs w:val="17"/>
              </w:rPr>
              <w:t>Cyber attacks, data breaches, and privacy incidents in the last three years, recorded as distinct events where material, with impact and any regulatory or data-protection notification made.</w:t>
            </w:r>
          </w:p>
          <w:p w14:paraId="7D40DC1F" w14:textId="77777777" w:rsidR="005C759E" w:rsidRDefault="00000000">
            <w:pPr>
              <w:spacing w:before="24" w:after="24"/>
              <w:ind w:left="680" w:hanging="397"/>
            </w:pPr>
            <w:r>
              <w:rPr>
                <w:color w:val="C8A86B"/>
                <w:sz w:val="17"/>
                <w:szCs w:val="17"/>
              </w:rPr>
              <w:t xml:space="preserve">- </w:t>
            </w:r>
            <w:r>
              <w:rPr>
                <w:sz w:val="17"/>
                <w:szCs w:val="17"/>
              </w:rPr>
              <w:t>If none, state clearly.</w:t>
            </w:r>
          </w:p>
        </w:tc>
        <w:tc>
          <w:tcPr>
            <w:tcW w:w="5398" w:type="dxa"/>
            <w:tcBorders>
              <w:top w:val="single" w:sz="1" w:space="0" w:color="CBD5E0"/>
              <w:left w:val="single" w:sz="1" w:space="0" w:color="CBD5E0"/>
              <w:bottom w:val="single" w:sz="1" w:space="0" w:color="CBD5E0"/>
              <w:right w:val="single" w:sz="1" w:space="0" w:color="CBD5E0"/>
            </w:tcBorders>
            <w:shd w:val="clear" w:color="auto" w:fill="F7F7F7"/>
            <w:tcMar>
              <w:top w:w="80" w:type="dxa"/>
              <w:left w:w="120" w:type="dxa"/>
              <w:bottom w:w="80" w:type="dxa"/>
              <w:right w:w="100" w:type="dxa"/>
            </w:tcMar>
          </w:tcPr>
          <w:p w14:paraId="3C498B18" w14:textId="77777777" w:rsidR="005C759E" w:rsidRDefault="005C759E"/>
          <w:p w14:paraId="6C69FEE5" w14:textId="77777777" w:rsidR="005C759E" w:rsidRDefault="005C759E"/>
          <w:p w14:paraId="3964759A" w14:textId="77777777" w:rsidR="005C759E" w:rsidRDefault="005C759E"/>
        </w:tc>
      </w:tr>
    </w:tbl>
    <w:p w14:paraId="50E36F7C" w14:textId="77777777" w:rsidR="005C759E" w:rsidRDefault="005C759E">
      <w:pPr>
        <w:spacing w:before="240"/>
      </w:pPr>
    </w:p>
    <w:sectPr w:rsidR="005C759E" w:rsidSect="00561BC8">
      <w:headerReference w:type="default" r:id="rId7"/>
      <w:footerReference w:type="even" r:id="rId8"/>
      <w:footerReference w:type="default" r:id="rId9"/>
      <w:pgSz w:w="23820" w:h="16840" w:orient="landscape"/>
      <w:pgMar w:top="720" w:right="720" w:bottom="720" w:left="9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BF31DA" w14:textId="77777777" w:rsidR="008F44E0" w:rsidRDefault="008F44E0">
      <w:r>
        <w:separator/>
      </w:r>
    </w:p>
  </w:endnote>
  <w:endnote w:type="continuationSeparator" w:id="0">
    <w:p w14:paraId="369DAE9B" w14:textId="77777777" w:rsidR="008F44E0" w:rsidRDefault="008F4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18133942"/>
      <w:docPartObj>
        <w:docPartGallery w:val="Page Numbers (Bottom of Page)"/>
        <w:docPartUnique/>
      </w:docPartObj>
    </w:sdtPr>
    <w:sdtContent>
      <w:p w14:paraId="4C065009" w14:textId="180955BB" w:rsidR="00561BC8" w:rsidRDefault="00561BC8" w:rsidP="004C130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699F986" w14:textId="77777777" w:rsidR="00561BC8" w:rsidRDefault="00561B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02580766"/>
      <w:docPartObj>
        <w:docPartGallery w:val="Page Numbers (Bottom of Page)"/>
        <w:docPartUnique/>
      </w:docPartObj>
    </w:sdtPr>
    <w:sdtContent>
      <w:p w14:paraId="51E5CF75" w14:textId="758AF5CA" w:rsidR="00561BC8" w:rsidRDefault="00561BC8" w:rsidP="004C130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D9DA7C1" w14:textId="074C4930" w:rsidR="005C759E" w:rsidRDefault="00000000">
    <w:pPr>
      <w:pBdr>
        <w:top w:val="single" w:sz="4" w:space="4" w:color="CBD5E0"/>
      </w:pBdr>
      <w:spacing w:before="80"/>
      <w:jc w:val="center"/>
    </w:pPr>
    <w:r>
      <w:rPr>
        <w:color w:val="888888"/>
        <w:sz w:val="15"/>
        <w:szCs w:val="15"/>
      </w:rPr>
      <w:t xml:space="preserve">Corporate Risk &amp; Governance </w:t>
    </w:r>
    <w:r w:rsidR="00D351BA">
      <w:rPr>
        <w:color w:val="888888"/>
        <w:sz w:val="15"/>
        <w:szCs w:val="15"/>
      </w:rPr>
      <w:t xml:space="preserve">Advisory </w:t>
    </w:r>
    <w:proofErr w:type="gramStart"/>
    <w:r w:rsidR="00D351BA">
      <w:rPr>
        <w:color w:val="888888"/>
        <w:sz w:val="15"/>
        <w:szCs w:val="15"/>
      </w:rPr>
      <w:t>|</w:t>
    </w:r>
    <w:r>
      <w:rPr>
        <w:color w:val="888888"/>
        <w:sz w:val="15"/>
        <w:szCs w:val="15"/>
      </w:rPr>
      <w:t xml:space="preserve">  Pillar</w:t>
    </w:r>
    <w:proofErr w:type="gramEnd"/>
    <w:r>
      <w:rPr>
        <w:color w:val="888888"/>
        <w:sz w:val="15"/>
        <w:szCs w:val="15"/>
      </w:rPr>
      <w:t xml:space="preserve"> 1 Core </w:t>
    </w:r>
    <w:proofErr w:type="gramStart"/>
    <w:r>
      <w:rPr>
        <w:color w:val="888888"/>
        <w:sz w:val="15"/>
        <w:szCs w:val="15"/>
      </w:rPr>
      <w:t>Questionnaire  |</w:t>
    </w:r>
    <w:proofErr w:type="gramEnd"/>
    <w:r>
      <w:rPr>
        <w:color w:val="888888"/>
        <w:sz w:val="15"/>
        <w:szCs w:val="15"/>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BD2304" w14:textId="77777777" w:rsidR="008F44E0" w:rsidRDefault="008F44E0">
      <w:r>
        <w:separator/>
      </w:r>
    </w:p>
  </w:footnote>
  <w:footnote w:type="continuationSeparator" w:id="0">
    <w:p w14:paraId="4D7100F9" w14:textId="77777777" w:rsidR="008F44E0" w:rsidRDefault="008F4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BE97D5" w14:textId="4EE040F4" w:rsidR="005C759E" w:rsidRDefault="00000000">
    <w:pPr>
      <w:pBdr>
        <w:bottom w:val="single" w:sz="6" w:space="4" w:color="C8A86B"/>
      </w:pBdr>
      <w:spacing w:after="80"/>
    </w:pPr>
    <w:r>
      <w:rPr>
        <w:color w:val="1B2A4A"/>
        <w:sz w:val="17"/>
        <w:szCs w:val="17"/>
      </w:rPr>
      <w:t xml:space="preserve">Pillar 1 - Enterprise Risk Intake </w:t>
    </w:r>
    <w:r w:rsidR="00D351BA">
      <w:rPr>
        <w:color w:val="1B2A4A"/>
        <w:sz w:val="17"/>
        <w:szCs w:val="17"/>
      </w:rPr>
      <w:t>Questionnaire | Core</w:t>
    </w:r>
    <w:r>
      <w:rPr>
        <w:color w:val="1B2A4A"/>
        <w:sz w:val="17"/>
        <w:szCs w:val="17"/>
      </w:rPr>
      <w:t xml:space="preserve"> Edition</w:t>
    </w:r>
    <w:r>
      <w:rPr>
        <w:b/>
        <w:bCs/>
        <w:color w:val="C8A86B"/>
        <w:sz w:val="17"/>
        <w:szCs w:val="17"/>
      </w:rPr>
      <w:t xml:space="preserve">   |   Confidential - Pre-Workshop Intake Tool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A257C1B"/>
    <w:multiLevelType w:val="hybridMultilevel"/>
    <w:tmpl w:val="E4704E86"/>
    <w:lvl w:ilvl="0" w:tplc="CBC49428">
      <w:start w:val="1"/>
      <w:numFmt w:val="bullet"/>
      <w:lvlText w:val="●"/>
      <w:lvlJc w:val="left"/>
      <w:pPr>
        <w:ind w:left="720" w:hanging="360"/>
      </w:pPr>
    </w:lvl>
    <w:lvl w:ilvl="1" w:tplc="3230AEF2">
      <w:start w:val="1"/>
      <w:numFmt w:val="bullet"/>
      <w:lvlText w:val="○"/>
      <w:lvlJc w:val="left"/>
      <w:pPr>
        <w:ind w:left="1440" w:hanging="360"/>
      </w:pPr>
    </w:lvl>
    <w:lvl w:ilvl="2" w:tplc="1346A2DC">
      <w:start w:val="1"/>
      <w:numFmt w:val="bullet"/>
      <w:lvlText w:val="■"/>
      <w:lvlJc w:val="left"/>
      <w:pPr>
        <w:ind w:left="2160" w:hanging="360"/>
      </w:pPr>
    </w:lvl>
    <w:lvl w:ilvl="3" w:tplc="60A0502E">
      <w:start w:val="1"/>
      <w:numFmt w:val="bullet"/>
      <w:lvlText w:val="●"/>
      <w:lvlJc w:val="left"/>
      <w:pPr>
        <w:ind w:left="2880" w:hanging="360"/>
      </w:pPr>
    </w:lvl>
    <w:lvl w:ilvl="4" w:tplc="70B8BF56">
      <w:start w:val="1"/>
      <w:numFmt w:val="bullet"/>
      <w:lvlText w:val="○"/>
      <w:lvlJc w:val="left"/>
      <w:pPr>
        <w:ind w:left="3600" w:hanging="360"/>
      </w:pPr>
    </w:lvl>
    <w:lvl w:ilvl="5" w:tplc="BB7E8192">
      <w:start w:val="1"/>
      <w:numFmt w:val="bullet"/>
      <w:lvlText w:val="■"/>
      <w:lvlJc w:val="left"/>
      <w:pPr>
        <w:ind w:left="4320" w:hanging="360"/>
      </w:pPr>
    </w:lvl>
    <w:lvl w:ilvl="6" w:tplc="5E3467DA">
      <w:start w:val="1"/>
      <w:numFmt w:val="bullet"/>
      <w:lvlText w:val="●"/>
      <w:lvlJc w:val="left"/>
      <w:pPr>
        <w:ind w:left="5040" w:hanging="360"/>
      </w:pPr>
    </w:lvl>
    <w:lvl w:ilvl="7" w:tplc="75D4A968">
      <w:start w:val="1"/>
      <w:numFmt w:val="bullet"/>
      <w:lvlText w:val="●"/>
      <w:lvlJc w:val="left"/>
      <w:pPr>
        <w:ind w:left="5760" w:hanging="360"/>
      </w:pPr>
    </w:lvl>
    <w:lvl w:ilvl="8" w:tplc="A056A3A6">
      <w:start w:val="1"/>
      <w:numFmt w:val="bullet"/>
      <w:lvlText w:val="●"/>
      <w:lvlJc w:val="left"/>
      <w:pPr>
        <w:ind w:left="6480" w:hanging="360"/>
      </w:pPr>
    </w:lvl>
  </w:abstractNum>
  <w:num w:numId="1" w16cid:durableId="94832179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59E"/>
    <w:rsid w:val="00284EFC"/>
    <w:rsid w:val="002A3EE2"/>
    <w:rsid w:val="00561BC8"/>
    <w:rsid w:val="005C759E"/>
    <w:rsid w:val="007369F5"/>
    <w:rsid w:val="008F44E0"/>
    <w:rsid w:val="00990C0F"/>
    <w:rsid w:val="009B2EFE"/>
    <w:rsid w:val="00C21994"/>
    <w:rsid w:val="00D351BA"/>
    <w:rsid w:val="00DA495C"/>
    <w:rsid w:val="00E2410F"/>
    <w:rsid w:val="00F12B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F8B3BFB"/>
  <w15:docId w15:val="{67DFAAFC-EB69-5B4F-800B-D9D7BE4D9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51BA"/>
    <w:pPr>
      <w:tabs>
        <w:tab w:val="center" w:pos="4680"/>
        <w:tab w:val="right" w:pos="9360"/>
      </w:tabs>
    </w:pPr>
  </w:style>
  <w:style w:type="character" w:customStyle="1" w:styleId="HeaderChar">
    <w:name w:val="Header Char"/>
    <w:basedOn w:val="DefaultParagraphFont"/>
    <w:link w:val="Header"/>
    <w:uiPriority w:val="99"/>
    <w:rsid w:val="00D351BA"/>
  </w:style>
  <w:style w:type="paragraph" w:styleId="Footer">
    <w:name w:val="footer"/>
    <w:basedOn w:val="Normal"/>
    <w:link w:val="FooterChar"/>
    <w:uiPriority w:val="99"/>
    <w:unhideWhenUsed/>
    <w:rsid w:val="00D351BA"/>
    <w:pPr>
      <w:tabs>
        <w:tab w:val="center" w:pos="4680"/>
        <w:tab w:val="right" w:pos="9360"/>
      </w:tabs>
    </w:pPr>
  </w:style>
  <w:style w:type="character" w:customStyle="1" w:styleId="FooterChar">
    <w:name w:val="Footer Char"/>
    <w:basedOn w:val="DefaultParagraphFont"/>
    <w:link w:val="Footer"/>
    <w:uiPriority w:val="99"/>
    <w:rsid w:val="00D351BA"/>
  </w:style>
  <w:style w:type="character" w:styleId="PageNumber">
    <w:name w:val="page number"/>
    <w:basedOn w:val="DefaultParagraphFont"/>
    <w:uiPriority w:val="99"/>
    <w:semiHidden/>
    <w:unhideWhenUsed/>
    <w:rsid w:val="00561B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2864</Words>
  <Characters>16330</Characters>
  <Application>Microsoft Office Word</Application>
  <DocSecurity>0</DocSecurity>
  <Lines>136</Lines>
  <Paragraphs>38</Paragraphs>
  <ScaleCrop>false</ScaleCrop>
  <Company/>
  <LinksUpToDate>false</LinksUpToDate>
  <CharactersWithSpaces>19156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El-hachem</cp:lastModifiedBy>
  <cp:revision>2</cp:revision>
  <dcterms:created xsi:type="dcterms:W3CDTF">2026-07-09T08:27:00Z</dcterms:created>
  <dcterms:modified xsi:type="dcterms:W3CDTF">2026-07-09T08:27:00Z</dcterms:modified>
</cp:coreProperties>
</file>