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0F333" w14:textId="77777777" w:rsidR="00B7590B" w:rsidRDefault="00000000">
      <w:pPr>
        <w:spacing w:before="60"/>
      </w:pPr>
      <w:r>
        <w:rPr>
          <w:b/>
          <w:bCs/>
          <w:color w:val="1B2A4A"/>
          <w:sz w:val="34"/>
          <w:szCs w:val="34"/>
        </w:rPr>
        <w:t>Sector Module - Hospital / Regulated Healthcare Institution</w:t>
      </w:r>
    </w:p>
    <w:p w14:paraId="66BED506" w14:textId="73B2930E" w:rsidR="00B7590B" w:rsidRDefault="00000000">
      <w:r>
        <w:rPr>
          <w:b/>
          <w:bCs/>
          <w:color w:val="2E7D4F"/>
          <w:sz w:val="19"/>
          <w:szCs w:val="19"/>
        </w:rPr>
        <w:t>Supplement to Core Questionnaire | AUBMC / St Georges Type Institutions</w:t>
      </w:r>
    </w:p>
    <w:p w14:paraId="41FF3DCB" w14:textId="77777777" w:rsidR="00B7590B" w:rsidRDefault="00000000">
      <w:pPr>
        <w:pBdr>
          <w:bottom w:val="single" w:sz="10" w:space="5" w:color="C8A86B"/>
        </w:pBdr>
        <w:spacing w:before="60" w:after="160"/>
      </w:pPr>
      <w:r>
        <w:rPr>
          <w:i/>
          <w:iCs/>
          <w:color w:val="3D3D3D"/>
          <w:sz w:val="16"/>
          <w:szCs w:val="16"/>
        </w:rPr>
        <w:t>Complete this module in addition to the Core Questionnaire. All responses supplement the core risk identification and calibration process. Taxonomy, scoring doctrine, and escalation logic remain as defined in the Pillar 1 Master Architecture.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98"/>
      </w:tblGrid>
      <w:tr w:rsidR="00B7590B" w14:paraId="2E96DD40" w14:textId="77777777">
        <w:tc>
          <w:tcPr>
            <w:tcW w:w="15398" w:type="dxa"/>
            <w:tcBorders>
              <w:top w:val="single" w:sz="2" w:space="0" w:color="2E7D4F"/>
              <w:left w:val="single" w:sz="8" w:space="0" w:color="2E7D4F"/>
              <w:bottom w:val="single" w:sz="2" w:space="0" w:color="2E7D4F"/>
              <w:right w:val="single" w:sz="2" w:space="0" w:color="2E7D4F"/>
            </w:tcBorders>
            <w:shd w:val="clear" w:color="auto" w:fill="E8F4EC"/>
            <w:tcMar>
              <w:top w:w="110" w:type="dxa"/>
              <w:left w:w="200" w:type="dxa"/>
              <w:bottom w:w="110" w:type="dxa"/>
              <w:right w:w="160" w:type="dxa"/>
            </w:tcMar>
          </w:tcPr>
          <w:p w14:paraId="77F25CD3" w14:textId="77777777" w:rsidR="00B7590B" w:rsidRDefault="00000000">
            <w:pPr>
              <w:spacing w:after="60"/>
            </w:pPr>
            <w:r>
              <w:rPr>
                <w:b/>
                <w:bCs/>
                <w:color w:val="2E7D4F"/>
              </w:rPr>
              <w:t>Module Scope</w:t>
            </w:r>
          </w:p>
          <w:p w14:paraId="27E000D1" w14:textId="77777777" w:rsidR="00B7590B" w:rsidRDefault="00000000">
            <w:pPr>
              <w:spacing w:before="24" w:after="24"/>
              <w:ind w:left="680" w:hanging="397"/>
            </w:pPr>
            <w:r>
              <w:rPr>
                <w:color w:val="C8A86B"/>
                <w:sz w:val="17"/>
                <w:szCs w:val="17"/>
              </w:rPr>
              <w:t xml:space="preserve">- </w:t>
            </w:r>
            <w:r>
              <w:rPr>
                <w:color w:val="3D3D3D"/>
                <w:sz w:val="17"/>
                <w:szCs w:val="17"/>
              </w:rPr>
              <w:t>This module covers hospital-specific clinical governance, regulatory, patient safety, and operational risks.</w:t>
            </w:r>
          </w:p>
          <w:p w14:paraId="578C16A2" w14:textId="77777777" w:rsidR="00B7590B" w:rsidRDefault="00000000">
            <w:pPr>
              <w:spacing w:before="24" w:after="24"/>
              <w:ind w:left="680" w:hanging="397"/>
            </w:pPr>
            <w:r>
              <w:rPr>
                <w:color w:val="C8A86B"/>
                <w:sz w:val="17"/>
                <w:szCs w:val="17"/>
              </w:rPr>
              <w:t xml:space="preserve">- </w:t>
            </w:r>
            <w:r>
              <w:rPr>
                <w:color w:val="3D3D3D"/>
                <w:sz w:val="17"/>
                <w:szCs w:val="17"/>
              </w:rPr>
              <w:t>All questions feed into the 6-dimension impact model: Financial, Operational, Regulatory, Reputational, Quality, Strategic.</w:t>
            </w:r>
          </w:p>
          <w:p w14:paraId="344D3459" w14:textId="77777777" w:rsidR="00B7590B" w:rsidRDefault="00000000">
            <w:pPr>
              <w:spacing w:before="24" w:after="24"/>
              <w:ind w:left="680" w:hanging="397"/>
            </w:pPr>
            <w:r>
              <w:rPr>
                <w:color w:val="C8A86B"/>
                <w:sz w:val="17"/>
                <w:szCs w:val="17"/>
              </w:rPr>
              <w:t xml:space="preserve">- </w:t>
            </w:r>
            <w:r>
              <w:rPr>
                <w:color w:val="3D3D3D"/>
                <w:sz w:val="17"/>
                <w:szCs w:val="17"/>
              </w:rPr>
              <w:t>Do not modify taxonomy or scoring logic based on responses to this module.</w:t>
            </w:r>
          </w:p>
          <w:p w14:paraId="10DDF89A" w14:textId="77777777" w:rsidR="00B7590B" w:rsidRDefault="00000000">
            <w:pPr>
              <w:spacing w:before="24" w:after="24"/>
              <w:ind w:left="680" w:hanging="397"/>
            </w:pPr>
            <w:r>
              <w:rPr>
                <w:color w:val="C8A86B"/>
                <w:sz w:val="17"/>
                <w:szCs w:val="17"/>
              </w:rPr>
              <w:t xml:space="preserve">- </w:t>
            </w:r>
            <w:r>
              <w:rPr>
                <w:color w:val="3D3D3D"/>
                <w:sz w:val="17"/>
                <w:szCs w:val="17"/>
              </w:rPr>
              <w:t>Attach supporting documents where referenced: accreditation certificates, inspection reports, clinical incident logs, insurance schedules.</w:t>
            </w:r>
          </w:p>
        </w:tc>
      </w:tr>
    </w:tbl>
    <w:p w14:paraId="6CB2A7A7" w14:textId="77777777" w:rsidR="00B7590B" w:rsidRDefault="00B7590B">
      <w:pPr>
        <w:spacing w:before="200"/>
      </w:pPr>
    </w:p>
    <w:p w14:paraId="1CD6B5D8" w14:textId="77777777" w:rsidR="00B7590B" w:rsidRDefault="00000000">
      <w:pPr>
        <w:pBdr>
          <w:bottom w:val="single" w:sz="8" w:space="3" w:color="C8A86B"/>
        </w:pBdr>
        <w:spacing w:before="260"/>
      </w:pPr>
      <w:r>
        <w:rPr>
          <w:b/>
          <w:bCs/>
          <w:color w:val="C8A86B"/>
          <w:sz w:val="21"/>
          <w:szCs w:val="21"/>
        </w:rPr>
        <w:t xml:space="preserve">H1.  </w:t>
      </w:r>
      <w:r>
        <w:rPr>
          <w:b/>
          <w:bCs/>
          <w:color w:val="2E7D4F"/>
          <w:sz w:val="21"/>
          <w:szCs w:val="21"/>
        </w:rPr>
        <w:t>CLINICAL GOVERNANCE &amp; MEDICAL OVERSIGHT</w:t>
      </w:r>
    </w:p>
    <w:p w14:paraId="740AE2D4" w14:textId="77777777" w:rsidR="00B7590B" w:rsidRDefault="00000000">
      <w:pPr>
        <w:spacing w:before="60" w:after="100"/>
      </w:pPr>
      <w:r>
        <w:rPr>
          <w:i/>
          <w:iCs/>
          <w:color w:val="666666"/>
          <w:sz w:val="16"/>
          <w:szCs w:val="16"/>
        </w:rPr>
        <w:t>Feeds: Governance &amp; Culture Risk, Quality Risk, Regulatory Risk.</w:t>
      </w:r>
    </w:p>
    <w:p w14:paraId="60ACC42B" w14:textId="77777777" w:rsidR="00B7590B" w:rsidRDefault="00B7590B">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0"/>
        <w:gridCol w:w="5398"/>
      </w:tblGrid>
      <w:tr w:rsidR="00B7590B" w14:paraId="05765F4A"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EEE87B3" w14:textId="77777777" w:rsidR="00B7590B"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7FD8D54F" w14:textId="77777777" w:rsidR="00B7590B"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3C7C3E7F" w14:textId="77777777" w:rsidR="00B7590B" w:rsidRDefault="00000000">
            <w:pPr>
              <w:jc w:val="center"/>
            </w:pPr>
            <w:r>
              <w:rPr>
                <w:b/>
                <w:bCs/>
                <w:color w:val="FFFFFF"/>
                <w:sz w:val="17"/>
                <w:szCs w:val="17"/>
              </w:rPr>
              <w:t>Response / Evidence</w:t>
            </w:r>
          </w:p>
        </w:tc>
      </w:tr>
      <w:tr w:rsidR="00B7590B" w14:paraId="003DEFAF"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2932427F" w14:textId="77777777" w:rsidR="00B7590B" w:rsidRDefault="00000000">
            <w:pPr>
              <w:jc w:val="center"/>
            </w:pPr>
            <w:r>
              <w:rPr>
                <w:b/>
                <w:bCs/>
                <w:color w:val="FFFFFF"/>
                <w:sz w:val="17"/>
                <w:szCs w:val="17"/>
              </w:rPr>
              <w:t>H1.1</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082DC6DA" w14:textId="77777777" w:rsidR="00B7590B" w:rsidRDefault="00000000">
            <w:pPr>
              <w:spacing w:after="48"/>
            </w:pPr>
            <w:r>
              <w:rPr>
                <w:b/>
                <w:bCs/>
                <w:color w:val="1B2A4A"/>
              </w:rPr>
              <w:t>State the clinical governance structure.</w:t>
            </w:r>
          </w:p>
          <w:p w14:paraId="5F323BF6" w14:textId="77777777" w:rsidR="00B7590B" w:rsidRDefault="00000000">
            <w:pPr>
              <w:spacing w:before="24" w:after="24"/>
              <w:ind w:left="680" w:hanging="397"/>
            </w:pPr>
            <w:r>
              <w:rPr>
                <w:color w:val="C8A86B"/>
                <w:sz w:val="17"/>
                <w:szCs w:val="17"/>
              </w:rPr>
              <w:t xml:space="preserve">- </w:t>
            </w:r>
            <w:r>
              <w:rPr>
                <w:sz w:val="17"/>
                <w:szCs w:val="17"/>
              </w:rPr>
              <w:t>Whether a formal Clinical Governance Committee or equivalent exists (Yes / No).</w:t>
            </w:r>
          </w:p>
          <w:p w14:paraId="253330FF" w14:textId="77777777" w:rsidR="00B7590B" w:rsidRDefault="00000000">
            <w:pPr>
              <w:spacing w:before="24" w:after="24"/>
              <w:ind w:left="680" w:hanging="397"/>
            </w:pPr>
            <w:r>
              <w:rPr>
                <w:color w:val="C8A86B"/>
                <w:sz w:val="17"/>
                <w:szCs w:val="17"/>
              </w:rPr>
              <w:t xml:space="preserve">- </w:t>
            </w:r>
            <w:r>
              <w:rPr>
                <w:sz w:val="17"/>
                <w:szCs w:val="17"/>
              </w:rPr>
              <w:t>Composition: clinical leadership, medical board representation, executive management.</w:t>
            </w:r>
          </w:p>
          <w:p w14:paraId="37EB7E4E" w14:textId="77777777" w:rsidR="00B7590B" w:rsidRDefault="00000000">
            <w:pPr>
              <w:spacing w:before="24" w:after="24"/>
              <w:ind w:left="680" w:hanging="397"/>
            </w:pPr>
            <w:r>
              <w:rPr>
                <w:color w:val="C8A86B"/>
                <w:sz w:val="17"/>
                <w:szCs w:val="17"/>
              </w:rPr>
              <w:t xml:space="preserve">- </w:t>
            </w:r>
            <w:r>
              <w:rPr>
                <w:sz w:val="17"/>
                <w:szCs w:val="17"/>
              </w:rPr>
              <w:t>Meeting frequency and whether minutes are formally recorded.</w:t>
            </w:r>
          </w:p>
          <w:p w14:paraId="60593DBE" w14:textId="77777777" w:rsidR="00B7590B" w:rsidRDefault="00000000">
            <w:pPr>
              <w:spacing w:before="24" w:after="24"/>
              <w:ind w:left="680" w:hanging="397"/>
            </w:pPr>
            <w:r>
              <w:rPr>
                <w:color w:val="C8A86B"/>
                <w:sz w:val="17"/>
                <w:szCs w:val="17"/>
              </w:rPr>
              <w:t xml:space="preserve">- </w:t>
            </w:r>
            <w:r>
              <w:rPr>
                <w:sz w:val="17"/>
                <w:szCs w:val="17"/>
              </w:rPr>
              <w:t>Whether clinical governance reports to the Board or only to executive management.</w:t>
            </w:r>
          </w:p>
          <w:p w14:paraId="5AA27FD5"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70EF81B" w14:textId="77777777" w:rsidR="00B7590B" w:rsidRDefault="00B7590B"/>
          <w:p w14:paraId="0450E29A" w14:textId="77777777" w:rsidR="00B7590B" w:rsidRDefault="00B7590B"/>
          <w:p w14:paraId="2E11E9AA" w14:textId="77777777" w:rsidR="00B7590B" w:rsidRDefault="00B7590B"/>
        </w:tc>
      </w:tr>
      <w:tr w:rsidR="00B7590B" w14:paraId="7F19DD2E"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6320C6A4" w14:textId="77777777" w:rsidR="00B7590B" w:rsidRDefault="00000000">
            <w:pPr>
              <w:jc w:val="center"/>
            </w:pPr>
            <w:r>
              <w:rPr>
                <w:b/>
                <w:bCs/>
                <w:color w:val="FFFFFF"/>
                <w:sz w:val="17"/>
                <w:szCs w:val="17"/>
              </w:rPr>
              <w:t>H1.2</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7B717903" w14:textId="77777777" w:rsidR="00B7590B" w:rsidRDefault="00000000">
            <w:pPr>
              <w:spacing w:after="48"/>
            </w:pPr>
            <w:r>
              <w:rPr>
                <w:b/>
                <w:bCs/>
                <w:color w:val="1B2A4A"/>
              </w:rPr>
              <w:t>State medical board and department head oversight.</w:t>
            </w:r>
          </w:p>
          <w:p w14:paraId="4B3C64D8" w14:textId="77777777" w:rsidR="00B7590B" w:rsidRDefault="00000000">
            <w:pPr>
              <w:spacing w:before="24" w:after="24"/>
              <w:ind w:left="680" w:hanging="397"/>
            </w:pPr>
            <w:r>
              <w:rPr>
                <w:color w:val="C8A86B"/>
                <w:sz w:val="17"/>
                <w:szCs w:val="17"/>
              </w:rPr>
              <w:t xml:space="preserve">- </w:t>
            </w:r>
            <w:r>
              <w:rPr>
                <w:sz w:val="17"/>
                <w:szCs w:val="17"/>
              </w:rPr>
              <w:t>Whether a Medical Board or Medical Advisory Committee exists (Yes / No).</w:t>
            </w:r>
          </w:p>
          <w:p w14:paraId="66F59CF1" w14:textId="77777777" w:rsidR="00B7590B" w:rsidRDefault="00000000">
            <w:pPr>
              <w:spacing w:before="24" w:after="24"/>
              <w:ind w:left="680" w:hanging="397"/>
            </w:pPr>
            <w:r>
              <w:rPr>
                <w:color w:val="C8A86B"/>
                <w:sz w:val="17"/>
                <w:szCs w:val="17"/>
              </w:rPr>
              <w:t xml:space="preserve">- </w:t>
            </w:r>
            <w:r>
              <w:rPr>
                <w:sz w:val="17"/>
                <w:szCs w:val="17"/>
              </w:rPr>
              <w:t>Authority of the Medical Board: advisory versus decision-making.</w:t>
            </w:r>
          </w:p>
          <w:p w14:paraId="7792A7A8" w14:textId="77777777" w:rsidR="00B7590B" w:rsidRDefault="00000000">
            <w:pPr>
              <w:spacing w:before="24" w:after="24"/>
              <w:ind w:left="680" w:hanging="397"/>
            </w:pPr>
            <w:r>
              <w:rPr>
                <w:color w:val="C8A86B"/>
                <w:sz w:val="17"/>
                <w:szCs w:val="17"/>
              </w:rPr>
              <w:t xml:space="preserve">- </w:t>
            </w:r>
            <w:r>
              <w:rPr>
                <w:sz w:val="17"/>
                <w:szCs w:val="17"/>
              </w:rPr>
              <w:t>Whether department heads have defined accountability for clinical quality and safety.</w:t>
            </w:r>
          </w:p>
          <w:p w14:paraId="5036DDA1" w14:textId="77777777" w:rsidR="00B7590B" w:rsidRDefault="00000000">
            <w:pPr>
              <w:spacing w:before="24" w:after="24"/>
              <w:ind w:left="680" w:hanging="397"/>
            </w:pPr>
            <w:r>
              <w:rPr>
                <w:color w:val="C8A86B"/>
                <w:sz w:val="17"/>
                <w:szCs w:val="17"/>
              </w:rPr>
              <w:t xml:space="preserve">- </w:t>
            </w:r>
            <w:r>
              <w:rPr>
                <w:sz w:val="17"/>
                <w:szCs w:val="17"/>
              </w:rPr>
              <w:t>Whether clinical credentialing and privileging is formally governed.</w:t>
            </w:r>
          </w:p>
          <w:p w14:paraId="63E13E3B"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31D47FB" w14:textId="77777777" w:rsidR="00B7590B" w:rsidRDefault="00B7590B"/>
          <w:p w14:paraId="255F4D44" w14:textId="77777777" w:rsidR="00B7590B" w:rsidRDefault="00B7590B"/>
          <w:p w14:paraId="5423DE74" w14:textId="77777777" w:rsidR="00B7590B" w:rsidRDefault="00B7590B"/>
        </w:tc>
      </w:tr>
      <w:tr w:rsidR="00B7590B" w14:paraId="79D85180"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1E473422" w14:textId="77777777" w:rsidR="00B7590B" w:rsidRDefault="00000000">
            <w:pPr>
              <w:jc w:val="center"/>
            </w:pPr>
            <w:r>
              <w:rPr>
                <w:b/>
                <w:bCs/>
                <w:color w:val="FFFFFF"/>
                <w:sz w:val="17"/>
                <w:szCs w:val="17"/>
              </w:rPr>
              <w:t>H1.3</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2CA7D0F2" w14:textId="77777777" w:rsidR="00B7590B" w:rsidRDefault="00000000">
            <w:pPr>
              <w:spacing w:after="48"/>
            </w:pPr>
            <w:r>
              <w:rPr>
                <w:b/>
                <w:bCs/>
                <w:color w:val="1B2A4A"/>
              </w:rPr>
              <w:t>State clinical incident reporting discipline.</w:t>
            </w:r>
          </w:p>
          <w:p w14:paraId="3D07B087" w14:textId="77777777" w:rsidR="00B7590B" w:rsidRDefault="00000000">
            <w:pPr>
              <w:spacing w:before="24" w:after="24"/>
              <w:ind w:left="680" w:hanging="397"/>
            </w:pPr>
            <w:r>
              <w:rPr>
                <w:color w:val="C8A86B"/>
                <w:sz w:val="17"/>
                <w:szCs w:val="17"/>
              </w:rPr>
              <w:t xml:space="preserve">- </w:t>
            </w:r>
            <w:r>
              <w:rPr>
                <w:sz w:val="17"/>
                <w:szCs w:val="17"/>
              </w:rPr>
              <w:t>Whether a formal clinical incident reporting system exists (Yes / No).</w:t>
            </w:r>
          </w:p>
          <w:p w14:paraId="6B0BF1FF" w14:textId="77777777" w:rsidR="00B7590B" w:rsidRDefault="00000000">
            <w:pPr>
              <w:spacing w:before="24" w:after="24"/>
              <w:ind w:left="680" w:hanging="397"/>
            </w:pPr>
            <w:r>
              <w:rPr>
                <w:color w:val="C8A86B"/>
                <w:sz w:val="17"/>
                <w:szCs w:val="17"/>
              </w:rPr>
              <w:t xml:space="preserve">- </w:t>
            </w:r>
            <w:r>
              <w:rPr>
                <w:sz w:val="17"/>
                <w:szCs w:val="17"/>
              </w:rPr>
              <w:t>Whether incidents are classified by severity: near miss, adverse event, sentinel event.</w:t>
            </w:r>
          </w:p>
          <w:p w14:paraId="444FC45D" w14:textId="77777777" w:rsidR="00B7590B" w:rsidRDefault="00000000">
            <w:pPr>
              <w:spacing w:before="24" w:after="24"/>
              <w:ind w:left="680" w:hanging="397"/>
            </w:pPr>
            <w:r>
              <w:rPr>
                <w:color w:val="C8A86B"/>
                <w:sz w:val="17"/>
                <w:szCs w:val="17"/>
              </w:rPr>
              <w:t xml:space="preserve">- </w:t>
            </w:r>
            <w:r>
              <w:rPr>
                <w:sz w:val="17"/>
                <w:szCs w:val="17"/>
              </w:rPr>
              <w:t>Reporting rate per 1,000 patient-days (if tracked).</w:t>
            </w:r>
          </w:p>
          <w:p w14:paraId="432CFFDF" w14:textId="77777777" w:rsidR="00B7590B" w:rsidRDefault="00000000">
            <w:pPr>
              <w:spacing w:before="24" w:after="24"/>
              <w:ind w:left="680" w:hanging="397"/>
            </w:pPr>
            <w:r>
              <w:rPr>
                <w:color w:val="C8A86B"/>
                <w:sz w:val="17"/>
                <w:szCs w:val="17"/>
              </w:rPr>
              <w:t xml:space="preserve">- </w:t>
            </w:r>
            <w:r>
              <w:rPr>
                <w:sz w:val="17"/>
                <w:szCs w:val="17"/>
              </w:rPr>
              <w:t>Whether incident reports are reviewed at governance level and findings actioned.</w:t>
            </w:r>
          </w:p>
          <w:p w14:paraId="3060F0EB" w14:textId="77777777" w:rsidR="00B7590B" w:rsidRDefault="00000000">
            <w:pPr>
              <w:spacing w:before="24" w:after="24"/>
              <w:ind w:left="680" w:hanging="397"/>
            </w:pPr>
            <w:r>
              <w:rPr>
                <w:color w:val="C8A86B"/>
                <w:sz w:val="17"/>
                <w:szCs w:val="17"/>
              </w:rPr>
              <w:t xml:space="preserve">- </w:t>
            </w:r>
            <w:r>
              <w:rPr>
                <w:sz w:val="17"/>
                <w:szCs w:val="17"/>
              </w:rPr>
              <w:t>Whether there is a culture of non-punitive reporting (Yes / No).</w:t>
            </w:r>
          </w:p>
          <w:p w14:paraId="12073839"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A0495CF" w14:textId="77777777" w:rsidR="00B7590B" w:rsidRDefault="00B7590B"/>
          <w:p w14:paraId="5CF3FB64" w14:textId="77777777" w:rsidR="00B7590B" w:rsidRDefault="00B7590B"/>
          <w:p w14:paraId="17001953" w14:textId="77777777" w:rsidR="00B7590B" w:rsidRDefault="00B7590B"/>
        </w:tc>
      </w:tr>
      <w:tr w:rsidR="00B7590B" w14:paraId="320C40C1"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7ABB9F38" w14:textId="77777777" w:rsidR="00B7590B" w:rsidRDefault="00000000">
            <w:pPr>
              <w:jc w:val="center"/>
            </w:pPr>
            <w:r>
              <w:rPr>
                <w:b/>
                <w:bCs/>
                <w:color w:val="FFFFFF"/>
                <w:sz w:val="17"/>
                <w:szCs w:val="17"/>
              </w:rPr>
              <w:lastRenderedPageBreak/>
              <w:t>H1.4</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0AD833FD" w14:textId="77777777" w:rsidR="00B7590B" w:rsidRDefault="00000000">
            <w:pPr>
              <w:spacing w:after="48"/>
            </w:pPr>
            <w:r>
              <w:rPr>
                <w:b/>
                <w:bCs/>
                <w:color w:val="1B2A4A"/>
              </w:rPr>
              <w:t>State infection prevention and control posture.</w:t>
            </w:r>
          </w:p>
          <w:p w14:paraId="234F2224" w14:textId="77777777" w:rsidR="00B7590B" w:rsidRDefault="00000000">
            <w:pPr>
              <w:spacing w:before="24" w:after="24"/>
              <w:ind w:left="680" w:hanging="397"/>
            </w:pPr>
            <w:r>
              <w:rPr>
                <w:color w:val="C8A86B"/>
                <w:sz w:val="17"/>
                <w:szCs w:val="17"/>
              </w:rPr>
              <w:t xml:space="preserve">- </w:t>
            </w:r>
            <w:r>
              <w:rPr>
                <w:sz w:val="17"/>
                <w:szCs w:val="17"/>
              </w:rPr>
              <w:t>Whether a formal Infection Prevention and Control (IPC) program exists.</w:t>
            </w:r>
          </w:p>
          <w:p w14:paraId="2DDD7F85" w14:textId="77777777" w:rsidR="00B7590B" w:rsidRDefault="00000000">
            <w:pPr>
              <w:spacing w:before="24" w:after="24"/>
              <w:ind w:left="680" w:hanging="397"/>
            </w:pPr>
            <w:r>
              <w:rPr>
                <w:color w:val="C8A86B"/>
                <w:sz w:val="17"/>
                <w:szCs w:val="17"/>
              </w:rPr>
              <w:t xml:space="preserve">- </w:t>
            </w:r>
            <w:r>
              <w:rPr>
                <w:sz w:val="17"/>
                <w:szCs w:val="17"/>
              </w:rPr>
              <w:t>Whether healthcare-associated infection (HAI) rates are tracked and reported.</w:t>
            </w:r>
          </w:p>
          <w:p w14:paraId="2571CCE3" w14:textId="77777777" w:rsidR="00B7590B" w:rsidRDefault="00000000">
            <w:pPr>
              <w:spacing w:before="24" w:after="24"/>
              <w:ind w:left="680" w:hanging="397"/>
            </w:pPr>
            <w:r>
              <w:rPr>
                <w:color w:val="C8A86B"/>
                <w:sz w:val="17"/>
                <w:szCs w:val="17"/>
              </w:rPr>
              <w:t xml:space="preserve">- </w:t>
            </w:r>
            <w:r>
              <w:rPr>
                <w:sz w:val="17"/>
                <w:szCs w:val="17"/>
              </w:rPr>
              <w:t>Whether IPC compliance is audited and findings addressed.</w:t>
            </w:r>
          </w:p>
          <w:p w14:paraId="19CDE374" w14:textId="77777777" w:rsidR="00B7590B" w:rsidRDefault="00000000">
            <w:pPr>
              <w:spacing w:before="24" w:after="24"/>
              <w:ind w:left="680" w:hanging="397"/>
            </w:pPr>
            <w:r>
              <w:rPr>
                <w:color w:val="C8A86B"/>
                <w:sz w:val="17"/>
                <w:szCs w:val="17"/>
              </w:rPr>
              <w:t xml:space="preserve">- </w:t>
            </w:r>
            <w:r>
              <w:rPr>
                <w:sz w:val="17"/>
                <w:szCs w:val="17"/>
              </w:rPr>
              <w:t>Whether any outbreak or IPC failure has occurred in the last three years.</w:t>
            </w:r>
          </w:p>
          <w:p w14:paraId="0A9B9B75"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0EA78178" w14:textId="77777777" w:rsidR="00B7590B" w:rsidRDefault="00B7590B"/>
          <w:p w14:paraId="4B1E8148" w14:textId="77777777" w:rsidR="00B7590B" w:rsidRDefault="00B7590B"/>
          <w:p w14:paraId="6C5272D5" w14:textId="77777777" w:rsidR="00B7590B" w:rsidRDefault="00B7590B"/>
        </w:tc>
      </w:tr>
    </w:tbl>
    <w:p w14:paraId="1B1CEAD5" w14:textId="77777777" w:rsidR="00B7590B" w:rsidRDefault="00B7590B">
      <w:pPr>
        <w:spacing w:before="200"/>
      </w:pPr>
    </w:p>
    <w:p w14:paraId="3F69A221" w14:textId="77777777" w:rsidR="00B7590B" w:rsidRDefault="00000000">
      <w:pPr>
        <w:pBdr>
          <w:bottom w:val="single" w:sz="8" w:space="3" w:color="C8A86B"/>
        </w:pBdr>
        <w:spacing w:before="260"/>
      </w:pPr>
      <w:r>
        <w:rPr>
          <w:b/>
          <w:bCs/>
          <w:color w:val="C8A86B"/>
          <w:sz w:val="21"/>
          <w:szCs w:val="21"/>
        </w:rPr>
        <w:t xml:space="preserve">H2.  </w:t>
      </w:r>
      <w:r>
        <w:rPr>
          <w:b/>
          <w:bCs/>
          <w:color w:val="2E7D4F"/>
          <w:sz w:val="21"/>
          <w:szCs w:val="21"/>
        </w:rPr>
        <w:t>LICENSING, ACCREDITATION &amp; REGULATORY COMPLIANCE</w:t>
      </w:r>
    </w:p>
    <w:p w14:paraId="527DA108" w14:textId="77777777" w:rsidR="00B7590B" w:rsidRDefault="00000000">
      <w:pPr>
        <w:spacing w:before="60" w:after="100"/>
      </w:pPr>
      <w:r>
        <w:rPr>
          <w:i/>
          <w:iCs/>
          <w:color w:val="666666"/>
          <w:sz w:val="16"/>
          <w:szCs w:val="16"/>
        </w:rPr>
        <w:t>Feeds: Regulatory Risk, Quality Risk, Reputational Risk.</w:t>
      </w:r>
    </w:p>
    <w:p w14:paraId="38978FF7" w14:textId="77777777" w:rsidR="00B7590B" w:rsidRDefault="00B7590B">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0"/>
        <w:gridCol w:w="5398"/>
      </w:tblGrid>
      <w:tr w:rsidR="00B7590B" w14:paraId="71FD7041"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297ACB54" w14:textId="77777777" w:rsidR="00B7590B"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6D70BC3" w14:textId="77777777" w:rsidR="00B7590B"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2EB2529" w14:textId="77777777" w:rsidR="00B7590B" w:rsidRDefault="00000000">
            <w:pPr>
              <w:jc w:val="center"/>
            </w:pPr>
            <w:r>
              <w:rPr>
                <w:b/>
                <w:bCs/>
                <w:color w:val="FFFFFF"/>
                <w:sz w:val="17"/>
                <w:szCs w:val="17"/>
              </w:rPr>
              <w:t>Response / Evidence</w:t>
            </w:r>
          </w:p>
        </w:tc>
      </w:tr>
      <w:tr w:rsidR="00B7590B" w14:paraId="380DF338"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22C87011" w14:textId="77777777" w:rsidR="00B7590B" w:rsidRDefault="00000000">
            <w:pPr>
              <w:jc w:val="center"/>
            </w:pPr>
            <w:r>
              <w:rPr>
                <w:b/>
                <w:bCs/>
                <w:color w:val="FFFFFF"/>
                <w:sz w:val="17"/>
                <w:szCs w:val="17"/>
              </w:rPr>
              <w:t>H2.1</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7E7FF8CA" w14:textId="77777777" w:rsidR="00B7590B" w:rsidRDefault="00000000">
            <w:pPr>
              <w:spacing w:after="48"/>
            </w:pPr>
            <w:r>
              <w:rPr>
                <w:b/>
                <w:bCs/>
                <w:color w:val="1B2A4A"/>
              </w:rPr>
              <w:t>State licensing and MoH compliance status.</w:t>
            </w:r>
          </w:p>
          <w:p w14:paraId="0E785B91" w14:textId="77777777" w:rsidR="00B7590B" w:rsidRDefault="00000000">
            <w:pPr>
              <w:spacing w:before="24" w:after="24"/>
              <w:ind w:left="680" w:hanging="397"/>
            </w:pPr>
            <w:r>
              <w:rPr>
                <w:color w:val="C8A86B"/>
                <w:sz w:val="17"/>
                <w:szCs w:val="17"/>
              </w:rPr>
              <w:t xml:space="preserve">- </w:t>
            </w:r>
            <w:r>
              <w:rPr>
                <w:sz w:val="17"/>
                <w:szCs w:val="17"/>
              </w:rPr>
              <w:t>Operating license: issuing authority, expiry date, renewal conditions.</w:t>
            </w:r>
          </w:p>
          <w:p w14:paraId="3A5D78A8" w14:textId="77777777" w:rsidR="00B7590B" w:rsidRDefault="00000000">
            <w:pPr>
              <w:spacing w:before="24" w:after="24"/>
              <w:ind w:left="680" w:hanging="397"/>
            </w:pPr>
            <w:r>
              <w:rPr>
                <w:color w:val="C8A86B"/>
                <w:sz w:val="17"/>
                <w:szCs w:val="17"/>
              </w:rPr>
              <w:t xml:space="preserve">- </w:t>
            </w:r>
            <w:r>
              <w:rPr>
                <w:sz w:val="17"/>
                <w:szCs w:val="17"/>
              </w:rPr>
              <w:t>Most recent MoH inspection: date, findings, corrective actions required.</w:t>
            </w:r>
          </w:p>
          <w:p w14:paraId="2EEA9A9A" w14:textId="77777777" w:rsidR="00B7590B" w:rsidRDefault="00000000">
            <w:pPr>
              <w:spacing w:before="24" w:after="24"/>
              <w:ind w:left="680" w:hanging="397"/>
            </w:pPr>
            <w:r>
              <w:rPr>
                <w:color w:val="C8A86B"/>
                <w:sz w:val="17"/>
                <w:szCs w:val="17"/>
              </w:rPr>
              <w:t xml:space="preserve">- </w:t>
            </w:r>
            <w:r>
              <w:rPr>
                <w:sz w:val="17"/>
                <w:szCs w:val="17"/>
              </w:rPr>
              <w:t>Whether any conditional licensing, warning notice, or formal penalty has been received in the last three years.</w:t>
            </w:r>
          </w:p>
          <w:p w14:paraId="7939CA0D" w14:textId="77777777" w:rsidR="00B7590B" w:rsidRDefault="00000000">
            <w:pPr>
              <w:spacing w:before="24" w:after="24"/>
              <w:ind w:left="680" w:hanging="397"/>
            </w:pPr>
            <w:r>
              <w:rPr>
                <w:color w:val="C8A86B"/>
                <w:sz w:val="17"/>
                <w:szCs w:val="17"/>
              </w:rPr>
              <w:t xml:space="preserve">- </w:t>
            </w:r>
            <w:r>
              <w:rPr>
                <w:sz w:val="17"/>
                <w:szCs w:val="17"/>
              </w:rPr>
              <w:t>Whether pending regulatory changes affect license conditions or operational scope.</w:t>
            </w:r>
          </w:p>
          <w:p w14:paraId="39095932"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6AFB266" w14:textId="77777777" w:rsidR="00B7590B" w:rsidRDefault="00B7590B"/>
          <w:p w14:paraId="0D5BC7BA" w14:textId="77777777" w:rsidR="00B7590B" w:rsidRDefault="00B7590B"/>
          <w:p w14:paraId="1509E7CA" w14:textId="77777777" w:rsidR="00B7590B" w:rsidRDefault="00B7590B"/>
        </w:tc>
      </w:tr>
      <w:tr w:rsidR="00B7590B" w14:paraId="10B76C63"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0A388616" w14:textId="77777777" w:rsidR="00B7590B" w:rsidRDefault="00000000">
            <w:pPr>
              <w:jc w:val="center"/>
            </w:pPr>
            <w:r>
              <w:rPr>
                <w:b/>
                <w:bCs/>
                <w:color w:val="FFFFFF"/>
                <w:sz w:val="17"/>
                <w:szCs w:val="17"/>
              </w:rPr>
              <w:t>H2.2</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357CAC32" w14:textId="77777777" w:rsidR="00B7590B" w:rsidRDefault="00000000">
            <w:pPr>
              <w:spacing w:after="48"/>
            </w:pPr>
            <w:r>
              <w:rPr>
                <w:b/>
                <w:bCs/>
                <w:color w:val="1B2A4A"/>
              </w:rPr>
              <w:t>State international accreditation status.</w:t>
            </w:r>
          </w:p>
          <w:p w14:paraId="0AE6C878" w14:textId="77777777" w:rsidR="00B7590B" w:rsidRDefault="00000000">
            <w:pPr>
              <w:spacing w:before="24" w:after="24"/>
              <w:ind w:left="680" w:hanging="397"/>
            </w:pPr>
            <w:r>
              <w:rPr>
                <w:color w:val="C8A86B"/>
                <w:sz w:val="17"/>
                <w:szCs w:val="17"/>
              </w:rPr>
              <w:t xml:space="preserve">- </w:t>
            </w:r>
            <w:r>
              <w:rPr>
                <w:sz w:val="17"/>
                <w:szCs w:val="17"/>
              </w:rPr>
              <w:t>Whether JCI, ACHS, or equivalent international accreditation is held (Yes / No).</w:t>
            </w:r>
          </w:p>
          <w:p w14:paraId="52A54FF3" w14:textId="77777777" w:rsidR="00B7590B" w:rsidRDefault="00000000">
            <w:pPr>
              <w:spacing w:before="24" w:after="24"/>
              <w:ind w:left="680" w:hanging="397"/>
            </w:pPr>
            <w:r>
              <w:rPr>
                <w:color w:val="C8A86B"/>
                <w:sz w:val="17"/>
                <w:szCs w:val="17"/>
              </w:rPr>
              <w:t xml:space="preserve">- </w:t>
            </w:r>
            <w:r>
              <w:rPr>
                <w:sz w:val="17"/>
                <w:szCs w:val="17"/>
              </w:rPr>
              <w:t>Accreditation body, scope, and expiry date.</w:t>
            </w:r>
          </w:p>
          <w:p w14:paraId="2AF90B80" w14:textId="77777777" w:rsidR="00B7590B" w:rsidRDefault="00000000">
            <w:pPr>
              <w:spacing w:before="24" w:after="24"/>
              <w:ind w:left="680" w:hanging="397"/>
            </w:pPr>
            <w:r>
              <w:rPr>
                <w:color w:val="C8A86B"/>
                <w:sz w:val="17"/>
                <w:szCs w:val="17"/>
              </w:rPr>
              <w:t xml:space="preserve">- </w:t>
            </w:r>
            <w:r>
              <w:rPr>
                <w:sz w:val="17"/>
                <w:szCs w:val="17"/>
              </w:rPr>
              <w:t>Most recent accreditation survey: date, score, areas of concern.</w:t>
            </w:r>
          </w:p>
          <w:p w14:paraId="2F3AE865" w14:textId="77777777" w:rsidR="00B7590B" w:rsidRDefault="00000000">
            <w:pPr>
              <w:spacing w:before="24" w:after="24"/>
              <w:ind w:left="680" w:hanging="397"/>
            </w:pPr>
            <w:r>
              <w:rPr>
                <w:color w:val="C8A86B"/>
                <w:sz w:val="17"/>
                <w:szCs w:val="17"/>
              </w:rPr>
              <w:t xml:space="preserve">- </w:t>
            </w:r>
            <w:r>
              <w:rPr>
                <w:sz w:val="17"/>
                <w:szCs w:val="17"/>
              </w:rPr>
              <w:t>Whether accreditation drives payer relationships, insurance reimbursement, or patient referrals.</w:t>
            </w:r>
          </w:p>
          <w:p w14:paraId="01F23BB1" w14:textId="77777777" w:rsidR="00B7590B" w:rsidRDefault="00000000">
            <w:pPr>
              <w:spacing w:before="24" w:after="24"/>
              <w:ind w:left="680" w:hanging="397"/>
            </w:pPr>
            <w:r>
              <w:rPr>
                <w:color w:val="C8A86B"/>
                <w:sz w:val="17"/>
                <w:szCs w:val="17"/>
              </w:rPr>
              <w:t xml:space="preserve">- </w:t>
            </w:r>
            <w:r>
              <w:rPr>
                <w:sz w:val="17"/>
                <w:szCs w:val="17"/>
              </w:rPr>
              <w:t>Whether loss of accreditation would materially affect revenue.</w:t>
            </w:r>
          </w:p>
          <w:p w14:paraId="44E8B657"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EA7F490" w14:textId="77777777" w:rsidR="00B7590B" w:rsidRDefault="00B7590B"/>
          <w:p w14:paraId="7C5DF154" w14:textId="77777777" w:rsidR="00B7590B" w:rsidRDefault="00B7590B"/>
          <w:p w14:paraId="3B002C7C" w14:textId="77777777" w:rsidR="00B7590B" w:rsidRDefault="00B7590B"/>
        </w:tc>
      </w:tr>
      <w:tr w:rsidR="00B7590B" w14:paraId="107809AA"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67C5D58C" w14:textId="77777777" w:rsidR="00B7590B" w:rsidRDefault="00000000">
            <w:pPr>
              <w:jc w:val="center"/>
            </w:pPr>
            <w:r>
              <w:rPr>
                <w:b/>
                <w:bCs/>
                <w:color w:val="FFFFFF"/>
                <w:sz w:val="17"/>
                <w:szCs w:val="17"/>
              </w:rPr>
              <w:t>H2.3</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2B9E55EB" w14:textId="77777777" w:rsidR="00B7590B" w:rsidRDefault="00000000">
            <w:pPr>
              <w:spacing w:after="48"/>
            </w:pPr>
            <w:r>
              <w:rPr>
                <w:b/>
                <w:bCs/>
                <w:color w:val="1B2A4A"/>
              </w:rPr>
              <w:t>State regulatory reporting and correspondence governance.</w:t>
            </w:r>
          </w:p>
          <w:p w14:paraId="7452EE16" w14:textId="77777777" w:rsidR="00B7590B" w:rsidRDefault="00000000">
            <w:pPr>
              <w:spacing w:before="24" w:after="24"/>
              <w:ind w:left="680" w:hanging="397"/>
            </w:pPr>
            <w:r>
              <w:rPr>
                <w:color w:val="C8A86B"/>
                <w:sz w:val="17"/>
                <w:szCs w:val="17"/>
              </w:rPr>
              <w:t xml:space="preserve">- </w:t>
            </w:r>
            <w:r>
              <w:rPr>
                <w:sz w:val="17"/>
                <w:szCs w:val="17"/>
              </w:rPr>
              <w:t>Whether a defined process exists for managing regulatory correspondence (Yes / No).</w:t>
            </w:r>
          </w:p>
          <w:p w14:paraId="2C84BA67" w14:textId="77777777" w:rsidR="00B7590B" w:rsidRDefault="00000000">
            <w:pPr>
              <w:spacing w:before="24" w:after="24"/>
              <w:ind w:left="680" w:hanging="397"/>
            </w:pPr>
            <w:r>
              <w:rPr>
                <w:color w:val="C8A86B"/>
                <w:sz w:val="17"/>
                <w:szCs w:val="17"/>
              </w:rPr>
              <w:t xml:space="preserve">- </w:t>
            </w:r>
            <w:r>
              <w:rPr>
                <w:sz w:val="17"/>
                <w:szCs w:val="17"/>
              </w:rPr>
              <w:t>Named individual responsible for regulatory submissions and responses.</w:t>
            </w:r>
          </w:p>
          <w:p w14:paraId="7AEFD75C" w14:textId="77777777" w:rsidR="00B7590B" w:rsidRDefault="00000000">
            <w:pPr>
              <w:spacing w:before="24" w:after="24"/>
              <w:ind w:left="680" w:hanging="397"/>
            </w:pPr>
            <w:r>
              <w:rPr>
                <w:color w:val="C8A86B"/>
                <w:sz w:val="17"/>
                <w:szCs w:val="17"/>
              </w:rPr>
              <w:t xml:space="preserve">- </w:t>
            </w:r>
            <w:r>
              <w:rPr>
                <w:sz w:val="17"/>
                <w:szCs w:val="17"/>
              </w:rPr>
              <w:t>Whether all regulatory deadlines are tracked and met.</w:t>
            </w:r>
          </w:p>
          <w:p w14:paraId="5E25CB5F" w14:textId="77777777" w:rsidR="00B7590B" w:rsidRDefault="00000000">
            <w:pPr>
              <w:spacing w:before="24" w:after="24"/>
              <w:ind w:left="680" w:hanging="397"/>
            </w:pPr>
            <w:r>
              <w:rPr>
                <w:color w:val="C8A86B"/>
                <w:sz w:val="17"/>
                <w:szCs w:val="17"/>
              </w:rPr>
              <w:t xml:space="preserve">- </w:t>
            </w:r>
            <w:r>
              <w:rPr>
                <w:sz w:val="17"/>
                <w:szCs w:val="17"/>
              </w:rPr>
              <w:t>Whether any regulatory correspondence is currently outstanding or overdue.</w:t>
            </w:r>
          </w:p>
          <w:p w14:paraId="6AF7EB61"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40DC958" w14:textId="77777777" w:rsidR="00B7590B" w:rsidRDefault="00B7590B"/>
          <w:p w14:paraId="5FF21E64" w14:textId="77777777" w:rsidR="00B7590B" w:rsidRDefault="00B7590B"/>
          <w:p w14:paraId="6684D1F8" w14:textId="77777777" w:rsidR="00B7590B" w:rsidRDefault="00B7590B"/>
        </w:tc>
      </w:tr>
    </w:tbl>
    <w:p w14:paraId="681767D1" w14:textId="77777777" w:rsidR="00B7590B" w:rsidRDefault="00B7590B">
      <w:pPr>
        <w:spacing w:before="200"/>
      </w:pPr>
    </w:p>
    <w:p w14:paraId="64F6AB71" w14:textId="77777777" w:rsidR="00B7590B" w:rsidRDefault="00000000">
      <w:pPr>
        <w:pBdr>
          <w:bottom w:val="single" w:sz="8" w:space="3" w:color="C8A86B"/>
        </w:pBdr>
        <w:spacing w:before="260"/>
      </w:pPr>
      <w:r>
        <w:rPr>
          <w:b/>
          <w:bCs/>
          <w:color w:val="C8A86B"/>
          <w:sz w:val="21"/>
          <w:szCs w:val="21"/>
        </w:rPr>
        <w:t xml:space="preserve">H3.  </w:t>
      </w:r>
      <w:r>
        <w:rPr>
          <w:b/>
          <w:bCs/>
          <w:color w:val="2E7D4F"/>
          <w:sz w:val="21"/>
          <w:szCs w:val="21"/>
        </w:rPr>
        <w:t>MALPRACTICE, INSURANCE &amp; LEGAL EXPOSURE</w:t>
      </w:r>
    </w:p>
    <w:p w14:paraId="661C0B2E" w14:textId="77777777" w:rsidR="00B7590B" w:rsidRDefault="00000000">
      <w:pPr>
        <w:spacing w:before="60" w:after="100"/>
      </w:pPr>
      <w:r>
        <w:rPr>
          <w:i/>
          <w:iCs/>
          <w:color w:val="666666"/>
          <w:sz w:val="16"/>
          <w:szCs w:val="16"/>
        </w:rPr>
        <w:t>Feeds: Financial Risk, Legal &amp; Regulatory Risk, Reputational Risk.</w:t>
      </w:r>
    </w:p>
    <w:p w14:paraId="5CE5CA96" w14:textId="77777777" w:rsidR="00B7590B" w:rsidRDefault="00B7590B">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0"/>
        <w:gridCol w:w="5398"/>
      </w:tblGrid>
      <w:tr w:rsidR="00B7590B" w14:paraId="189D0BE4"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7699C564" w14:textId="77777777" w:rsidR="00B7590B"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0436728F" w14:textId="77777777" w:rsidR="00B7590B"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37D59AB6" w14:textId="77777777" w:rsidR="00B7590B" w:rsidRDefault="00000000">
            <w:pPr>
              <w:jc w:val="center"/>
            </w:pPr>
            <w:r>
              <w:rPr>
                <w:b/>
                <w:bCs/>
                <w:color w:val="FFFFFF"/>
                <w:sz w:val="17"/>
                <w:szCs w:val="17"/>
              </w:rPr>
              <w:t>Response / Evidence</w:t>
            </w:r>
          </w:p>
        </w:tc>
      </w:tr>
      <w:tr w:rsidR="00B7590B" w14:paraId="2EE14AD3"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5BDDE026" w14:textId="77777777" w:rsidR="00B7590B" w:rsidRDefault="00000000">
            <w:pPr>
              <w:jc w:val="center"/>
            </w:pPr>
            <w:r>
              <w:rPr>
                <w:b/>
                <w:bCs/>
                <w:color w:val="FFFFFF"/>
                <w:sz w:val="17"/>
                <w:szCs w:val="17"/>
              </w:rPr>
              <w:t>H3.1</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69ED0617" w14:textId="77777777" w:rsidR="00B7590B" w:rsidRDefault="00000000">
            <w:pPr>
              <w:spacing w:after="48"/>
            </w:pPr>
            <w:r>
              <w:rPr>
                <w:b/>
                <w:bCs/>
                <w:color w:val="1B2A4A"/>
              </w:rPr>
              <w:t>State malpractice and clinical negligence exposure.</w:t>
            </w:r>
          </w:p>
          <w:p w14:paraId="450F9CF6" w14:textId="77777777" w:rsidR="00B7590B" w:rsidRDefault="00000000">
            <w:pPr>
              <w:spacing w:before="24" w:after="24"/>
              <w:ind w:left="680" w:hanging="397"/>
            </w:pPr>
            <w:r>
              <w:rPr>
                <w:color w:val="C8A86B"/>
                <w:sz w:val="17"/>
                <w:szCs w:val="17"/>
              </w:rPr>
              <w:t xml:space="preserve">- </w:t>
            </w:r>
            <w:r>
              <w:rPr>
                <w:sz w:val="17"/>
                <w:szCs w:val="17"/>
              </w:rPr>
              <w:t>Number of active malpractice or clinical negligence claims.</w:t>
            </w:r>
          </w:p>
          <w:p w14:paraId="030565D5" w14:textId="77777777" w:rsidR="00B7590B" w:rsidRDefault="00000000">
            <w:pPr>
              <w:spacing w:before="24" w:after="24"/>
              <w:ind w:left="680" w:hanging="397"/>
            </w:pPr>
            <w:r>
              <w:rPr>
                <w:color w:val="C8A86B"/>
                <w:sz w:val="17"/>
                <w:szCs w:val="17"/>
              </w:rPr>
              <w:t xml:space="preserve">- </w:t>
            </w:r>
            <w:r>
              <w:rPr>
                <w:sz w:val="17"/>
                <w:szCs w:val="17"/>
              </w:rPr>
              <w:t>Total estimated financial exposure across active claims.</w:t>
            </w:r>
          </w:p>
          <w:p w14:paraId="01205567" w14:textId="77777777" w:rsidR="00B7590B" w:rsidRDefault="00000000">
            <w:pPr>
              <w:spacing w:before="24" w:after="24"/>
              <w:ind w:left="680" w:hanging="397"/>
            </w:pPr>
            <w:r>
              <w:rPr>
                <w:color w:val="C8A86B"/>
                <w:sz w:val="17"/>
                <w:szCs w:val="17"/>
              </w:rPr>
              <w:t xml:space="preserve">- </w:t>
            </w:r>
            <w:r>
              <w:rPr>
                <w:sz w:val="17"/>
                <w:szCs w:val="17"/>
              </w:rPr>
              <w:t>Whether claims are individually reserved and by whom.</w:t>
            </w:r>
          </w:p>
          <w:p w14:paraId="50790CA9" w14:textId="77777777" w:rsidR="00B7590B" w:rsidRDefault="00000000">
            <w:pPr>
              <w:spacing w:before="24" w:after="24"/>
              <w:ind w:left="680" w:hanging="397"/>
            </w:pPr>
            <w:r>
              <w:rPr>
                <w:color w:val="C8A86B"/>
                <w:sz w:val="17"/>
                <w:szCs w:val="17"/>
              </w:rPr>
              <w:t xml:space="preserve">- </w:t>
            </w:r>
            <w:r>
              <w:rPr>
                <w:sz w:val="17"/>
                <w:szCs w:val="17"/>
              </w:rPr>
              <w:t>Number of claims settled in the last three years and total settlement cost.</w:t>
            </w:r>
          </w:p>
          <w:p w14:paraId="4EE7A1BB"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73450B6" w14:textId="77777777" w:rsidR="00B7590B" w:rsidRDefault="00B7590B"/>
          <w:p w14:paraId="1D091E6D" w14:textId="77777777" w:rsidR="00B7590B" w:rsidRDefault="00B7590B"/>
          <w:p w14:paraId="01E0F9F1" w14:textId="77777777" w:rsidR="00B7590B" w:rsidRDefault="00B7590B"/>
        </w:tc>
      </w:tr>
      <w:tr w:rsidR="00B7590B" w14:paraId="60306998"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140043F1" w14:textId="77777777" w:rsidR="00B7590B" w:rsidRDefault="00000000">
            <w:pPr>
              <w:jc w:val="center"/>
            </w:pPr>
            <w:r>
              <w:rPr>
                <w:b/>
                <w:bCs/>
                <w:color w:val="FFFFFF"/>
                <w:sz w:val="17"/>
                <w:szCs w:val="17"/>
              </w:rPr>
              <w:t>H3.2</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693B4360" w14:textId="77777777" w:rsidR="00B7590B" w:rsidRDefault="00000000">
            <w:pPr>
              <w:spacing w:after="48"/>
            </w:pPr>
            <w:r>
              <w:rPr>
                <w:b/>
                <w:bCs/>
                <w:color w:val="1B2A4A"/>
              </w:rPr>
              <w:t>State clinical insurance coverage.</w:t>
            </w:r>
          </w:p>
          <w:p w14:paraId="21949703" w14:textId="77777777" w:rsidR="00B7590B" w:rsidRDefault="00000000">
            <w:pPr>
              <w:spacing w:before="24" w:after="24"/>
              <w:ind w:left="680" w:hanging="397"/>
            </w:pPr>
            <w:r>
              <w:rPr>
                <w:color w:val="C8A86B"/>
                <w:sz w:val="17"/>
                <w:szCs w:val="17"/>
              </w:rPr>
              <w:t xml:space="preserve">- </w:t>
            </w:r>
            <w:r>
              <w:rPr>
                <w:sz w:val="17"/>
                <w:szCs w:val="17"/>
              </w:rPr>
              <w:t>Whether professional indemnity or clinical negligence insurance is in place (Yes / No).</w:t>
            </w:r>
          </w:p>
          <w:p w14:paraId="5C721F76" w14:textId="77777777" w:rsidR="00B7590B" w:rsidRDefault="00000000">
            <w:pPr>
              <w:spacing w:before="24" w:after="24"/>
              <w:ind w:left="680" w:hanging="397"/>
            </w:pPr>
            <w:r>
              <w:rPr>
                <w:color w:val="C8A86B"/>
                <w:sz w:val="17"/>
                <w:szCs w:val="17"/>
              </w:rPr>
              <w:t xml:space="preserve">- </w:t>
            </w:r>
            <w:r>
              <w:rPr>
                <w:sz w:val="17"/>
                <w:szCs w:val="17"/>
              </w:rPr>
              <w:t>Coverage limits per claim and in aggregate.</w:t>
            </w:r>
          </w:p>
          <w:p w14:paraId="212DD5C0" w14:textId="77777777" w:rsidR="00B7590B" w:rsidRDefault="00000000">
            <w:pPr>
              <w:spacing w:before="24" w:after="24"/>
              <w:ind w:left="680" w:hanging="397"/>
            </w:pPr>
            <w:r>
              <w:rPr>
                <w:color w:val="C8A86B"/>
                <w:sz w:val="17"/>
                <w:szCs w:val="17"/>
              </w:rPr>
              <w:t xml:space="preserve">- </w:t>
            </w:r>
            <w:r>
              <w:rPr>
                <w:sz w:val="17"/>
                <w:szCs w:val="17"/>
              </w:rPr>
              <w:t>Whether coverage is occurrence-based or claims-made.</w:t>
            </w:r>
          </w:p>
          <w:p w14:paraId="766DDF18" w14:textId="77777777" w:rsidR="00B7590B" w:rsidRDefault="00000000">
            <w:pPr>
              <w:spacing w:before="24" w:after="24"/>
              <w:ind w:left="680" w:hanging="397"/>
            </w:pPr>
            <w:r>
              <w:rPr>
                <w:color w:val="C8A86B"/>
                <w:sz w:val="17"/>
                <w:szCs w:val="17"/>
              </w:rPr>
              <w:t xml:space="preserve">- </w:t>
            </w:r>
            <w:r>
              <w:rPr>
                <w:sz w:val="17"/>
                <w:szCs w:val="17"/>
              </w:rPr>
              <w:t>Whether the policy covers all clinical staff, including contracted consultants.</w:t>
            </w:r>
          </w:p>
          <w:p w14:paraId="70148C55" w14:textId="77777777" w:rsidR="00B7590B" w:rsidRDefault="00000000">
            <w:pPr>
              <w:spacing w:before="24" w:after="24"/>
              <w:ind w:left="680" w:hanging="397"/>
            </w:pPr>
            <w:r>
              <w:rPr>
                <w:color w:val="C8A86B"/>
                <w:sz w:val="17"/>
                <w:szCs w:val="17"/>
              </w:rPr>
              <w:t xml:space="preserve">- </w:t>
            </w:r>
            <w:r>
              <w:rPr>
                <w:sz w:val="17"/>
                <w:szCs w:val="17"/>
              </w:rPr>
              <w:t>Claims notification discipline: whether insurer is notified as required.</w:t>
            </w:r>
          </w:p>
          <w:p w14:paraId="5F589961"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5010BDB" w14:textId="77777777" w:rsidR="00B7590B" w:rsidRDefault="00B7590B"/>
          <w:p w14:paraId="7430C6CB" w14:textId="77777777" w:rsidR="00B7590B" w:rsidRDefault="00B7590B"/>
          <w:p w14:paraId="0E474BB7" w14:textId="77777777" w:rsidR="00B7590B" w:rsidRDefault="00B7590B"/>
        </w:tc>
      </w:tr>
      <w:tr w:rsidR="00B7590B" w14:paraId="1ED606D1"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3C4FDC50" w14:textId="77777777" w:rsidR="00B7590B" w:rsidRDefault="00000000">
            <w:pPr>
              <w:jc w:val="center"/>
            </w:pPr>
            <w:r>
              <w:rPr>
                <w:b/>
                <w:bCs/>
                <w:color w:val="FFFFFF"/>
                <w:sz w:val="17"/>
                <w:szCs w:val="17"/>
              </w:rPr>
              <w:t>H3.3</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5EC3B8B6" w14:textId="77777777" w:rsidR="00B7590B" w:rsidRDefault="00000000">
            <w:pPr>
              <w:spacing w:after="48"/>
            </w:pPr>
            <w:r>
              <w:rPr>
                <w:b/>
                <w:bCs/>
                <w:color w:val="1B2A4A"/>
              </w:rPr>
              <w:t>State financial provisioning for clinical liabilities.</w:t>
            </w:r>
          </w:p>
          <w:p w14:paraId="1591FB2E" w14:textId="77777777" w:rsidR="00B7590B" w:rsidRDefault="00000000">
            <w:pPr>
              <w:spacing w:before="24" w:after="24"/>
              <w:ind w:left="680" w:hanging="397"/>
            </w:pPr>
            <w:r>
              <w:rPr>
                <w:color w:val="C8A86B"/>
                <w:sz w:val="17"/>
                <w:szCs w:val="17"/>
              </w:rPr>
              <w:t xml:space="preserve">- </w:t>
            </w:r>
            <w:r>
              <w:rPr>
                <w:sz w:val="17"/>
                <w:szCs w:val="17"/>
              </w:rPr>
              <w:t>Whether provisions for outstanding claims are recorded in the financial statements.</w:t>
            </w:r>
          </w:p>
          <w:p w14:paraId="1C5DDE1E" w14:textId="77777777" w:rsidR="00B7590B" w:rsidRDefault="00000000">
            <w:pPr>
              <w:spacing w:before="24" w:after="24"/>
              <w:ind w:left="680" w:hanging="397"/>
            </w:pPr>
            <w:r>
              <w:rPr>
                <w:color w:val="C8A86B"/>
                <w:sz w:val="17"/>
                <w:szCs w:val="17"/>
              </w:rPr>
              <w:t xml:space="preserve">- </w:t>
            </w:r>
            <w:r>
              <w:rPr>
                <w:sz w:val="17"/>
                <w:szCs w:val="17"/>
              </w:rPr>
              <w:t>Adequacy of provisions relative to estimated total exposure.</w:t>
            </w:r>
          </w:p>
          <w:p w14:paraId="581EE689" w14:textId="77777777" w:rsidR="00B7590B" w:rsidRDefault="00000000">
            <w:pPr>
              <w:spacing w:before="24" w:after="24"/>
              <w:ind w:left="680" w:hanging="397"/>
            </w:pPr>
            <w:r>
              <w:rPr>
                <w:color w:val="C8A86B"/>
                <w:sz w:val="17"/>
                <w:szCs w:val="17"/>
              </w:rPr>
              <w:t xml:space="preserve">- </w:t>
            </w:r>
            <w:r>
              <w:rPr>
                <w:sz w:val="17"/>
                <w:szCs w:val="17"/>
              </w:rPr>
              <w:t>Whether an actuarial assessment of clinical liability has been conducted.</w:t>
            </w:r>
          </w:p>
          <w:p w14:paraId="347EF41B" w14:textId="77777777" w:rsidR="00B7590B" w:rsidRDefault="00000000">
            <w:pPr>
              <w:spacing w:before="24" w:after="24"/>
              <w:ind w:left="680" w:hanging="397"/>
            </w:pPr>
            <w:r>
              <w:rPr>
                <w:color w:val="C8A86B"/>
                <w:sz w:val="17"/>
                <w:szCs w:val="17"/>
              </w:rPr>
              <w:t xml:space="preserve">- </w:t>
            </w:r>
            <w:r>
              <w:rPr>
                <w:sz w:val="17"/>
                <w:szCs w:val="17"/>
              </w:rPr>
              <w:t>Whether any uninsured or underinsured exposure exists.</w:t>
            </w:r>
          </w:p>
          <w:p w14:paraId="05677D97"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E49ABCC" w14:textId="77777777" w:rsidR="00B7590B" w:rsidRDefault="00B7590B"/>
          <w:p w14:paraId="1B5095D1" w14:textId="77777777" w:rsidR="00B7590B" w:rsidRDefault="00B7590B"/>
          <w:p w14:paraId="7D902B32" w14:textId="77777777" w:rsidR="00B7590B" w:rsidRDefault="00B7590B"/>
        </w:tc>
      </w:tr>
    </w:tbl>
    <w:p w14:paraId="13D037C0" w14:textId="77777777" w:rsidR="00B7590B" w:rsidRDefault="00B7590B">
      <w:pPr>
        <w:spacing w:before="200"/>
      </w:pPr>
    </w:p>
    <w:p w14:paraId="35F78097" w14:textId="77777777" w:rsidR="00B7590B" w:rsidRDefault="00000000">
      <w:pPr>
        <w:pBdr>
          <w:bottom w:val="single" w:sz="8" w:space="3" w:color="C8A86B"/>
        </w:pBdr>
        <w:spacing w:before="260"/>
      </w:pPr>
      <w:r>
        <w:rPr>
          <w:b/>
          <w:bCs/>
          <w:color w:val="C8A86B"/>
          <w:sz w:val="21"/>
          <w:szCs w:val="21"/>
        </w:rPr>
        <w:t xml:space="preserve">H4.  </w:t>
      </w:r>
      <w:r>
        <w:rPr>
          <w:b/>
          <w:bCs/>
          <w:color w:val="2E7D4F"/>
          <w:sz w:val="21"/>
          <w:szCs w:val="21"/>
        </w:rPr>
        <w:t>CLINICAL OPERATIONS &amp; CRITICAL UNIT EXPOSURE</w:t>
      </w:r>
    </w:p>
    <w:p w14:paraId="730CF167" w14:textId="77777777" w:rsidR="00B7590B" w:rsidRDefault="00000000">
      <w:pPr>
        <w:spacing w:before="60" w:after="100"/>
      </w:pPr>
      <w:r>
        <w:rPr>
          <w:i/>
          <w:iCs/>
          <w:color w:val="666666"/>
          <w:sz w:val="16"/>
          <w:szCs w:val="16"/>
        </w:rPr>
        <w:t>Feeds: Operational Risk, Quality Risk, Crisis &amp; Continuity Risk.</w:t>
      </w:r>
    </w:p>
    <w:p w14:paraId="5295E05F" w14:textId="77777777" w:rsidR="00B7590B" w:rsidRDefault="00B7590B">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0"/>
        <w:gridCol w:w="5398"/>
      </w:tblGrid>
      <w:tr w:rsidR="00B7590B" w14:paraId="6DEE5B64"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ACD8230" w14:textId="77777777" w:rsidR="00B7590B"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190857F0" w14:textId="77777777" w:rsidR="00B7590B"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70224643" w14:textId="77777777" w:rsidR="00B7590B" w:rsidRDefault="00000000">
            <w:pPr>
              <w:jc w:val="center"/>
            </w:pPr>
            <w:r>
              <w:rPr>
                <w:b/>
                <w:bCs/>
                <w:color w:val="FFFFFF"/>
                <w:sz w:val="17"/>
                <w:szCs w:val="17"/>
              </w:rPr>
              <w:t>Response / Evidence</w:t>
            </w:r>
          </w:p>
        </w:tc>
      </w:tr>
      <w:tr w:rsidR="00B7590B" w14:paraId="008CC24D"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6C351079" w14:textId="77777777" w:rsidR="00B7590B" w:rsidRDefault="00000000">
            <w:pPr>
              <w:jc w:val="center"/>
            </w:pPr>
            <w:r>
              <w:rPr>
                <w:b/>
                <w:bCs/>
                <w:color w:val="FFFFFF"/>
                <w:sz w:val="17"/>
                <w:szCs w:val="17"/>
              </w:rPr>
              <w:t>H4.1</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4AC5E99E" w14:textId="77777777" w:rsidR="00B7590B" w:rsidRDefault="00000000">
            <w:pPr>
              <w:spacing w:after="48"/>
            </w:pPr>
            <w:r>
              <w:rPr>
                <w:b/>
                <w:bCs/>
                <w:color w:val="1B2A4A"/>
              </w:rPr>
              <w:t>State ICU and critical care capacity and risk.</w:t>
            </w:r>
          </w:p>
          <w:p w14:paraId="25A02F63" w14:textId="77777777" w:rsidR="00B7590B" w:rsidRDefault="00000000">
            <w:pPr>
              <w:spacing w:before="24" w:after="24"/>
              <w:ind w:left="680" w:hanging="397"/>
            </w:pPr>
            <w:r>
              <w:rPr>
                <w:color w:val="C8A86B"/>
                <w:sz w:val="17"/>
                <w:szCs w:val="17"/>
              </w:rPr>
              <w:t xml:space="preserve">- </w:t>
            </w:r>
            <w:r>
              <w:rPr>
                <w:sz w:val="17"/>
                <w:szCs w:val="17"/>
              </w:rPr>
              <w:t>Licensed ICU bed count versus operational capacity.</w:t>
            </w:r>
          </w:p>
          <w:p w14:paraId="0D46AC67" w14:textId="77777777" w:rsidR="00B7590B" w:rsidRDefault="00000000">
            <w:pPr>
              <w:spacing w:before="24" w:after="24"/>
              <w:ind w:left="680" w:hanging="397"/>
            </w:pPr>
            <w:r>
              <w:rPr>
                <w:color w:val="C8A86B"/>
                <w:sz w:val="17"/>
                <w:szCs w:val="17"/>
              </w:rPr>
              <w:t xml:space="preserve">- </w:t>
            </w:r>
            <w:r>
              <w:rPr>
                <w:sz w:val="17"/>
                <w:szCs w:val="17"/>
              </w:rPr>
              <w:t>Whether ICU occupancy regularly exceeds 85% (Yes / No).</w:t>
            </w:r>
          </w:p>
          <w:p w14:paraId="6B50B12D" w14:textId="77777777" w:rsidR="00B7590B" w:rsidRDefault="00000000">
            <w:pPr>
              <w:spacing w:before="24" w:after="24"/>
              <w:ind w:left="680" w:hanging="397"/>
            </w:pPr>
            <w:r>
              <w:rPr>
                <w:color w:val="C8A86B"/>
                <w:sz w:val="17"/>
                <w:szCs w:val="17"/>
              </w:rPr>
              <w:t xml:space="preserve">- </w:t>
            </w:r>
            <w:r>
              <w:rPr>
                <w:sz w:val="17"/>
                <w:szCs w:val="17"/>
              </w:rPr>
              <w:t>Whether a surge capacity plan exists for mass casualty or outbreak scenarios.</w:t>
            </w:r>
          </w:p>
          <w:p w14:paraId="11A9E950" w14:textId="77777777" w:rsidR="00B7590B" w:rsidRDefault="00000000">
            <w:pPr>
              <w:spacing w:before="24" w:after="24"/>
              <w:ind w:left="680" w:hanging="397"/>
            </w:pPr>
            <w:r>
              <w:rPr>
                <w:color w:val="C8A86B"/>
                <w:sz w:val="17"/>
                <w:szCs w:val="17"/>
              </w:rPr>
              <w:t xml:space="preserve">- </w:t>
            </w:r>
            <w:r>
              <w:rPr>
                <w:sz w:val="17"/>
                <w:szCs w:val="17"/>
              </w:rPr>
              <w:t xml:space="preserve">Whether critical care staffing </w:t>
            </w:r>
            <w:proofErr w:type="gramStart"/>
            <w:r>
              <w:rPr>
                <w:sz w:val="17"/>
                <w:szCs w:val="17"/>
              </w:rPr>
              <w:t>meets regulatory minimum ratios at all times</w:t>
            </w:r>
            <w:proofErr w:type="gramEnd"/>
            <w:r>
              <w:rPr>
                <w:sz w:val="17"/>
                <w:szCs w:val="17"/>
              </w:rPr>
              <w:t>.</w:t>
            </w:r>
          </w:p>
          <w:p w14:paraId="3E684CFF"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25EAF8C" w14:textId="77777777" w:rsidR="00B7590B" w:rsidRDefault="00B7590B"/>
          <w:p w14:paraId="458170B1" w14:textId="77777777" w:rsidR="00B7590B" w:rsidRDefault="00B7590B"/>
          <w:p w14:paraId="11CD002F" w14:textId="77777777" w:rsidR="00B7590B" w:rsidRDefault="00B7590B"/>
        </w:tc>
      </w:tr>
      <w:tr w:rsidR="00B7590B" w14:paraId="49455203"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3306B26E" w14:textId="77777777" w:rsidR="00B7590B" w:rsidRDefault="00000000">
            <w:pPr>
              <w:jc w:val="center"/>
            </w:pPr>
            <w:r>
              <w:rPr>
                <w:b/>
                <w:bCs/>
                <w:color w:val="FFFFFF"/>
                <w:sz w:val="17"/>
                <w:szCs w:val="17"/>
              </w:rPr>
              <w:t>H4.2</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22F7F11E" w14:textId="77777777" w:rsidR="00B7590B" w:rsidRDefault="00000000">
            <w:pPr>
              <w:spacing w:after="48"/>
            </w:pPr>
            <w:r>
              <w:rPr>
                <w:b/>
                <w:bCs/>
                <w:color w:val="1B2A4A"/>
              </w:rPr>
              <w:t>State clinical staffing dependency.</w:t>
            </w:r>
          </w:p>
          <w:p w14:paraId="1CE9D1FF" w14:textId="77777777" w:rsidR="00B7590B" w:rsidRDefault="00000000">
            <w:pPr>
              <w:spacing w:before="24" w:after="24"/>
              <w:ind w:left="680" w:hanging="397"/>
            </w:pPr>
            <w:r>
              <w:rPr>
                <w:color w:val="C8A86B"/>
                <w:sz w:val="17"/>
                <w:szCs w:val="17"/>
              </w:rPr>
              <w:t xml:space="preserve">- </w:t>
            </w:r>
            <w:r>
              <w:rPr>
                <w:sz w:val="17"/>
                <w:szCs w:val="17"/>
              </w:rPr>
              <w:t>Licensed clinical headcount by specialty: physicians, nurses, allied health.</w:t>
            </w:r>
          </w:p>
          <w:p w14:paraId="5129E769" w14:textId="77777777" w:rsidR="00B7590B" w:rsidRDefault="00000000">
            <w:pPr>
              <w:spacing w:before="24" w:after="24"/>
              <w:ind w:left="680" w:hanging="397"/>
            </w:pPr>
            <w:r>
              <w:rPr>
                <w:color w:val="C8A86B"/>
                <w:sz w:val="17"/>
                <w:szCs w:val="17"/>
              </w:rPr>
              <w:t xml:space="preserve">- </w:t>
            </w:r>
            <w:r>
              <w:rPr>
                <w:sz w:val="17"/>
                <w:szCs w:val="17"/>
              </w:rPr>
              <w:t>Whether any specialty is single-physician dependent.</w:t>
            </w:r>
          </w:p>
          <w:p w14:paraId="4F9F7914" w14:textId="77777777" w:rsidR="00B7590B" w:rsidRDefault="00000000">
            <w:pPr>
              <w:spacing w:before="24" w:after="24"/>
              <w:ind w:left="680" w:hanging="397"/>
            </w:pPr>
            <w:r>
              <w:rPr>
                <w:color w:val="C8A86B"/>
                <w:sz w:val="17"/>
                <w:szCs w:val="17"/>
              </w:rPr>
              <w:t xml:space="preserve">- </w:t>
            </w:r>
            <w:r>
              <w:rPr>
                <w:sz w:val="17"/>
                <w:szCs w:val="17"/>
              </w:rPr>
              <w:t>Whether locum or contracted clinical staff cover critical roles.</w:t>
            </w:r>
          </w:p>
          <w:p w14:paraId="33F4D2E7" w14:textId="77777777" w:rsidR="00B7590B" w:rsidRDefault="00000000">
            <w:pPr>
              <w:spacing w:before="24" w:after="24"/>
              <w:ind w:left="680" w:hanging="397"/>
            </w:pPr>
            <w:r>
              <w:rPr>
                <w:color w:val="C8A86B"/>
                <w:sz w:val="17"/>
                <w:szCs w:val="17"/>
              </w:rPr>
              <w:lastRenderedPageBreak/>
              <w:t xml:space="preserve">- </w:t>
            </w:r>
            <w:r>
              <w:rPr>
                <w:sz w:val="17"/>
                <w:szCs w:val="17"/>
              </w:rPr>
              <w:t>Whether clinical credentialing is current for all practicing staff.</w:t>
            </w:r>
          </w:p>
          <w:p w14:paraId="524BAB34"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BF3C813" w14:textId="77777777" w:rsidR="00B7590B" w:rsidRDefault="00B7590B"/>
          <w:p w14:paraId="124F671C" w14:textId="77777777" w:rsidR="00B7590B" w:rsidRDefault="00B7590B"/>
          <w:p w14:paraId="0B33475C" w14:textId="77777777" w:rsidR="00B7590B" w:rsidRDefault="00B7590B"/>
        </w:tc>
      </w:tr>
      <w:tr w:rsidR="00B7590B" w14:paraId="4C069DF4"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036822C6" w14:textId="77777777" w:rsidR="00B7590B" w:rsidRDefault="00000000">
            <w:pPr>
              <w:jc w:val="center"/>
            </w:pPr>
            <w:r>
              <w:rPr>
                <w:b/>
                <w:bCs/>
                <w:color w:val="FFFFFF"/>
                <w:sz w:val="17"/>
                <w:szCs w:val="17"/>
              </w:rPr>
              <w:t>H4.3</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4D0AA5B3" w14:textId="77777777" w:rsidR="00B7590B" w:rsidRDefault="00000000">
            <w:pPr>
              <w:spacing w:after="48"/>
            </w:pPr>
            <w:r>
              <w:rPr>
                <w:b/>
                <w:bCs/>
                <w:color w:val="1B2A4A"/>
              </w:rPr>
              <w:t>State EMR and clinical IT dependency.</w:t>
            </w:r>
          </w:p>
          <w:p w14:paraId="2C839E78" w14:textId="77777777" w:rsidR="00B7590B" w:rsidRDefault="00000000">
            <w:pPr>
              <w:spacing w:before="24" w:after="24"/>
              <w:ind w:left="680" w:hanging="397"/>
            </w:pPr>
            <w:r>
              <w:rPr>
                <w:color w:val="C8A86B"/>
                <w:sz w:val="17"/>
                <w:szCs w:val="17"/>
              </w:rPr>
              <w:t xml:space="preserve">- </w:t>
            </w:r>
            <w:r>
              <w:rPr>
                <w:sz w:val="17"/>
                <w:szCs w:val="17"/>
              </w:rPr>
              <w:t>EMR system in use and vendor support status.</w:t>
            </w:r>
          </w:p>
          <w:p w14:paraId="50631E49" w14:textId="77777777" w:rsidR="00B7590B" w:rsidRDefault="00000000">
            <w:pPr>
              <w:spacing w:before="24" w:after="24"/>
              <w:ind w:left="680" w:hanging="397"/>
            </w:pPr>
            <w:r>
              <w:rPr>
                <w:color w:val="C8A86B"/>
                <w:sz w:val="17"/>
                <w:szCs w:val="17"/>
              </w:rPr>
              <w:t xml:space="preserve">- </w:t>
            </w:r>
            <w:r>
              <w:rPr>
                <w:sz w:val="17"/>
                <w:szCs w:val="17"/>
              </w:rPr>
              <w:t>Whether EMR is a single point of failure for clinical operations.</w:t>
            </w:r>
          </w:p>
          <w:p w14:paraId="058DB54F" w14:textId="77777777" w:rsidR="00B7590B" w:rsidRDefault="00000000">
            <w:pPr>
              <w:spacing w:before="24" w:after="24"/>
              <w:ind w:left="680" w:hanging="397"/>
            </w:pPr>
            <w:r>
              <w:rPr>
                <w:color w:val="C8A86B"/>
                <w:sz w:val="17"/>
                <w:szCs w:val="17"/>
              </w:rPr>
              <w:t xml:space="preserve">- </w:t>
            </w:r>
            <w:r>
              <w:rPr>
                <w:sz w:val="17"/>
                <w:szCs w:val="17"/>
              </w:rPr>
              <w:t>Whether a downtime procedure exists and is tested.</w:t>
            </w:r>
          </w:p>
          <w:p w14:paraId="2871428F" w14:textId="77777777" w:rsidR="00B7590B" w:rsidRDefault="00000000">
            <w:pPr>
              <w:spacing w:before="24" w:after="24"/>
              <w:ind w:left="680" w:hanging="397"/>
            </w:pPr>
            <w:r>
              <w:rPr>
                <w:color w:val="C8A86B"/>
                <w:sz w:val="17"/>
                <w:szCs w:val="17"/>
              </w:rPr>
              <w:t xml:space="preserve">- </w:t>
            </w:r>
            <w:r>
              <w:rPr>
                <w:sz w:val="17"/>
                <w:szCs w:val="17"/>
              </w:rPr>
              <w:t>Maximum acceptable EMR downtime before patient safety is materially at risk.</w:t>
            </w:r>
          </w:p>
          <w:p w14:paraId="1C133DE5" w14:textId="77777777" w:rsidR="00B7590B" w:rsidRDefault="00000000">
            <w:pPr>
              <w:spacing w:before="24" w:after="24"/>
              <w:ind w:left="680" w:hanging="397"/>
            </w:pPr>
            <w:r>
              <w:rPr>
                <w:color w:val="C8A86B"/>
                <w:sz w:val="17"/>
                <w:szCs w:val="17"/>
              </w:rPr>
              <w:t xml:space="preserve">- </w:t>
            </w:r>
            <w:r>
              <w:rPr>
                <w:sz w:val="17"/>
                <w:szCs w:val="17"/>
              </w:rPr>
              <w:t>Whether EMR holds data subject to health data protection regulation.</w:t>
            </w:r>
          </w:p>
          <w:p w14:paraId="0C000001" w14:textId="77777777" w:rsidR="00B7590B" w:rsidRDefault="00000000">
            <w:pPr>
              <w:spacing w:before="24" w:after="24"/>
              <w:ind w:left="680" w:hanging="397"/>
            </w:pPr>
            <w:r>
              <w:rPr>
                <w:color w:val="C8A86B"/>
                <w:sz w:val="17"/>
                <w:szCs w:val="17"/>
              </w:rPr>
              <w:t xml:space="preserve">- </w:t>
            </w:r>
            <w:r>
              <w:rPr>
                <w:sz w:val="17"/>
                <w:szCs w:val="17"/>
              </w:rPr>
              <w:t>Whether networked or connected medical devices (for example infusion pumps, imaging systems, patient monitors) form part of the critical clinical estate, their exposure to cyber compromise or failure, and whether device security and the associated patient-safety risk are actively governed.</w:t>
            </w:r>
          </w:p>
          <w:p w14:paraId="293A3AC8"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9EDD429" w14:textId="77777777" w:rsidR="00B7590B" w:rsidRDefault="00B7590B"/>
          <w:p w14:paraId="73F10A00" w14:textId="77777777" w:rsidR="00B7590B" w:rsidRDefault="00B7590B"/>
          <w:p w14:paraId="01198B6E" w14:textId="77777777" w:rsidR="00B7590B" w:rsidRDefault="00B7590B"/>
        </w:tc>
      </w:tr>
      <w:tr w:rsidR="00B7590B" w14:paraId="1A51AC7B" w14:textId="77777777">
        <w:tc>
          <w:tcPr>
            <w:tcW w:w="1000" w:type="dxa"/>
            <w:tcBorders>
              <w:top w:val="single" w:sz="1" w:space="0" w:color="CBD5E0"/>
              <w:left w:val="single" w:sz="6" w:space="0" w:color="2E7D4F"/>
              <w:bottom w:val="single" w:sz="1" w:space="0" w:color="CBD5E0"/>
              <w:right w:val="single" w:sz="1" w:space="0" w:color="CBD5E0"/>
            </w:tcBorders>
            <w:shd w:val="clear" w:color="auto" w:fill="2E4D7B"/>
            <w:tcMar>
              <w:top w:w="80" w:type="dxa"/>
              <w:left w:w="80" w:type="dxa"/>
              <w:bottom w:w="80" w:type="dxa"/>
              <w:right w:w="80" w:type="dxa"/>
            </w:tcMar>
          </w:tcPr>
          <w:p w14:paraId="34E66CD0" w14:textId="77777777" w:rsidR="00B7590B" w:rsidRDefault="00000000">
            <w:pPr>
              <w:jc w:val="center"/>
            </w:pPr>
            <w:r>
              <w:rPr>
                <w:b/>
                <w:bCs/>
                <w:color w:val="FFFFFF"/>
                <w:sz w:val="17"/>
                <w:szCs w:val="17"/>
              </w:rPr>
              <w:t>H4.4</w:t>
            </w:r>
          </w:p>
        </w:tc>
        <w:tc>
          <w:tcPr>
            <w:tcW w:w="9000" w:type="dxa"/>
            <w:tcBorders>
              <w:top w:val="single" w:sz="1" w:space="0" w:color="CBD5E0"/>
              <w:left w:val="single" w:sz="2" w:space="0" w:color="2E7D4F"/>
              <w:bottom w:val="single" w:sz="1" w:space="0" w:color="CBD5E0"/>
              <w:right w:val="single" w:sz="1" w:space="0" w:color="CBD5E0"/>
            </w:tcBorders>
            <w:shd w:val="clear" w:color="auto" w:fill="E8F4EC"/>
            <w:tcMar>
              <w:top w:w="80" w:type="dxa"/>
              <w:left w:w="140" w:type="dxa"/>
              <w:bottom w:w="80" w:type="dxa"/>
              <w:right w:w="100" w:type="dxa"/>
            </w:tcMar>
          </w:tcPr>
          <w:p w14:paraId="06E93E55" w14:textId="77777777" w:rsidR="00B7590B" w:rsidRDefault="00000000">
            <w:pPr>
              <w:spacing w:after="48"/>
            </w:pPr>
            <w:r>
              <w:rPr>
                <w:b/>
                <w:bCs/>
                <w:color w:val="1B2A4A"/>
              </w:rPr>
              <w:t>State medical supply chain and import dependency.</w:t>
            </w:r>
          </w:p>
          <w:p w14:paraId="3D090365" w14:textId="77777777" w:rsidR="00B7590B" w:rsidRDefault="00000000">
            <w:pPr>
              <w:spacing w:before="24" w:after="24"/>
              <w:ind w:left="680" w:hanging="397"/>
            </w:pPr>
            <w:r>
              <w:rPr>
                <w:color w:val="C8A86B"/>
                <w:sz w:val="17"/>
                <w:szCs w:val="17"/>
              </w:rPr>
              <w:t xml:space="preserve">- </w:t>
            </w:r>
            <w:r>
              <w:rPr>
                <w:sz w:val="17"/>
                <w:szCs w:val="17"/>
              </w:rPr>
              <w:t>Whether any critical medical supplies are single-sourced or import-dependent.</w:t>
            </w:r>
          </w:p>
          <w:p w14:paraId="1DD3FC3B" w14:textId="77777777" w:rsidR="00B7590B" w:rsidRDefault="00000000">
            <w:pPr>
              <w:spacing w:before="24" w:after="24"/>
              <w:ind w:left="680" w:hanging="397"/>
            </w:pPr>
            <w:r>
              <w:rPr>
                <w:color w:val="C8A86B"/>
                <w:sz w:val="17"/>
                <w:szCs w:val="17"/>
              </w:rPr>
              <w:t xml:space="preserve">- </w:t>
            </w:r>
            <w:r>
              <w:rPr>
                <w:sz w:val="17"/>
                <w:szCs w:val="17"/>
              </w:rPr>
              <w:t>Inventory buffer for critical consumables: days of supply on hand.</w:t>
            </w:r>
          </w:p>
          <w:p w14:paraId="6880224C" w14:textId="77777777" w:rsidR="00B7590B" w:rsidRDefault="00000000">
            <w:pPr>
              <w:spacing w:before="24" w:after="24"/>
              <w:ind w:left="680" w:hanging="397"/>
            </w:pPr>
            <w:r>
              <w:rPr>
                <w:color w:val="C8A86B"/>
                <w:sz w:val="17"/>
                <w:szCs w:val="17"/>
              </w:rPr>
              <w:t xml:space="preserve">- </w:t>
            </w:r>
            <w:r>
              <w:rPr>
                <w:sz w:val="17"/>
                <w:szCs w:val="17"/>
              </w:rPr>
              <w:t>Whether supply chain disruption has affected clinical operations in the last three years.</w:t>
            </w:r>
          </w:p>
          <w:p w14:paraId="16B0A6A9" w14:textId="77777777" w:rsidR="00B7590B" w:rsidRDefault="00000000">
            <w:pPr>
              <w:spacing w:before="24" w:after="24"/>
              <w:ind w:left="680" w:hanging="397"/>
            </w:pPr>
            <w:r>
              <w:rPr>
                <w:color w:val="C8A86B"/>
                <w:sz w:val="17"/>
                <w:szCs w:val="17"/>
              </w:rPr>
              <w:t xml:space="preserve">- </w:t>
            </w:r>
            <w:r>
              <w:rPr>
                <w:sz w:val="17"/>
                <w:szCs w:val="17"/>
              </w:rPr>
              <w:t>Whether alternative supply arrangements exist for critical items.</w:t>
            </w:r>
          </w:p>
          <w:p w14:paraId="11F66E33" w14:textId="77777777" w:rsidR="00B7590B" w:rsidRDefault="00000000">
            <w:pPr>
              <w:spacing w:before="60"/>
            </w:pPr>
            <w:r>
              <w:rPr>
                <w:b/>
                <w:bCs/>
                <w:i/>
                <w:iCs/>
                <w:color w:val="2E7D4F"/>
                <w:sz w:val="15"/>
                <w:szCs w:val="15"/>
              </w:rPr>
              <w:t>Hospital Module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5EE54F9" w14:textId="77777777" w:rsidR="00B7590B" w:rsidRDefault="00B7590B"/>
          <w:p w14:paraId="133EA203" w14:textId="77777777" w:rsidR="00B7590B" w:rsidRDefault="00B7590B"/>
          <w:p w14:paraId="64DA007D" w14:textId="77777777" w:rsidR="00B7590B" w:rsidRDefault="00B7590B"/>
        </w:tc>
      </w:tr>
    </w:tbl>
    <w:p w14:paraId="4A52A1D5" w14:textId="77777777" w:rsidR="00B7590B" w:rsidRDefault="00B7590B">
      <w:pPr>
        <w:spacing w:before="240"/>
      </w:pPr>
    </w:p>
    <w:sectPr w:rsidR="00B7590B" w:rsidSect="00AF2220">
      <w:headerReference w:type="default" r:id="rId7"/>
      <w:footerReference w:type="even" r:id="rId8"/>
      <w:footerReference w:type="default" r:id="rId9"/>
      <w:pgSz w:w="16838" w:h="11906"/>
      <w:pgMar w:top="720" w:right="720" w:bottom="720" w:left="9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B7A7F" w14:textId="77777777" w:rsidR="0081003A" w:rsidRDefault="0081003A">
      <w:r>
        <w:separator/>
      </w:r>
    </w:p>
  </w:endnote>
  <w:endnote w:type="continuationSeparator" w:id="0">
    <w:p w14:paraId="3B977447" w14:textId="77777777" w:rsidR="0081003A" w:rsidRDefault="00810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336508"/>
      <w:docPartObj>
        <w:docPartGallery w:val="Page Numbers (Bottom of Page)"/>
        <w:docPartUnique/>
      </w:docPartObj>
    </w:sdtPr>
    <w:sdtContent>
      <w:p w14:paraId="73128CF9" w14:textId="72280D59" w:rsidR="004457DA" w:rsidRDefault="004457DA" w:rsidP="00245E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27D490" w14:textId="77777777" w:rsidR="004457DA" w:rsidRDefault="004457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61422744"/>
      <w:docPartObj>
        <w:docPartGallery w:val="Page Numbers (Bottom of Page)"/>
        <w:docPartUnique/>
      </w:docPartObj>
    </w:sdtPr>
    <w:sdtContent>
      <w:p w14:paraId="2DC7D79E" w14:textId="0B859A09" w:rsidR="004457DA" w:rsidRDefault="004457DA" w:rsidP="00245E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D743F76" w14:textId="77777777" w:rsidR="00B7590B" w:rsidRDefault="00000000">
    <w:pPr>
      <w:pBdr>
        <w:top w:val="single" w:sz="4" w:space="4" w:color="CBD5E0"/>
      </w:pBdr>
      <w:spacing w:before="80"/>
      <w:jc w:val="center"/>
    </w:pPr>
    <w:r>
      <w:rPr>
        <w:color w:val="888888"/>
        <w:sz w:val="15"/>
        <w:szCs w:val="15"/>
      </w:rPr>
      <w:t xml:space="preserve">Corporate Risk &amp; Governance </w:t>
    </w:r>
    <w:proofErr w:type="gramStart"/>
    <w:r>
      <w:rPr>
        <w:color w:val="888888"/>
        <w:sz w:val="15"/>
        <w:szCs w:val="15"/>
      </w:rPr>
      <w:t>Advisory  |</w:t>
    </w:r>
    <w:proofErr w:type="gramEnd"/>
    <w:r>
      <w:rPr>
        <w:color w:val="888888"/>
        <w:sz w:val="15"/>
        <w:szCs w:val="15"/>
      </w:rPr>
      <w:t xml:space="preserve">  Hospital Sector </w:t>
    </w:r>
    <w:proofErr w:type="gramStart"/>
    <w:r>
      <w:rPr>
        <w:color w:val="888888"/>
        <w:sz w:val="15"/>
        <w:szCs w:val="15"/>
      </w:rPr>
      <w:t>Module  |</w:t>
    </w:r>
    <w:proofErr w:type="gramEnd"/>
    <w:r>
      <w:rPr>
        <w:color w:val="888888"/>
        <w:sz w:val="15"/>
        <w:szCs w:val="15"/>
      </w:rPr>
      <w:t xml:space="preserve">  Use with Core </w:t>
    </w:r>
    <w:proofErr w:type="gramStart"/>
    <w:r>
      <w:rPr>
        <w:color w:val="888888"/>
        <w:sz w:val="15"/>
        <w:szCs w:val="15"/>
      </w:rPr>
      <w:t>Questionnaire  |</w:t>
    </w:r>
    <w:proofErr w:type="gramEnd"/>
    <w:r>
      <w:rPr>
        <w:color w:val="888888"/>
        <w:sz w:val="15"/>
        <w:szCs w:val="15"/>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E53048" w14:textId="77777777" w:rsidR="0081003A" w:rsidRDefault="0081003A">
      <w:r>
        <w:separator/>
      </w:r>
    </w:p>
  </w:footnote>
  <w:footnote w:type="continuationSeparator" w:id="0">
    <w:p w14:paraId="56CE18A6" w14:textId="77777777" w:rsidR="0081003A" w:rsidRDefault="00810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5A2C13" w14:textId="19A86242" w:rsidR="00B7590B" w:rsidRDefault="00000000">
    <w:pPr>
      <w:pBdr>
        <w:bottom w:val="single" w:sz="6" w:space="4" w:color="C8A86B"/>
      </w:pBdr>
      <w:spacing w:after="80"/>
    </w:pPr>
    <w:r>
      <w:rPr>
        <w:color w:val="1B2A4A"/>
        <w:sz w:val="17"/>
        <w:szCs w:val="17"/>
      </w:rPr>
      <w:t xml:space="preserve">Pillar 1 - Sector </w:t>
    </w:r>
    <w:r w:rsidR="00AF2220">
      <w:rPr>
        <w:color w:val="1B2A4A"/>
        <w:sz w:val="17"/>
        <w:szCs w:val="17"/>
      </w:rPr>
      <w:t xml:space="preserve">Module </w:t>
    </w:r>
    <w:proofErr w:type="gramStart"/>
    <w:r w:rsidR="00AF2220">
      <w:rPr>
        <w:color w:val="1B2A4A"/>
        <w:sz w:val="17"/>
        <w:szCs w:val="17"/>
      </w:rPr>
      <w:t>|</w:t>
    </w:r>
    <w:r>
      <w:rPr>
        <w:color w:val="1B2A4A"/>
        <w:sz w:val="17"/>
        <w:szCs w:val="17"/>
      </w:rPr>
      <w:t xml:space="preserve">  Hospital</w:t>
    </w:r>
    <w:proofErr w:type="gramEnd"/>
    <w:r>
      <w:rPr>
        <w:color w:val="1B2A4A"/>
        <w:sz w:val="17"/>
        <w:szCs w:val="17"/>
      </w:rPr>
      <w:t xml:space="preserve"> / Regulated Healthcare Institution</w:t>
    </w:r>
    <w:r>
      <w:rPr>
        <w:b/>
        <w:bCs/>
        <w:color w:val="C8A86B"/>
        <w:sz w:val="17"/>
        <w:szCs w:val="17"/>
      </w:rPr>
      <w:t xml:space="preserve">   |   Confidential - Supplement to Core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67E5B"/>
    <w:multiLevelType w:val="hybridMultilevel"/>
    <w:tmpl w:val="8DEAB574"/>
    <w:lvl w:ilvl="0" w:tplc="D272E550">
      <w:start w:val="1"/>
      <w:numFmt w:val="bullet"/>
      <w:lvlText w:val="●"/>
      <w:lvlJc w:val="left"/>
      <w:pPr>
        <w:ind w:left="720" w:hanging="360"/>
      </w:pPr>
    </w:lvl>
    <w:lvl w:ilvl="1" w:tplc="DF02FB72">
      <w:start w:val="1"/>
      <w:numFmt w:val="bullet"/>
      <w:lvlText w:val="○"/>
      <w:lvlJc w:val="left"/>
      <w:pPr>
        <w:ind w:left="1440" w:hanging="360"/>
      </w:pPr>
    </w:lvl>
    <w:lvl w:ilvl="2" w:tplc="CA6AFD80">
      <w:start w:val="1"/>
      <w:numFmt w:val="bullet"/>
      <w:lvlText w:val="■"/>
      <w:lvlJc w:val="left"/>
      <w:pPr>
        <w:ind w:left="2160" w:hanging="360"/>
      </w:pPr>
    </w:lvl>
    <w:lvl w:ilvl="3" w:tplc="A6F0CA1E">
      <w:start w:val="1"/>
      <w:numFmt w:val="bullet"/>
      <w:lvlText w:val="●"/>
      <w:lvlJc w:val="left"/>
      <w:pPr>
        <w:ind w:left="2880" w:hanging="360"/>
      </w:pPr>
    </w:lvl>
    <w:lvl w:ilvl="4" w:tplc="86DAF352">
      <w:start w:val="1"/>
      <w:numFmt w:val="bullet"/>
      <w:lvlText w:val="○"/>
      <w:lvlJc w:val="left"/>
      <w:pPr>
        <w:ind w:left="3600" w:hanging="360"/>
      </w:pPr>
    </w:lvl>
    <w:lvl w:ilvl="5" w:tplc="33466166">
      <w:start w:val="1"/>
      <w:numFmt w:val="bullet"/>
      <w:lvlText w:val="■"/>
      <w:lvlJc w:val="left"/>
      <w:pPr>
        <w:ind w:left="4320" w:hanging="360"/>
      </w:pPr>
    </w:lvl>
    <w:lvl w:ilvl="6" w:tplc="FFB2E6F0">
      <w:start w:val="1"/>
      <w:numFmt w:val="bullet"/>
      <w:lvlText w:val="●"/>
      <w:lvlJc w:val="left"/>
      <w:pPr>
        <w:ind w:left="5040" w:hanging="360"/>
      </w:pPr>
    </w:lvl>
    <w:lvl w:ilvl="7" w:tplc="4718AFF0">
      <w:start w:val="1"/>
      <w:numFmt w:val="bullet"/>
      <w:lvlText w:val="●"/>
      <w:lvlJc w:val="left"/>
      <w:pPr>
        <w:ind w:left="5760" w:hanging="360"/>
      </w:pPr>
    </w:lvl>
    <w:lvl w:ilvl="8" w:tplc="411EABE8">
      <w:start w:val="1"/>
      <w:numFmt w:val="bullet"/>
      <w:lvlText w:val="●"/>
      <w:lvlJc w:val="left"/>
      <w:pPr>
        <w:ind w:left="6480" w:hanging="360"/>
      </w:pPr>
    </w:lvl>
  </w:abstractNum>
  <w:num w:numId="1" w16cid:durableId="7884268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0B"/>
    <w:rsid w:val="002A3EE2"/>
    <w:rsid w:val="004457DA"/>
    <w:rsid w:val="00532BD2"/>
    <w:rsid w:val="0081003A"/>
    <w:rsid w:val="009B2EFE"/>
    <w:rsid w:val="00AF2220"/>
    <w:rsid w:val="00B7590B"/>
    <w:rsid w:val="00C22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6DDD"/>
  <w15:docId w15:val="{1D1D1C19-0AE0-CA42-8F66-8E96C733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2220"/>
    <w:pPr>
      <w:tabs>
        <w:tab w:val="center" w:pos="4680"/>
        <w:tab w:val="right" w:pos="9360"/>
      </w:tabs>
    </w:pPr>
  </w:style>
  <w:style w:type="character" w:customStyle="1" w:styleId="HeaderChar">
    <w:name w:val="Header Char"/>
    <w:basedOn w:val="DefaultParagraphFont"/>
    <w:link w:val="Header"/>
    <w:uiPriority w:val="99"/>
    <w:rsid w:val="00AF2220"/>
  </w:style>
  <w:style w:type="paragraph" w:styleId="Footer">
    <w:name w:val="footer"/>
    <w:basedOn w:val="Normal"/>
    <w:link w:val="FooterChar"/>
    <w:uiPriority w:val="99"/>
    <w:unhideWhenUsed/>
    <w:rsid w:val="00AF2220"/>
    <w:pPr>
      <w:tabs>
        <w:tab w:val="center" w:pos="4680"/>
        <w:tab w:val="right" w:pos="9360"/>
      </w:tabs>
    </w:pPr>
  </w:style>
  <w:style w:type="character" w:customStyle="1" w:styleId="FooterChar">
    <w:name w:val="Footer Char"/>
    <w:basedOn w:val="DefaultParagraphFont"/>
    <w:link w:val="Footer"/>
    <w:uiPriority w:val="99"/>
    <w:rsid w:val="00AF2220"/>
  </w:style>
  <w:style w:type="character" w:styleId="PageNumber">
    <w:name w:val="page number"/>
    <w:basedOn w:val="DefaultParagraphFont"/>
    <w:uiPriority w:val="99"/>
    <w:semiHidden/>
    <w:unhideWhenUsed/>
    <w:rsid w:val="00445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El-hachem</cp:lastModifiedBy>
  <cp:revision>2</cp:revision>
  <dcterms:created xsi:type="dcterms:W3CDTF">2026-07-09T09:10:00Z</dcterms:created>
  <dcterms:modified xsi:type="dcterms:W3CDTF">2026-07-09T09:10:00Z</dcterms:modified>
</cp:coreProperties>
</file>