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Pillar 2 – Output Interface (Screen 5)</w:t>
      </w:r>
    </w:p>
    <w:p/>
    <w:p>
      <w:pPr>
        <w:pStyle w:val="Heading1"/>
      </w:pPr>
      <w:r>
        <w:t>Header Section</w:t>
      </w:r>
    </w:p>
    <w:p>
      <w:r>
        <w:t>Title: Governance Output</w:t>
      </w:r>
    </w:p>
    <w:p>
      <w:r>
        <w:t>Subtitle: Executive Brief and controlled release of Governance Architecture</w:t>
      </w:r>
    </w:p>
    <w:p>
      <w:pPr>
        <w:pStyle w:val="Heading1"/>
      </w:pPr>
      <w:r>
        <w:t>Status Bar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Stage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Output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⚪ Not Started / 🟡 Executive Brief Available / 🟢 Completed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Release Model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Controlled (meeting + portal)</w:t>
            </w:r>
          </w:p>
        </w:tc>
      </w:tr>
    </w:tbl>
    <w:p>
      <w:pPr>
        <w:pStyle w:val="Heading1"/>
      </w:pPr>
      <w:r>
        <w:t>Governance Executive Brief (Primary Output)</w:t>
      </w:r>
    </w:p>
    <w:p>
      <w:r>
        <w:t>First visible deliverable summarizing governance architecture and key decisions.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20"/>
              </w:rPr>
              <w:t>Element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Governance Overview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Structure and operating model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Risk Appetite Positioning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High-level appetite stance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Tolerance &amp; Limits Summary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Key thresholds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Escalation Model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Triggers, authority, timing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Key Governance Gaps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Critical structural issues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Immediate Priorities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30–90 day actions</w:t>
            </w:r>
          </w:p>
        </w:tc>
      </w:tr>
    </w:tbl>
    <w:p>
      <w:pPr>
        <w:pStyle w:val="Heading1"/>
      </w:pPr>
      <w:r>
        <w:t>Advisor Walkthrough (Mandatory)</w:t>
      </w:r>
    </w:p>
    <w:p>
      <w:r>
        <w:t>Full governance architecture is explained in a meeting before release.</w:t>
      </w:r>
    </w:p>
    <w:p>
      <w:pPr>
        <w:pStyle w:val="Heading1"/>
      </w:pPr>
      <w:r>
        <w:t>Final Deliverables (Post-Meeting)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Format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Availability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Governance Architecture Pack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PDF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Released after meeting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KRI Framework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PDF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Released after meeting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Escalation Protocol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PDF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Released after meeting</w:t>
            </w:r>
          </w:p>
        </w:tc>
      </w:tr>
    </w:tbl>
    <w:p>
      <w:pPr>
        <w:pStyle w:val="Heading1"/>
      </w:pPr>
      <w:r>
        <w:t>Release Rules (LOCKED)</w:t>
      </w:r>
    </w:p>
    <w:p>
      <w:pPr>
        <w:pStyle w:val="ListBullet"/>
      </w:pPr>
      <w:r>
        <w:t>Executive Brief released first via portal</w:t>
      </w:r>
    </w:p>
    <w:p>
      <w:pPr>
        <w:pStyle w:val="ListBullet"/>
      </w:pPr>
      <w:r>
        <w:t>Full architecture explained in meeting</w:t>
      </w:r>
    </w:p>
    <w:p>
      <w:pPr>
        <w:pStyle w:val="ListBullet"/>
      </w:pPr>
      <w:r>
        <w:t>PDFs released after walkthrough</w:t>
      </w:r>
    </w:p>
    <w:p>
      <w:pPr>
        <w:pStyle w:val="ListBullet"/>
      </w:pPr>
      <w:r>
        <w:t>No editable formats shared</w:t>
      </w:r>
    </w:p>
    <w:p>
      <w:pPr>
        <w:pStyle w:val="Heading1"/>
      </w:pPr>
      <w:r>
        <w:t>Action Buttons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Button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Who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Behavior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View Executive Brief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Client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Opens summary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Schedule Governance Review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Client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Schedules walkthrough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Download Architecture Pack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Client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Enabled after meeting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Download KRI Framework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Client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Enabled after meeting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