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Pillar 2 – Governance Validation Interface (Screen 4)</w:t>
      </w:r>
    </w:p>
    <w:p/>
    <w:p>
      <w:pPr>
        <w:pStyle w:val="Heading1"/>
      </w:pPr>
      <w:r>
        <w:t>Purpose</w:t>
      </w:r>
    </w:p>
    <w:p>
      <w:r>
        <w:t>Validate governance architecture components (Risk Appetite, Escalation, Governance Model) with leadership before finalization.</w:t>
      </w:r>
    </w:p>
    <w:p>
      <w:pPr>
        <w:pStyle w:val="Heading1"/>
      </w:pPr>
      <w:r>
        <w:t>Header Section</w:t>
      </w:r>
    </w:p>
    <w:p>
      <w:r>
        <w:t>Title: Governance Validation</w:t>
      </w:r>
    </w:p>
    <w:p>
      <w:r>
        <w:t>Subtitle: Alignment on governance structure and thresholds</w:t>
      </w:r>
    </w:p>
    <w:p>
      <w:pPr>
        <w:pStyle w:val="Heading1"/>
      </w:pPr>
      <w:r>
        <w:t>Status Bar</w:t>
      </w:r>
    </w:p>
    <w:p>
      <w:r>
        <w:t>Stage: Validation</w:t>
      </w:r>
    </w:p>
    <w:p>
      <w:r>
        <w:t>Status: Scheduled / In Progress / Completed</w:t>
      </w:r>
    </w:p>
    <w:p>
      <w:r>
        <w:t>Session Type: In-person</w:t>
      </w:r>
    </w:p>
    <w:p>
      <w:r>
        <w:t>Date &amp; Time: [Scheduled]</w:t>
      </w:r>
    </w:p>
    <w:p>
      <w:pPr>
        <w:pStyle w:val="Heading1"/>
      </w:pPr>
      <w:r>
        <w:t>Session Details</w:t>
      </w:r>
    </w:p>
    <w:p>
      <w:r>
        <w:t>Date / Time / Location / Duration</w:t>
      </w:r>
    </w:p>
    <w:p>
      <w:pPr>
        <w:pStyle w:val="Heading1"/>
      </w:pPr>
      <w:r>
        <w:t>Participants</w:t>
      </w:r>
    </w:p>
    <w:p>
      <w:r>
        <w:t>[CEO / Board / Advisor]</w:t>
      </w:r>
    </w:p>
    <w:p>
      <w:pPr>
        <w:pStyle w:val="Heading1"/>
      </w:pPr>
      <w:r>
        <w:t>Agenda</w:t>
      </w:r>
    </w:p>
    <w:p>
      <w:pPr>
        <w:pStyle w:val="ListBullet"/>
      </w:pPr>
      <w:r>
        <w:t>Review Risk Appetite</w:t>
      </w:r>
    </w:p>
    <w:p>
      <w:pPr>
        <w:pStyle w:val="ListBullet"/>
      </w:pPr>
      <w:r>
        <w:t>Validate Tolerance &amp; Limits</w:t>
      </w:r>
    </w:p>
    <w:p>
      <w:pPr>
        <w:pStyle w:val="ListBullet"/>
      </w:pPr>
      <w:r>
        <w:t>Confirm Escalation Protocol</w:t>
      </w:r>
    </w:p>
    <w:p>
      <w:pPr>
        <w:pStyle w:val="ListBullet"/>
      </w:pPr>
      <w:r>
        <w:t>Align Governance Model</w:t>
      </w:r>
    </w:p>
    <w:p>
      <w:pPr>
        <w:pStyle w:val="Heading1"/>
      </w:pPr>
      <w:r>
        <w:t>Main Panel – Pre-Read</w:t>
      </w:r>
    </w:p>
    <w:p>
      <w:r>
        <w:t>Display summary (read-only):</w:t>
      </w:r>
    </w:p>
    <w:p>
      <w:pPr>
        <w:pStyle w:val="ListBullet"/>
      </w:pPr>
      <w:r>
        <w:t>Risk Appetite overview</w:t>
      </w:r>
    </w:p>
    <w:p>
      <w:pPr>
        <w:pStyle w:val="ListBullet"/>
      </w:pPr>
      <w:r>
        <w:t>Key tolerance thresholds</w:t>
      </w:r>
    </w:p>
    <w:p>
      <w:pPr>
        <w:pStyle w:val="ListBullet"/>
      </w:pPr>
      <w:r>
        <w:t>Escalation triggers and authority</w:t>
      </w:r>
    </w:p>
    <w:p>
      <w:pPr>
        <w:pStyle w:val="ListBullet"/>
      </w:pPr>
      <w:r>
        <w:t>Governance structure summary</w:t>
      </w:r>
    </w:p>
    <w:p>
      <w:pPr>
        <w:pStyle w:val="Heading1"/>
      </w:pPr>
      <w:r>
        <w:t>Client Interaction</w:t>
      </w:r>
    </w:p>
    <w:p>
      <w:r>
        <w:t>Client can:</w:t>
      </w:r>
    </w:p>
    <w:p>
      <w:pPr>
        <w:pStyle w:val="ListBullet"/>
      </w:pPr>
      <w:r>
        <w:t>Review content before meeting</w:t>
      </w:r>
    </w:p>
    <w:p>
      <w:pPr>
        <w:pStyle w:val="ListBullet"/>
      </w:pPr>
      <w:r>
        <w:t>Confirm understanding</w:t>
      </w:r>
    </w:p>
    <w:p>
      <w:pPr>
        <w:pStyle w:val="ListBullet"/>
      </w:pPr>
      <w:r>
        <w:t>Raise concerns verbally during meeting</w:t>
      </w:r>
    </w:p>
    <w:p>
      <w:pPr>
        <w:pStyle w:val="Heading1"/>
      </w:pPr>
      <w:r>
        <w:t>Action Buttons</w:t>
      </w:r>
    </w:p>
    <w:p>
      <w:pPr>
        <w:pStyle w:val="ListBullet"/>
      </w:pPr>
      <w:r>
        <w:t>Confirm Attendance (Client)</w:t>
      </w:r>
    </w:p>
    <w:p>
      <w:pPr>
        <w:pStyle w:val="ListBullet"/>
      </w:pPr>
      <w:r>
        <w:t>Mark Validation Complete (Advisor)</w:t>
      </w:r>
    </w:p>
    <w:p>
      <w:pPr>
        <w:pStyle w:val="ListBullet"/>
      </w:pPr>
      <w:r>
        <w:t>Upload Validation Notes (Advisor)</w:t>
      </w:r>
    </w:p>
    <w:p>
      <w:pPr>
        <w:pStyle w:val="Heading1"/>
      </w:pPr>
      <w:r>
        <w:t>Behavior Rules</w:t>
      </w:r>
    </w:p>
    <w:p>
      <w:pPr>
        <w:pStyle w:val="ListBullet"/>
      </w:pPr>
      <w:r>
        <w:t>Validation happens in meeting</w:t>
      </w:r>
    </w:p>
    <w:p>
      <w:pPr>
        <w:pStyle w:val="ListBullet"/>
      </w:pPr>
      <w:r>
        <w:t>Portal used only before and after</w:t>
      </w:r>
    </w:p>
    <w:p>
      <w:pPr>
        <w:pStyle w:val="ListBullet"/>
      </w:pPr>
      <w:r>
        <w:t>No editing of data in portal</w:t>
      </w:r>
    </w:p>
    <w:p>
      <w:pPr>
        <w:pStyle w:val="ListBullet"/>
      </w:pPr>
      <w:r>
        <w:t>Completion unlocks final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