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B4261" w14:textId="77777777" w:rsidR="00B8137F" w:rsidRDefault="00000000">
      <w:pPr>
        <w:spacing w:before="60"/>
      </w:pPr>
      <w:r>
        <w:rPr>
          <w:b/>
          <w:bCs/>
          <w:color w:val="1B2A4A"/>
          <w:sz w:val="32"/>
          <w:szCs w:val="32"/>
        </w:rPr>
        <w:t>Governance ERM Diagnostic Questionnaire</w:t>
      </w:r>
    </w:p>
    <w:p w14:paraId="3E0E6D7D" w14:textId="0AE4FE96" w:rsidR="00B8137F" w:rsidRDefault="00000000">
      <w:r>
        <w:rPr>
          <w:b/>
          <w:bCs/>
          <w:color w:val="2E4D7B"/>
        </w:rPr>
        <w:t xml:space="preserve">Pillar 2 Tools - v6.1 </w:t>
      </w:r>
      <w:proofErr w:type="spellStart"/>
      <w:r w:rsidR="007E15C9">
        <w:rPr>
          <w:b/>
          <w:bCs/>
          <w:color w:val="2E4D7B"/>
        </w:rPr>
        <w:t>ClaudeFix</w:t>
      </w:r>
      <w:proofErr w:type="spellEnd"/>
      <w:r w:rsidR="007E15C9">
        <w:rPr>
          <w:b/>
          <w:bCs/>
          <w:color w:val="2E4D7B"/>
        </w:rPr>
        <w:t xml:space="preserve"> </w:t>
      </w:r>
      <w:r w:rsidR="000F721E">
        <w:rPr>
          <w:b/>
          <w:bCs/>
          <w:color w:val="2E4D7B"/>
        </w:rPr>
        <w:t>| Pre</w:t>
      </w:r>
      <w:r>
        <w:rPr>
          <w:b/>
          <w:bCs/>
          <w:color w:val="2E4D7B"/>
        </w:rPr>
        <w:t>-Workshop Governance Baseline</w:t>
      </w:r>
    </w:p>
    <w:p w14:paraId="4A8B1D9D" w14:textId="77777777" w:rsidR="00B8137F" w:rsidRDefault="00000000">
      <w:pPr>
        <w:pBdr>
          <w:bottom w:val="single" w:sz="8" w:space="4" w:color="C8A86B"/>
        </w:pBdr>
        <w:spacing w:before="50" w:after="140"/>
      </w:pPr>
      <w:r>
        <w:rPr>
          <w:i/>
          <w:iCs/>
          <w:color w:val="3D3D3D"/>
          <w:sz w:val="15"/>
          <w:szCs w:val="15"/>
        </w:rPr>
        <w:t>Establish a factual governance baseline prior to Architecture design. All responses must be evidence-backed. Every affirmative response must reference documentary evidence. No opinion-based entries permitted. This document feeds the Governance Alignment Workshop and Diagnostic Notes Template.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B8137F" w14:paraId="24160D08" w14:textId="77777777">
        <w:tc>
          <w:tcPr>
            <w:tcW w:w="15398" w:type="dxa"/>
            <w:tcBorders>
              <w:top w:val="single" w:sz="2" w:space="0" w:color="1B2A4A"/>
              <w:left w:val="single" w:sz="8" w:space="0" w:color="1B2A4A"/>
              <w:bottom w:val="single" w:sz="2" w:space="0" w:color="1B2A4A"/>
              <w:right w:val="single" w:sz="2" w:space="0" w:color="1B2A4A"/>
            </w:tcBorders>
            <w:shd w:val="clear" w:color="auto" w:fill="EEF2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5FBFBA2" w14:textId="77777777" w:rsidR="00B8137F" w:rsidRDefault="00000000">
            <w:pPr>
              <w:spacing w:after="35"/>
            </w:pPr>
            <w:r>
              <w:rPr>
                <w:b/>
                <w:bCs/>
                <w:color w:val="1B2A4A"/>
                <w:sz w:val="15"/>
                <w:szCs w:val="15"/>
              </w:rPr>
              <w:t xml:space="preserve">Governing Document: Pillar 2 Governance Architecture Master - ClaudeFix April </w:t>
            </w:r>
            <w:proofErr w:type="gramStart"/>
            <w:r>
              <w:rPr>
                <w:b/>
                <w:bCs/>
                <w:color w:val="1B2A4A"/>
                <w:sz w:val="15"/>
                <w:szCs w:val="15"/>
              </w:rPr>
              <w:t>2026  |</w:t>
            </w:r>
            <w:proofErr w:type="gramEnd"/>
            <w:r>
              <w:rPr>
                <w:b/>
                <w:bCs/>
                <w:color w:val="1B2A4A"/>
                <w:sz w:val="15"/>
                <w:szCs w:val="15"/>
              </w:rPr>
              <w:t xml:space="preserve">  MCB v2.2</w:t>
            </w:r>
          </w:p>
          <w:p w14:paraId="3EF14966" w14:textId="77777777" w:rsidR="00B8137F" w:rsidRDefault="00000000">
            <w:pPr>
              <w:spacing w:after="35"/>
            </w:pPr>
            <w:r>
              <w:rPr>
                <w:color w:val="3D3D3D"/>
                <w:sz w:val="15"/>
                <w:szCs w:val="15"/>
              </w:rPr>
              <w:t>Architecture prevails over this document in all cases. Scoring methodology governed by Pillar 1 Master Architecture.</w:t>
            </w:r>
          </w:p>
          <w:p w14:paraId="499995D6" w14:textId="77777777" w:rsidR="00B8137F" w:rsidRDefault="00000000">
            <w:r>
              <w:rPr>
                <w:i/>
                <w:iCs/>
                <w:color w:val="3D3D3D"/>
                <w:sz w:val="14"/>
                <w:szCs w:val="14"/>
              </w:rPr>
              <w:t>P2_GovernanceDiagnosticQuestionnaire_20260413_</w:t>
            </w:r>
            <w:proofErr w:type="gramStart"/>
            <w:r>
              <w:rPr>
                <w:i/>
                <w:iCs/>
                <w:color w:val="3D3D3D"/>
                <w:sz w:val="14"/>
                <w:szCs w:val="14"/>
              </w:rPr>
              <w:t>ClaudeFix  |</w:t>
            </w:r>
            <w:proofErr w:type="gramEnd"/>
            <w:r>
              <w:rPr>
                <w:i/>
                <w:iCs/>
                <w:color w:val="3D3D3D"/>
                <w:sz w:val="14"/>
                <w:szCs w:val="14"/>
              </w:rPr>
              <w:t xml:space="preserve">  ClaudeFix April </w:t>
            </w:r>
            <w:proofErr w:type="gramStart"/>
            <w:r>
              <w:rPr>
                <w:i/>
                <w:iCs/>
                <w:color w:val="3D3D3D"/>
                <w:sz w:val="14"/>
                <w:szCs w:val="14"/>
              </w:rPr>
              <w:t>2026  |</w:t>
            </w:r>
            <w:proofErr w:type="gramEnd"/>
            <w:r>
              <w:rPr>
                <w:i/>
                <w:iCs/>
                <w:color w:val="3D3D3D"/>
                <w:sz w:val="14"/>
                <w:szCs w:val="14"/>
              </w:rPr>
              <w:t xml:space="preserve">  Confidential - For Advisor Use Only</w:t>
            </w:r>
          </w:p>
        </w:tc>
      </w:tr>
    </w:tbl>
    <w:p w14:paraId="7CFEC105" w14:textId="77777777" w:rsidR="00B8137F" w:rsidRDefault="00B8137F">
      <w:pPr>
        <w:spacing w:before="10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B8137F" w14:paraId="79F50246" w14:textId="77777777">
        <w:tc>
          <w:tcPr>
            <w:tcW w:w="15398" w:type="dxa"/>
            <w:tcBorders>
              <w:top w:val="single" w:sz="2" w:space="0" w:color="2E4D7B"/>
              <w:left w:val="single" w:sz="10" w:space="0" w:color="2E4D7B"/>
              <w:bottom w:val="single" w:sz="2" w:space="0" w:color="2E4D7B"/>
              <w:right w:val="single" w:sz="2" w:space="0" w:color="2E4D7B"/>
            </w:tcBorders>
            <w:shd w:val="clear" w:color="auto" w:fill="EEF2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43FEA35" w14:textId="77777777" w:rsidR="00B8137F" w:rsidRDefault="00000000">
            <w:pPr>
              <w:spacing w:after="55"/>
            </w:pPr>
            <w:r>
              <w:rPr>
                <w:b/>
                <w:bCs/>
                <w:color w:val="2E4D7B"/>
                <w:sz w:val="16"/>
                <w:szCs w:val="16"/>
              </w:rPr>
              <w:t>Six-Dimension Alignment - Architecture Section 3.0</w:t>
            </w:r>
          </w:p>
          <w:p w14:paraId="3308C3CE" w14:textId="77777777" w:rsidR="00B8137F" w:rsidRDefault="00000000">
            <w:pPr>
              <w:spacing w:before="22" w:after="22"/>
              <w:ind w:left="680" w:hanging="397"/>
            </w:pPr>
            <w:r>
              <w:rPr>
                <w:color w:val="C8A86B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>All governance assessment, appetite calibration, tolerance design, KRI activation, and escalation mapping must cover all six impact dimensions: Financial, Operational, Regulatory, Reputational, Quality, Strategic.</w:t>
            </w:r>
          </w:p>
          <w:p w14:paraId="724C736D" w14:textId="77777777" w:rsidR="00B8137F" w:rsidRDefault="00000000">
            <w:pPr>
              <w:spacing w:before="22" w:after="22"/>
              <w:ind w:left="680" w:hanging="397"/>
            </w:pPr>
            <w:r>
              <w:rPr>
                <w:color w:val="C8A86B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>No dimension may be assumed covered. Omission requires documented justification.</w:t>
            </w:r>
          </w:p>
        </w:tc>
      </w:tr>
    </w:tbl>
    <w:p w14:paraId="47652400" w14:textId="77777777" w:rsidR="00B8137F" w:rsidRDefault="00B8137F">
      <w:pPr>
        <w:spacing w:before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B8137F" w14:paraId="5348CD8E" w14:textId="77777777">
        <w:tc>
          <w:tcPr>
            <w:tcW w:w="15398" w:type="dxa"/>
            <w:tcBorders>
              <w:top w:val="single" w:sz="2" w:space="0" w:color="C8860A"/>
              <w:left w:val="single" w:sz="10" w:space="0" w:color="C8860A"/>
              <w:bottom w:val="single" w:sz="2" w:space="0" w:color="C8860A"/>
              <w:right w:val="single" w:sz="2" w:space="0" w:color="C8860A"/>
            </w:tcBorders>
            <w:shd w:val="clear" w:color="auto" w:fill="FEF3E2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E22F57C" w14:textId="77777777" w:rsidR="00B8137F" w:rsidRDefault="00000000">
            <w:pPr>
              <w:spacing w:after="55"/>
            </w:pPr>
            <w:r>
              <w:rPr>
                <w:b/>
                <w:bCs/>
                <w:color w:val="C8860A"/>
                <w:sz w:val="16"/>
                <w:szCs w:val="16"/>
              </w:rPr>
              <w:t>Velocity Override Engine Rule - Architecture Section 3.2</w:t>
            </w:r>
          </w:p>
          <w:p w14:paraId="6E305595" w14:textId="77777777" w:rsidR="00B8137F" w:rsidRDefault="00000000">
            <w:pPr>
              <w:spacing w:before="22" w:after="22"/>
              <w:ind w:left="680" w:hanging="397"/>
            </w:pPr>
            <w:r>
              <w:rPr>
                <w:color w:val="C8A86B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>Where Residual Score &gt;= 10 AND Velocity = High or Immediate, the escalation tier is PROVISIONAL pending advisor confirmation.</w:t>
            </w:r>
          </w:p>
          <w:p w14:paraId="4F503688" w14:textId="77777777" w:rsidR="00B8137F" w:rsidRDefault="00000000">
            <w:pPr>
              <w:spacing w:before="22" w:after="22"/>
              <w:ind w:left="680" w:hanging="397"/>
            </w:pPr>
            <w:r>
              <w:rPr>
                <w:color w:val="C8A86B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>Governance tools must assess whether the client has discipline to handle provisional tier status, advisor confirmation, and Traceability Log documentation for these risks.</w:t>
            </w:r>
          </w:p>
        </w:tc>
      </w:tr>
    </w:tbl>
    <w:p w14:paraId="2B02ABBC" w14:textId="77777777" w:rsidR="00B8137F" w:rsidRDefault="00B8137F">
      <w:pPr>
        <w:spacing w:before="120"/>
      </w:pPr>
    </w:p>
    <w:p w14:paraId="20831B66" w14:textId="77777777" w:rsidR="00B8137F" w:rsidRDefault="00000000">
      <w:pPr>
        <w:pBdr>
          <w:bottom w:val="single" w:sz="7" w:space="3" w:color="C8A86B"/>
        </w:pBdr>
        <w:spacing w:before="240"/>
      </w:pPr>
      <w:r>
        <w:rPr>
          <w:b/>
          <w:bCs/>
          <w:color w:val="1B2A4A"/>
          <w:sz w:val="20"/>
          <w:szCs w:val="20"/>
        </w:rPr>
        <w:t>Completion Discipline (Mandatory)</w:t>
      </w:r>
    </w:p>
    <w:p w14:paraId="60BED233" w14:textId="77777777" w:rsidR="00B8137F" w:rsidRDefault="00B8137F">
      <w:pPr>
        <w:spacing w:before="6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B8137F" w14:paraId="2E998017" w14:textId="77777777">
        <w:tc>
          <w:tcPr>
            <w:tcW w:w="15398" w:type="dxa"/>
            <w:tcBorders>
              <w:top w:val="single" w:sz="2" w:space="0" w:color="2E4D7B"/>
              <w:left w:val="single" w:sz="8" w:space="0" w:color="2E4D7B"/>
              <w:bottom w:val="single" w:sz="2" w:space="0" w:color="2E4D7B"/>
              <w:right w:val="single" w:sz="2" w:space="0" w:color="2E4D7B"/>
            </w:tcBorders>
            <w:shd w:val="clear" w:color="auto" w:fill="EEF2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392C692" w14:textId="77777777" w:rsidR="00B8137F" w:rsidRDefault="00000000">
            <w:pPr>
              <w:spacing w:before="22" w:after="22"/>
              <w:ind w:left="680" w:hanging="397"/>
            </w:pPr>
            <w:r>
              <w:rPr>
                <w:color w:val="C8A86B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>Observed State: factual, not interpretive. No aspirational responses.</w:t>
            </w:r>
          </w:p>
          <w:p w14:paraId="00D892EE" w14:textId="77777777" w:rsidR="00B8137F" w:rsidRDefault="00000000">
            <w:pPr>
              <w:spacing w:before="22" w:after="22"/>
              <w:ind w:left="680" w:hanging="397"/>
            </w:pPr>
            <w:r>
              <w:rPr>
                <w:color w:val="C8A86B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>Evidence Reference: attach or reference for every affirmative response.</w:t>
            </w:r>
          </w:p>
          <w:p w14:paraId="0F89574E" w14:textId="77777777" w:rsidR="00B8137F" w:rsidRDefault="00000000">
            <w:pPr>
              <w:spacing w:before="22" w:after="22"/>
              <w:ind w:left="680" w:hanging="397"/>
            </w:pPr>
            <w:r>
              <w:rPr>
                <w:color w:val="C8A86B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>Maturity Level: assign strictly from the scale below based on observable evidence. Do not score intent.</w:t>
            </w:r>
          </w:p>
          <w:p w14:paraId="22E71093" w14:textId="77777777" w:rsidR="00B8137F" w:rsidRDefault="00000000">
            <w:pPr>
              <w:spacing w:before="22" w:after="22"/>
              <w:ind w:left="680" w:hanging="397"/>
            </w:pPr>
            <w:r>
              <w:rPr>
                <w:color w:val="C8A86B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>Structural Risk Implication: describe the exposure created by any weakness identified.</w:t>
            </w:r>
          </w:p>
          <w:p w14:paraId="15739017" w14:textId="77777777" w:rsidR="00B8137F" w:rsidRDefault="00000000">
            <w:pPr>
              <w:spacing w:before="22" w:after="22"/>
              <w:ind w:left="680" w:hanging="397"/>
            </w:pPr>
            <w:r>
              <w:rPr>
                <w:color w:val="C8A86B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 xml:space="preserve">Architecture Component: state which Pillar 2 component </w:t>
            </w:r>
            <w:proofErr w:type="gramStart"/>
            <w:r>
              <w:rPr>
                <w:sz w:val="15"/>
                <w:szCs w:val="15"/>
              </w:rPr>
              <w:t>this finding feeds</w:t>
            </w:r>
            <w:proofErr w:type="gramEnd"/>
            <w:r>
              <w:rPr>
                <w:sz w:val="15"/>
                <w:szCs w:val="15"/>
              </w:rPr>
              <w:t>: RAS / RTM / QLS / KRI / EDP / GOM.</w:t>
            </w:r>
          </w:p>
          <w:p w14:paraId="0D6B726D" w14:textId="77777777" w:rsidR="00B8137F" w:rsidRDefault="00000000">
            <w:pPr>
              <w:spacing w:before="22" w:after="22"/>
              <w:ind w:left="680" w:hanging="397"/>
            </w:pPr>
            <w:r>
              <w:rPr>
                <w:color w:val="C8A86B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>Sector Module: complete [HOSP] rows for hospital engagements, [F&amp;B] rows for food and beverage engagements, and [CONST] rows for construction and industrial-project engagements. Skip if not applicable.</w:t>
            </w:r>
          </w:p>
          <w:p w14:paraId="6E1173EF" w14:textId="77777777" w:rsidR="00B8137F" w:rsidRDefault="00000000">
            <w:pPr>
              <w:spacing w:before="22" w:after="22"/>
              <w:ind w:left="680" w:hanging="397"/>
            </w:pPr>
            <w:r>
              <w:rPr>
                <w:color w:val="C8A86B"/>
                <w:sz w:val="15"/>
                <w:szCs w:val="15"/>
              </w:rPr>
              <w:t xml:space="preserve">- </w:t>
            </w:r>
            <w:r>
              <w:rPr>
                <w:sz w:val="15"/>
                <w:szCs w:val="15"/>
              </w:rPr>
              <w:t>No blank responses permitted. Write N/A and state reason if a question does not apply.</w:t>
            </w:r>
          </w:p>
        </w:tc>
      </w:tr>
    </w:tbl>
    <w:p w14:paraId="51D3AF92" w14:textId="77777777" w:rsidR="00B8137F" w:rsidRDefault="00B8137F">
      <w:pPr>
        <w:spacing w:before="100"/>
      </w:pPr>
    </w:p>
    <w:p w14:paraId="41035D3D" w14:textId="77777777" w:rsidR="00B8137F" w:rsidRDefault="00000000">
      <w:pPr>
        <w:pBdr>
          <w:bottom w:val="single" w:sz="7" w:space="3" w:color="C8A86B"/>
        </w:pBdr>
        <w:spacing w:before="240"/>
      </w:pPr>
      <w:r>
        <w:rPr>
          <w:b/>
          <w:bCs/>
          <w:color w:val="1B2A4A"/>
          <w:sz w:val="20"/>
          <w:szCs w:val="20"/>
        </w:rPr>
        <w:t>Maturity Scale Reference</w:t>
      </w:r>
    </w:p>
    <w:p w14:paraId="391CC7E6" w14:textId="77777777" w:rsidR="00B8137F" w:rsidRDefault="00B8137F">
      <w:pPr>
        <w:spacing w:before="6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12011"/>
      </w:tblGrid>
      <w:tr w:rsidR="00B8137F" w14:paraId="1BC8E109" w14:textId="77777777">
        <w:trPr>
          <w:tblHeader/>
        </w:trPr>
        <w:tc>
          <w:tcPr>
            <w:tcW w:w="3387" w:type="dxa"/>
            <w:tcBorders>
              <w:top w:val="single" w:sz="1" w:space="0" w:color="12253A"/>
              <w:left w:val="single" w:sz="1" w:space="0" w:color="12253A"/>
              <w:bottom w:val="single" w:sz="1" w:space="0" w:color="12253A"/>
              <w:right w:val="single" w:sz="1" w:space="0" w:color="12253A"/>
            </w:tcBorders>
            <w:shd w:val="clear" w:color="auto" w:fill="12253A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02D9B1F" w14:textId="77777777" w:rsidR="00B8137F" w:rsidRDefault="00000000">
            <w:r>
              <w:rPr>
                <w:b/>
                <w:bCs/>
                <w:color w:val="FFFFFF"/>
                <w:sz w:val="15"/>
                <w:szCs w:val="15"/>
              </w:rPr>
              <w:t>Level</w:t>
            </w:r>
          </w:p>
        </w:tc>
        <w:tc>
          <w:tcPr>
            <w:tcW w:w="12010" w:type="dxa"/>
            <w:tcBorders>
              <w:top w:val="single" w:sz="1" w:space="0" w:color="12253A"/>
              <w:left w:val="single" w:sz="1" w:space="0" w:color="12253A"/>
              <w:bottom w:val="single" w:sz="1" w:space="0" w:color="12253A"/>
              <w:right w:val="single" w:sz="1" w:space="0" w:color="12253A"/>
            </w:tcBorders>
            <w:shd w:val="clear" w:color="auto" w:fill="12253A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0A4C291" w14:textId="77777777" w:rsidR="00B8137F" w:rsidRDefault="00000000">
            <w:r>
              <w:rPr>
                <w:b/>
                <w:bCs/>
                <w:color w:val="FFFFFF"/>
                <w:sz w:val="15"/>
                <w:szCs w:val="15"/>
              </w:rPr>
              <w:t>Definition</w:t>
            </w:r>
          </w:p>
        </w:tc>
      </w:tr>
      <w:tr w:rsidR="00B8137F" w14:paraId="494B7919" w14:textId="77777777">
        <w:tc>
          <w:tcPr>
            <w:tcW w:w="338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DEDEC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46DDE21" w14:textId="77777777" w:rsidR="00B8137F" w:rsidRDefault="00000000">
            <w:r>
              <w:rPr>
                <w:b/>
                <w:bCs/>
                <w:color w:val="C0392B"/>
                <w:sz w:val="14"/>
                <w:szCs w:val="14"/>
              </w:rPr>
              <w:t>1 - Non-Existent</w:t>
            </w:r>
          </w:p>
        </w:tc>
        <w:tc>
          <w:tcPr>
            <w:tcW w:w="1201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DEDEC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5EF52E3" w14:textId="77777777" w:rsidR="00B8137F" w:rsidRDefault="00000000">
            <w:r>
              <w:rPr>
                <w:sz w:val="14"/>
                <w:szCs w:val="14"/>
              </w:rPr>
              <w:t>No documented governance structure. No defined authority, measurable thresholds, or escalation discipline. Ad hoc decision-making only.</w:t>
            </w:r>
          </w:p>
        </w:tc>
      </w:tr>
      <w:tr w:rsidR="00B8137F" w14:paraId="22A11575" w14:textId="77777777">
        <w:tc>
          <w:tcPr>
            <w:tcW w:w="338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EF3E2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F719B7B" w14:textId="77777777" w:rsidR="00B8137F" w:rsidRDefault="00000000">
            <w:r>
              <w:rPr>
                <w:b/>
                <w:bCs/>
                <w:color w:val="C8860A"/>
                <w:sz w:val="14"/>
                <w:szCs w:val="14"/>
              </w:rPr>
              <w:t>2 - Informal</w:t>
            </w:r>
          </w:p>
        </w:tc>
        <w:tc>
          <w:tcPr>
            <w:tcW w:w="1201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EF3E2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466B0FF" w14:textId="77777777" w:rsidR="00B8137F" w:rsidRDefault="00000000">
            <w:r>
              <w:rPr>
                <w:sz w:val="14"/>
                <w:szCs w:val="14"/>
              </w:rPr>
              <w:t xml:space="preserve">Practices exist but undocumented and </w:t>
            </w:r>
            <w:proofErr w:type="gramStart"/>
            <w:r>
              <w:rPr>
                <w:sz w:val="14"/>
                <w:szCs w:val="14"/>
              </w:rPr>
              <w:t>personality-driven</w:t>
            </w:r>
            <w:proofErr w:type="gramEnd"/>
            <w:r>
              <w:rPr>
                <w:sz w:val="14"/>
                <w:szCs w:val="14"/>
              </w:rPr>
              <w:t>. Escalation inconsistent. No measurable thresholds or defined authority mapping.</w:t>
            </w:r>
          </w:p>
        </w:tc>
      </w:tr>
      <w:tr w:rsidR="00B8137F" w14:paraId="71FDB0A5" w14:textId="77777777">
        <w:tc>
          <w:tcPr>
            <w:tcW w:w="338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8C0F5DC" w14:textId="77777777" w:rsidR="00B8137F" w:rsidRDefault="00000000">
            <w:r>
              <w:rPr>
                <w:b/>
                <w:bCs/>
                <w:color w:val="E65100"/>
                <w:sz w:val="14"/>
                <w:szCs w:val="14"/>
              </w:rPr>
              <w:t>3 - Defined but Inconsistent</w:t>
            </w:r>
          </w:p>
        </w:tc>
        <w:tc>
          <w:tcPr>
            <w:tcW w:w="1201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DA4AFEB" w14:textId="77777777" w:rsidR="00B8137F" w:rsidRDefault="00000000">
            <w:r>
              <w:rPr>
                <w:sz w:val="14"/>
                <w:szCs w:val="14"/>
              </w:rPr>
              <w:t>Partially documented. Monitoring exists but lacks measurable boundaries or time-bound escalation. Application varies by function.</w:t>
            </w:r>
          </w:p>
        </w:tc>
      </w:tr>
      <w:tr w:rsidR="00B8137F" w14:paraId="3C69A251" w14:textId="77777777">
        <w:tc>
          <w:tcPr>
            <w:tcW w:w="338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F4EC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C6EA7D3" w14:textId="77777777" w:rsidR="00B8137F" w:rsidRDefault="00000000">
            <w:r>
              <w:rPr>
                <w:b/>
                <w:bCs/>
                <w:color w:val="2E7D4F"/>
                <w:sz w:val="14"/>
                <w:szCs w:val="14"/>
              </w:rPr>
              <w:t xml:space="preserve">4 - Structured and </w:t>
            </w:r>
            <w:proofErr w:type="gramStart"/>
            <w:r>
              <w:rPr>
                <w:b/>
                <w:bCs/>
                <w:color w:val="2E7D4F"/>
                <w:sz w:val="14"/>
                <w:szCs w:val="14"/>
              </w:rPr>
              <w:t>Applied</w:t>
            </w:r>
            <w:proofErr w:type="gramEnd"/>
          </w:p>
        </w:tc>
        <w:tc>
          <w:tcPr>
            <w:tcW w:w="1201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F4EC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C290320" w14:textId="77777777" w:rsidR="00B8137F" w:rsidRDefault="00000000">
            <w:r>
              <w:rPr>
                <w:sz w:val="14"/>
                <w:szCs w:val="14"/>
              </w:rPr>
              <w:t>Documented framework. Defined appetite, tolerance, and limits. Escalation timelines clear and consistently followed. Board oversight present.</w:t>
            </w:r>
          </w:p>
        </w:tc>
      </w:tr>
      <w:tr w:rsidR="00B8137F" w14:paraId="0A868B2A" w14:textId="77777777">
        <w:tc>
          <w:tcPr>
            <w:tcW w:w="3387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B84C00A" w14:textId="77777777" w:rsidR="00B8137F" w:rsidRDefault="00000000">
            <w:r>
              <w:rPr>
                <w:b/>
                <w:bCs/>
                <w:color w:val="1565C0"/>
                <w:sz w:val="14"/>
                <w:szCs w:val="14"/>
              </w:rPr>
              <w:lastRenderedPageBreak/>
              <w:t xml:space="preserve">5 - Integrated and </w:t>
            </w:r>
            <w:proofErr w:type="gramStart"/>
            <w:r>
              <w:rPr>
                <w:b/>
                <w:bCs/>
                <w:color w:val="1565C0"/>
                <w:sz w:val="14"/>
                <w:szCs w:val="14"/>
              </w:rPr>
              <w:t>Optimized</w:t>
            </w:r>
            <w:proofErr w:type="gramEnd"/>
          </w:p>
        </w:tc>
        <w:tc>
          <w:tcPr>
            <w:tcW w:w="1201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EC80577" w14:textId="77777777" w:rsidR="00B8137F" w:rsidRDefault="00000000">
            <w:r>
              <w:rPr>
                <w:sz w:val="14"/>
                <w:szCs w:val="14"/>
              </w:rPr>
              <w:t>Governance embedded in strategy. Automated monitoring or dashboarding. Independent assurance. Structured periodic risk reporting to Board.</w:t>
            </w:r>
          </w:p>
        </w:tc>
      </w:tr>
    </w:tbl>
    <w:p w14:paraId="66957125" w14:textId="77777777" w:rsidR="00B8137F" w:rsidRDefault="00B8137F">
      <w:pPr>
        <w:spacing w:before="10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B8137F" w14:paraId="5C1693DA" w14:textId="77777777">
        <w:tc>
          <w:tcPr>
            <w:tcW w:w="15398" w:type="dxa"/>
            <w:tcBorders>
              <w:top w:val="single" w:sz="2" w:space="0" w:color="1B2A4A"/>
              <w:left w:val="single" w:sz="8" w:space="0" w:color="1B2A4A"/>
              <w:bottom w:val="single" w:sz="2" w:space="0" w:color="1B2A4A"/>
              <w:right w:val="single" w:sz="2" w:space="0" w:color="1B2A4A"/>
            </w:tcBorders>
            <w:shd w:val="clear" w:color="auto" w:fill="EEF2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E227CB3" w14:textId="2DBDA04B" w:rsidR="00B8137F" w:rsidRDefault="00000000">
            <w:r>
              <w:rPr>
                <w:b/>
                <w:bCs/>
                <w:color w:val="1B2A4A"/>
                <w:sz w:val="14"/>
                <w:szCs w:val="14"/>
              </w:rPr>
              <w:t xml:space="preserve">RAS = Risk Appetite </w:t>
            </w:r>
            <w:r w:rsidR="000F721E">
              <w:rPr>
                <w:b/>
                <w:bCs/>
                <w:color w:val="1B2A4A"/>
                <w:sz w:val="14"/>
                <w:szCs w:val="14"/>
              </w:rPr>
              <w:t>Statement |</w:t>
            </w:r>
            <w:r>
              <w:rPr>
                <w:b/>
                <w:bCs/>
                <w:color w:val="1B2A4A"/>
                <w:sz w:val="14"/>
                <w:szCs w:val="14"/>
              </w:rPr>
              <w:t xml:space="preserve"> RTM = Risk Tolerance Matrix </w:t>
            </w:r>
            <w:r w:rsidR="000F721E">
              <w:rPr>
                <w:b/>
                <w:bCs/>
                <w:color w:val="1B2A4A"/>
                <w:sz w:val="14"/>
                <w:szCs w:val="14"/>
              </w:rPr>
              <w:t>| QLS</w:t>
            </w:r>
            <w:r>
              <w:rPr>
                <w:b/>
                <w:bCs/>
                <w:color w:val="1B2A4A"/>
                <w:sz w:val="14"/>
                <w:szCs w:val="14"/>
              </w:rPr>
              <w:t xml:space="preserve"> = Quantitative Limits Schedule | KRI = KRI Framework   EDP = Escalation &amp; Delegation </w:t>
            </w:r>
            <w:r w:rsidR="000F721E">
              <w:rPr>
                <w:b/>
                <w:bCs/>
                <w:color w:val="1B2A4A"/>
                <w:sz w:val="14"/>
                <w:szCs w:val="14"/>
              </w:rPr>
              <w:t>Protocol |</w:t>
            </w:r>
            <w:r>
              <w:rPr>
                <w:b/>
                <w:bCs/>
                <w:color w:val="1B2A4A"/>
                <w:sz w:val="14"/>
                <w:szCs w:val="14"/>
              </w:rPr>
              <w:t xml:space="preserve"> GOM = Governance Operating Model</w:t>
            </w:r>
          </w:p>
        </w:tc>
      </w:tr>
    </w:tbl>
    <w:p w14:paraId="6932EE34" w14:textId="77777777" w:rsidR="00B8137F" w:rsidRDefault="00B8137F">
      <w:pPr>
        <w:spacing w:before="120"/>
      </w:pPr>
    </w:p>
    <w:p w14:paraId="61E94330" w14:textId="77777777" w:rsidR="00B8137F" w:rsidRDefault="00000000">
      <w:pPr>
        <w:pBdr>
          <w:bottom w:val="single" w:sz="7" w:space="3" w:color="C8A86B"/>
        </w:pBdr>
        <w:spacing w:before="240"/>
      </w:pPr>
      <w:r>
        <w:rPr>
          <w:b/>
          <w:bCs/>
          <w:color w:val="1B2A4A"/>
          <w:sz w:val="20"/>
          <w:szCs w:val="20"/>
        </w:rPr>
        <w:t>Governance Diagnostic Table</w:t>
      </w:r>
    </w:p>
    <w:p w14:paraId="4CC383C5" w14:textId="77777777" w:rsidR="00B8137F" w:rsidRDefault="00B8137F">
      <w:pPr>
        <w:spacing w:before="6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3417"/>
        <w:gridCol w:w="1822"/>
        <w:gridCol w:w="1822"/>
        <w:gridCol w:w="1505"/>
        <w:gridCol w:w="1367"/>
        <w:gridCol w:w="1481"/>
        <w:gridCol w:w="1934"/>
      </w:tblGrid>
      <w:tr w:rsidR="00B8137F" w14:paraId="05F961BA" w14:textId="77777777">
        <w:trPr>
          <w:tblHeader/>
        </w:trPr>
        <w:tc>
          <w:tcPr>
            <w:tcW w:w="1800" w:type="dxa"/>
            <w:tcBorders>
              <w:top w:val="single" w:sz="1" w:space="0" w:color="12253A"/>
              <w:left w:val="single" w:sz="1" w:space="0" w:color="12253A"/>
              <w:bottom w:val="single" w:sz="1" w:space="0" w:color="12253A"/>
              <w:right w:val="single" w:sz="1" w:space="0" w:color="12253A"/>
            </w:tcBorders>
            <w:shd w:val="clear" w:color="auto" w:fill="12253A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3A2F5A9" w14:textId="77777777" w:rsidR="00B8137F" w:rsidRDefault="00000000">
            <w:r>
              <w:rPr>
                <w:b/>
                <w:bCs/>
                <w:color w:val="FFFFFF"/>
                <w:sz w:val="15"/>
                <w:szCs w:val="15"/>
              </w:rPr>
              <w:t>Governance Area</w:t>
            </w:r>
          </w:p>
        </w:tc>
        <w:tc>
          <w:tcPr>
            <w:tcW w:w="3000" w:type="dxa"/>
            <w:tcBorders>
              <w:top w:val="single" w:sz="1" w:space="0" w:color="12253A"/>
              <w:left w:val="single" w:sz="1" w:space="0" w:color="12253A"/>
              <w:bottom w:val="single" w:sz="1" w:space="0" w:color="12253A"/>
              <w:right w:val="single" w:sz="1" w:space="0" w:color="12253A"/>
            </w:tcBorders>
            <w:shd w:val="clear" w:color="auto" w:fill="12253A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DB706C0" w14:textId="77777777" w:rsidR="00B8137F" w:rsidRDefault="00000000">
            <w:r>
              <w:rPr>
                <w:b/>
                <w:bCs/>
                <w:color w:val="FFFFFF"/>
                <w:sz w:val="15"/>
                <w:szCs w:val="15"/>
              </w:rPr>
              <w:t>Diagnostic Questions</w:t>
            </w:r>
          </w:p>
        </w:tc>
        <w:tc>
          <w:tcPr>
            <w:tcW w:w="1600" w:type="dxa"/>
            <w:tcBorders>
              <w:top w:val="single" w:sz="1" w:space="0" w:color="12253A"/>
              <w:left w:val="single" w:sz="1" w:space="0" w:color="12253A"/>
              <w:bottom w:val="single" w:sz="1" w:space="0" w:color="12253A"/>
              <w:right w:val="single" w:sz="1" w:space="0" w:color="12253A"/>
            </w:tcBorders>
            <w:shd w:val="clear" w:color="auto" w:fill="12253A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18AA9A0" w14:textId="77777777" w:rsidR="00B8137F" w:rsidRDefault="00000000">
            <w:r>
              <w:rPr>
                <w:b/>
                <w:bCs/>
                <w:color w:val="FFFFFF"/>
                <w:sz w:val="15"/>
                <w:szCs w:val="15"/>
              </w:rPr>
              <w:t>Evidence Required</w:t>
            </w:r>
          </w:p>
        </w:tc>
        <w:tc>
          <w:tcPr>
            <w:tcW w:w="1600" w:type="dxa"/>
            <w:tcBorders>
              <w:top w:val="single" w:sz="1" w:space="0" w:color="12253A"/>
              <w:left w:val="single" w:sz="1" w:space="0" w:color="12253A"/>
              <w:bottom w:val="single" w:sz="1" w:space="0" w:color="12253A"/>
              <w:right w:val="single" w:sz="1" w:space="0" w:color="12253A"/>
            </w:tcBorders>
            <w:shd w:val="clear" w:color="auto" w:fill="12253A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F9A299B" w14:textId="77777777" w:rsidR="00B8137F" w:rsidRDefault="00000000">
            <w:r>
              <w:rPr>
                <w:b/>
                <w:bCs/>
                <w:color w:val="FFFFFF"/>
                <w:sz w:val="15"/>
                <w:szCs w:val="15"/>
              </w:rPr>
              <w:t>Observed State (Fact Only)</w:t>
            </w:r>
          </w:p>
        </w:tc>
        <w:tc>
          <w:tcPr>
            <w:tcW w:w="1200" w:type="dxa"/>
            <w:tcBorders>
              <w:top w:val="single" w:sz="1" w:space="0" w:color="12253A"/>
              <w:left w:val="single" w:sz="1" w:space="0" w:color="12253A"/>
              <w:bottom w:val="single" w:sz="1" w:space="0" w:color="12253A"/>
              <w:right w:val="single" w:sz="1" w:space="0" w:color="12253A"/>
            </w:tcBorders>
            <w:shd w:val="clear" w:color="auto" w:fill="12253A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83AE7EA" w14:textId="77777777" w:rsidR="00B8137F" w:rsidRDefault="00000000">
            <w:r>
              <w:rPr>
                <w:b/>
                <w:bCs/>
                <w:color w:val="FFFFFF"/>
                <w:sz w:val="15"/>
                <w:szCs w:val="15"/>
              </w:rPr>
              <w:t>Structural Risk Implication</w:t>
            </w:r>
          </w:p>
        </w:tc>
        <w:tc>
          <w:tcPr>
            <w:tcW w:w="1200" w:type="dxa"/>
            <w:tcBorders>
              <w:top w:val="single" w:sz="1" w:space="0" w:color="12253A"/>
              <w:left w:val="single" w:sz="1" w:space="0" w:color="12253A"/>
              <w:bottom w:val="single" w:sz="1" w:space="0" w:color="12253A"/>
              <w:right w:val="single" w:sz="1" w:space="0" w:color="12253A"/>
            </w:tcBorders>
            <w:shd w:val="clear" w:color="auto" w:fill="12253A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6DFD638" w14:textId="77777777" w:rsidR="00B8137F" w:rsidRDefault="00000000">
            <w:r>
              <w:rPr>
                <w:b/>
                <w:bCs/>
                <w:color w:val="FFFFFF"/>
                <w:sz w:val="15"/>
                <w:szCs w:val="15"/>
              </w:rPr>
              <w:t>Maturity Level (1-5)</w:t>
            </w:r>
          </w:p>
        </w:tc>
        <w:tc>
          <w:tcPr>
            <w:tcW w:w="1300" w:type="dxa"/>
            <w:tcBorders>
              <w:top w:val="single" w:sz="1" w:space="0" w:color="12253A"/>
              <w:left w:val="single" w:sz="1" w:space="0" w:color="12253A"/>
              <w:bottom w:val="single" w:sz="1" w:space="0" w:color="12253A"/>
              <w:right w:val="single" w:sz="1" w:space="0" w:color="12253A"/>
            </w:tcBorders>
            <w:shd w:val="clear" w:color="auto" w:fill="12253A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42A16DC" w14:textId="77777777" w:rsidR="00B8137F" w:rsidRDefault="00000000">
            <w:r>
              <w:rPr>
                <w:b/>
                <w:bCs/>
                <w:color w:val="FFFFFF"/>
                <w:sz w:val="15"/>
                <w:szCs w:val="15"/>
              </w:rPr>
              <w:t>Architecture Component</w:t>
            </w:r>
          </w:p>
        </w:tc>
        <w:tc>
          <w:tcPr>
            <w:tcW w:w="1698" w:type="dxa"/>
            <w:tcBorders>
              <w:top w:val="single" w:sz="1" w:space="0" w:color="12253A"/>
              <w:left w:val="single" w:sz="1" w:space="0" w:color="12253A"/>
              <w:bottom w:val="single" w:sz="1" w:space="0" w:color="12253A"/>
              <w:right w:val="single" w:sz="1" w:space="0" w:color="12253A"/>
            </w:tcBorders>
            <w:shd w:val="clear" w:color="auto" w:fill="12253A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DBBBAC8" w14:textId="77777777" w:rsidR="00B8137F" w:rsidRDefault="00000000">
            <w:r>
              <w:rPr>
                <w:b/>
                <w:bCs/>
                <w:color w:val="FFFFFF"/>
                <w:sz w:val="15"/>
                <w:szCs w:val="15"/>
              </w:rPr>
              <w:t>Completed By (Named Role)</w:t>
            </w:r>
          </w:p>
        </w:tc>
      </w:tr>
      <w:tr w:rsidR="00B8137F" w14:paraId="1A32C7AF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B26D298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Governance Structure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B69E9A3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Does a board-approved ERM Policy exist? (Yes / No)</w:t>
            </w:r>
          </w:p>
          <w:p w14:paraId="1934D295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Last review date of ERM Policy (DD/MM/YYYY)</w:t>
            </w:r>
          </w:p>
          <w:p w14:paraId="1A7F52BB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Is version control maintained on ERM Policy? (Yes / No)</w:t>
            </w:r>
          </w:p>
          <w:p w14:paraId="2195970B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Is risk oversight independent from operational management? (Yes / No)</w:t>
            </w:r>
          </w:p>
          <w:p w14:paraId="02D042F0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5. </w:t>
            </w:r>
            <w:r>
              <w:rPr>
                <w:sz w:val="13"/>
                <w:szCs w:val="13"/>
              </w:rPr>
              <w:t>Capability level of risk function: None / Informal / Documented / Structured / Integrated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AA49EAC" w14:textId="77777777" w:rsidR="00B8137F" w:rsidRPr="00C41DEA" w:rsidRDefault="00000000">
            <w:pPr>
              <w:rPr>
                <w:i/>
                <w:iCs/>
                <w:color w:val="3D3D3D"/>
                <w:sz w:val="15"/>
                <w:szCs w:val="15"/>
              </w:rPr>
            </w:pPr>
            <w:r w:rsidRPr="00C41DEA">
              <w:rPr>
                <w:i/>
                <w:iCs/>
                <w:color w:val="3D3D3D"/>
                <w:sz w:val="15"/>
                <w:szCs w:val="15"/>
              </w:rPr>
              <w:t>ERM Policy + Board minutes + version history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7A2F14B" w14:textId="77777777" w:rsidR="00B8137F" w:rsidRPr="00C41DEA" w:rsidRDefault="00B8137F" w:rsidP="00F82BA0">
            <w:pPr>
              <w:rPr>
                <w:i/>
                <w:iCs/>
                <w:color w:val="3D3D3D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5482C0B" w14:textId="77777777" w:rsidR="00C41DEA" w:rsidRPr="00C41DEA" w:rsidRDefault="00C41DEA" w:rsidP="00C41DEA">
            <w:pPr>
              <w:rPr>
                <w:i/>
                <w:iCs/>
                <w:color w:val="3D3D3D"/>
                <w:sz w:val="15"/>
                <w:szCs w:val="15"/>
              </w:rPr>
            </w:pPr>
            <w:r w:rsidRPr="00C41DEA">
              <w:rPr>
                <w:i/>
                <w:iCs/>
                <w:color w:val="3D3D3D"/>
                <w:sz w:val="15"/>
                <w:szCs w:val="15"/>
              </w:rPr>
              <w:t>Authority concentration creates delayed escalation, lack of independent oversight, and absence of governance accountability.</w:t>
            </w:r>
          </w:p>
          <w:p w14:paraId="110F7243" w14:textId="242046C8" w:rsidR="00B8137F" w:rsidRPr="00C41DEA" w:rsidRDefault="00B8137F">
            <w:pPr>
              <w:rPr>
                <w:i/>
                <w:iCs/>
                <w:color w:val="3D3D3D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89F27AB" w14:textId="77777777" w:rsidR="00B8137F" w:rsidRDefault="00B8137F"/>
          <w:p w14:paraId="0A24BDF4" w14:textId="0442D598" w:rsidR="00C41DEA" w:rsidRPr="00C41DEA" w:rsidRDefault="00C41DEA" w:rsidP="00C41DEA">
            <w:r w:rsidRPr="00C41DEA">
              <w:t xml:space="preserve">1 </w:t>
            </w:r>
            <w:r>
              <w:t>-</w:t>
            </w:r>
            <w:r w:rsidRPr="00C41DEA">
              <w:t xml:space="preserve"> Non-Existent</w:t>
            </w:r>
          </w:p>
          <w:p w14:paraId="2CC18EDC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8924931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GOM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F0EAA47" w14:textId="77777777" w:rsidR="00B8137F" w:rsidRDefault="00B8137F"/>
          <w:p w14:paraId="30A73897" w14:textId="77777777" w:rsidR="00B8137F" w:rsidRDefault="00B8137F"/>
        </w:tc>
      </w:tr>
      <w:tr w:rsidR="00B8137F" w14:paraId="643B6FC5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9233B59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Risk Appetite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7A896B4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Does a board-approved Risk Appetite Statement exist? (Yes / No)</w:t>
            </w:r>
          </w:p>
          <w:p w14:paraId="29AA5B46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Are measurable appetite boundaries defined per risk category? (Yes / No)</w:t>
            </w:r>
          </w:p>
          <w:p w14:paraId="077C44C8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Does the Appetite Statement address all six impact dimensions: Financial, Operational, Regulatory, Reputational, Quality, Strategic? (Yes / No - state which are missing)</w:t>
            </w:r>
          </w:p>
          <w:p w14:paraId="4567508C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Is the Appetite Statement reviewed at minimum annually? (Yes / No)</w:t>
            </w:r>
          </w:p>
          <w:p w14:paraId="2789E4ED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5. </w:t>
            </w:r>
            <w:r>
              <w:rPr>
                <w:sz w:val="13"/>
                <w:szCs w:val="13"/>
              </w:rPr>
              <w:t>Last Board ratification date (DD/MM/YYYY)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020184F" w14:textId="77777777" w:rsidR="00B8137F" w:rsidRPr="00C41DEA" w:rsidRDefault="00000000">
            <w:pPr>
              <w:rPr>
                <w:i/>
                <w:iCs/>
                <w:color w:val="3D3D3D"/>
                <w:sz w:val="15"/>
                <w:szCs w:val="15"/>
              </w:rPr>
            </w:pPr>
            <w:r w:rsidRPr="00C41DEA">
              <w:rPr>
                <w:i/>
                <w:iCs/>
                <w:color w:val="3D3D3D"/>
                <w:sz w:val="15"/>
                <w:szCs w:val="15"/>
              </w:rPr>
              <w:t>Approved Appetite Statement + Board approval evidence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A518217" w14:textId="77777777" w:rsidR="00B8137F" w:rsidRDefault="00B8137F"/>
          <w:p w14:paraId="79D4EB70" w14:textId="179B9C74" w:rsidR="00B8137F" w:rsidRDefault="00B8137F" w:rsidP="00F82BA0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E5B140A" w14:textId="77777777" w:rsidR="00C41DEA" w:rsidRPr="00C41DEA" w:rsidRDefault="00C41DEA" w:rsidP="00C41DEA">
            <w:pPr>
              <w:rPr>
                <w:i/>
                <w:iCs/>
                <w:color w:val="3D3D3D"/>
                <w:sz w:val="15"/>
                <w:szCs w:val="15"/>
              </w:rPr>
            </w:pPr>
            <w:r w:rsidRPr="00C41DEA">
              <w:rPr>
                <w:i/>
                <w:iCs/>
                <w:color w:val="3D3D3D"/>
                <w:sz w:val="15"/>
                <w:szCs w:val="15"/>
              </w:rPr>
              <w:t>Absence of appetite framework creates subjective decision-making and prevents exposure-aware strategic decisions.</w:t>
            </w:r>
          </w:p>
          <w:p w14:paraId="78590E30" w14:textId="62D63278" w:rsidR="00B8137F" w:rsidRPr="00C41DEA" w:rsidRDefault="00B8137F">
            <w:pPr>
              <w:rPr>
                <w:i/>
                <w:iCs/>
                <w:color w:val="3D3D3D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B8233DD" w14:textId="77777777" w:rsidR="00B8137F" w:rsidRDefault="00B8137F"/>
          <w:p w14:paraId="2265B0A1" w14:textId="77777777" w:rsidR="00C41DEA" w:rsidRPr="00C41DEA" w:rsidRDefault="00C41DEA" w:rsidP="00C41DEA">
            <w:r w:rsidRPr="00C41DEA">
              <w:t>1 — Non-Existent</w:t>
            </w:r>
          </w:p>
          <w:p w14:paraId="1D0C5278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CC48D5F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RAS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B70762B" w14:textId="77777777" w:rsidR="00B8137F" w:rsidRDefault="00B8137F"/>
          <w:p w14:paraId="4471FE74" w14:textId="77777777" w:rsidR="00B8137F" w:rsidRDefault="00B8137F"/>
        </w:tc>
      </w:tr>
      <w:tr w:rsidR="00B8137F" w14:paraId="3B55ADAD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73BCB48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Risk Tolerance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BF26685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Are tolerance thresholds defined with explicit denominator and time base for each risk category? (Yes / No)</w:t>
            </w:r>
          </w:p>
          <w:p w14:paraId="0D53BC3C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Do thresholds cover all six impact dimensions? (Yes / No - state which are missing)</w:t>
            </w:r>
          </w:p>
          <w:p w14:paraId="6068FAF3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Are Moderate and above residual risks subject to defined tolerance boundaries? (Yes / No)</w:t>
            </w:r>
          </w:p>
          <w:p w14:paraId="36701C1D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Are tolerance thresholds formally documented in a Tolerance Matrix? (Yes / No)</w:t>
            </w:r>
          </w:p>
          <w:p w14:paraId="05F3443A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5. </w:t>
            </w:r>
            <w:r>
              <w:rPr>
                <w:sz w:val="13"/>
                <w:szCs w:val="13"/>
              </w:rPr>
              <w:t>Provide one numeric tolerance example per dimension covered.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08D27AE" w14:textId="77777777" w:rsidR="00B8137F" w:rsidRPr="00C41DEA" w:rsidRDefault="00000000">
            <w:pPr>
              <w:rPr>
                <w:i/>
                <w:iCs/>
                <w:color w:val="3D3D3D"/>
                <w:sz w:val="15"/>
                <w:szCs w:val="15"/>
              </w:rPr>
            </w:pPr>
            <w:r w:rsidRPr="00C41DEA">
              <w:rPr>
                <w:i/>
                <w:iCs/>
                <w:color w:val="3D3D3D"/>
                <w:sz w:val="15"/>
                <w:szCs w:val="15"/>
              </w:rPr>
              <w:t>Tolerance Matrix document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2382A69" w14:textId="77777777" w:rsidR="00B8137F" w:rsidRDefault="00B8137F"/>
          <w:p w14:paraId="5FBFBCB5" w14:textId="77777777" w:rsidR="00B8137F" w:rsidRDefault="00B8137F"/>
          <w:p w14:paraId="59B75F4B" w14:textId="77777777" w:rsidR="00B8137F" w:rsidRDefault="00B8137F"/>
          <w:p w14:paraId="6ACF9D88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110ACD7" w14:textId="77777777" w:rsidR="00C41DEA" w:rsidRPr="00B413C1" w:rsidRDefault="00C41DEA" w:rsidP="00C41DEA">
            <w:pPr>
              <w:pStyle w:val="p1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 w:rsidRPr="00B413C1">
              <w:rPr>
                <w:rFonts w:ascii="Arial" w:eastAsia="Arial" w:hAnsi="Arial" w:cs="Arial"/>
                <w:color w:val="1A1A1A"/>
                <w:sz w:val="18"/>
                <w:szCs w:val="18"/>
              </w:rPr>
              <w:t>Undefined tolerance prevents structured escalation and allows unmanaged exposure accumulation.</w:t>
            </w:r>
          </w:p>
          <w:p w14:paraId="39DB49B7" w14:textId="49DBD1E9" w:rsidR="00B8137F" w:rsidRPr="00B413C1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CA7CD1F" w14:textId="77777777" w:rsidR="00B8137F" w:rsidRDefault="00B8137F"/>
          <w:p w14:paraId="59289AB5" w14:textId="77777777" w:rsidR="00C41DEA" w:rsidRPr="00B413C1" w:rsidRDefault="00C41DEA" w:rsidP="00C41DEA">
            <w:pPr>
              <w:pStyle w:val="p1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 w:rsidRPr="00B413C1">
              <w:rPr>
                <w:rFonts w:ascii="Arial" w:eastAsia="Arial" w:hAnsi="Arial" w:cs="Arial"/>
                <w:color w:val="1A1A1A"/>
                <w:sz w:val="18"/>
                <w:szCs w:val="18"/>
              </w:rPr>
              <w:t>1 — Non-Existent</w:t>
            </w:r>
          </w:p>
          <w:p w14:paraId="3C74D75C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976A7A1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RTM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809C912" w14:textId="77777777" w:rsidR="00B8137F" w:rsidRDefault="00B8137F"/>
          <w:p w14:paraId="7A737B7F" w14:textId="77777777" w:rsidR="00B8137F" w:rsidRDefault="00B8137F"/>
        </w:tc>
      </w:tr>
      <w:tr w:rsidR="00B8137F" w14:paraId="56082696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0F486F5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Quantitative Limits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FEA5F4A" w14:textId="77777777" w:rsidR="00B8137F" w:rsidRDefault="00000000" w:rsidP="00B413C1">
            <w:r w:rsidRPr="00B413C1">
              <w:t>1. Are Hard Escalation Thresholds formally documented? (Yes / No)</w:t>
            </w:r>
          </w:p>
          <w:p w14:paraId="7D565E24" w14:textId="77777777" w:rsidR="00B8137F" w:rsidRDefault="00000000" w:rsidP="00B413C1">
            <w:pPr>
              <w:spacing w:before="18"/>
            </w:pPr>
            <w:r w:rsidRPr="00B413C1">
              <w:lastRenderedPageBreak/>
              <w:t>2. Does each limit specify: monitoring owner, escalation authority, response timeline, and system of record? (Yes / No)</w:t>
            </w:r>
          </w:p>
          <w:p w14:paraId="7566771F" w14:textId="77777777" w:rsidR="00B8137F" w:rsidRDefault="00000000" w:rsidP="00B413C1">
            <w:pPr>
              <w:spacing w:before="18"/>
            </w:pPr>
            <w:r w:rsidRPr="00B413C1">
              <w:t>3. Are breach events logged in a defined system of record? (Yes / No)</w:t>
            </w:r>
          </w:p>
          <w:p w14:paraId="76F4DD9D" w14:textId="77777777" w:rsidR="00B8137F" w:rsidRDefault="00000000" w:rsidP="00B413C1">
            <w:pPr>
              <w:spacing w:before="18"/>
            </w:pPr>
            <w:r w:rsidRPr="00B413C1">
              <w:t>4. Are limits reviewed and updated when Tolerance Matrix changes?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AE6CBE5" w14:textId="77777777" w:rsidR="00B8137F" w:rsidRPr="00B413C1" w:rsidRDefault="00000000" w:rsidP="00B413C1">
            <w:r w:rsidRPr="00B413C1">
              <w:lastRenderedPageBreak/>
              <w:t>Quantitative Risk Limits Schedule + Breach log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328CD68" w14:textId="77777777" w:rsidR="00B8137F" w:rsidRDefault="00B8137F" w:rsidP="00B413C1"/>
          <w:p w14:paraId="7F5CF7FA" w14:textId="77777777" w:rsidR="00B8137F" w:rsidRDefault="00B8137F" w:rsidP="00B413C1"/>
          <w:p w14:paraId="6588605F" w14:textId="77777777" w:rsidR="00B8137F" w:rsidRDefault="00B8137F" w:rsidP="00F82BA0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39D42A3" w14:textId="77777777" w:rsidR="00C41DEA" w:rsidRPr="00B413C1" w:rsidRDefault="00C41DEA" w:rsidP="00B413C1">
            <w:pPr>
              <w:pStyle w:val="p1"/>
              <w:spacing w:after="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 w:rsidRPr="00B413C1"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Hard-limit breaches cannot trigger </w:t>
            </w:r>
            <w:r w:rsidRPr="00B413C1"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structured escalation because no measurable trigger architecture exists.</w:t>
            </w:r>
          </w:p>
          <w:p w14:paraId="3BE61825" w14:textId="5CC8EF9D" w:rsidR="00B8137F" w:rsidRPr="00B413C1" w:rsidRDefault="00B8137F" w:rsidP="00B413C1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539120C" w14:textId="77777777" w:rsidR="00B8137F" w:rsidRDefault="00B8137F"/>
          <w:p w14:paraId="11242595" w14:textId="77777777" w:rsidR="00C41DEA" w:rsidRPr="00B413C1" w:rsidRDefault="00C41DEA" w:rsidP="00C41DEA">
            <w:pPr>
              <w:pStyle w:val="p1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 w:rsidRPr="00B413C1"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1 — Non-Existent</w:t>
            </w:r>
          </w:p>
          <w:p w14:paraId="7975F839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DC0A6CE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lastRenderedPageBreak/>
              <w:t>QLS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2CC0FAB" w14:textId="77777777" w:rsidR="00B8137F" w:rsidRDefault="00B8137F"/>
          <w:p w14:paraId="0981DD01" w14:textId="77777777" w:rsidR="00B8137F" w:rsidRDefault="00B8137F"/>
        </w:tc>
      </w:tr>
      <w:tr w:rsidR="00B8137F" w14:paraId="116816A7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1BD1D50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KRI Design and Monitoring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F1A5138" w14:textId="77777777" w:rsidR="00B8137F" w:rsidRDefault="00000000" w:rsidP="00B413C1">
            <w:r w:rsidRPr="00B413C1">
              <w:t>1. Are Key Risk Indicators in place for all risks with Residual Score &gt;= 15? (Yes / No - list gaps)</w:t>
            </w:r>
          </w:p>
          <w:p w14:paraId="4FAA8BF0" w14:textId="77777777" w:rsidR="00B8137F" w:rsidRDefault="00000000" w:rsidP="00B413C1">
            <w:pPr>
              <w:spacing w:before="18"/>
            </w:pPr>
            <w:r w:rsidRPr="00B413C1">
              <w:t>2. Are KRIs in place or under review for risks with Residual Score 10-14 AND Velocity = High or Immediate? (Yes / No)</w:t>
            </w:r>
          </w:p>
          <w:p w14:paraId="5CC751AC" w14:textId="77777777" w:rsidR="00B8137F" w:rsidRDefault="00000000" w:rsidP="00B413C1">
            <w:pPr>
              <w:spacing w:before="18"/>
            </w:pPr>
            <w:r w:rsidRPr="00B413C1">
              <w:t>3. Does each KRI include: formula, denominator, time base, threshold bands (Green/Amber/Red), monitoring owner, reporting cadence, and tolerance linkage? (Yes / No - state gaps)</w:t>
            </w:r>
          </w:p>
          <w:p w14:paraId="65952B5E" w14:textId="77777777" w:rsidR="00B8137F" w:rsidRDefault="00000000" w:rsidP="00B413C1">
            <w:pPr>
              <w:spacing w:before="18"/>
            </w:pPr>
            <w:r w:rsidRPr="00B413C1">
              <w:t>4. Is KRI content manually designed and validated? (Yes / No - confirm no auto-generated content)</w:t>
            </w:r>
          </w:p>
          <w:p w14:paraId="26ADA6F7" w14:textId="77777777" w:rsidR="00B8137F" w:rsidRDefault="00000000" w:rsidP="00B413C1">
            <w:pPr>
              <w:spacing w:before="18"/>
            </w:pPr>
            <w:r w:rsidRPr="00B413C1">
              <w:t>5. Reporting cadence of KRIs: (state frequency per KRI)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EEB2832" w14:textId="77777777" w:rsidR="00B8137F" w:rsidRDefault="00000000" w:rsidP="00B413C1">
            <w:r w:rsidRPr="00B413C1">
              <w:t>KRI Framework document + KRI design cards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E71F788" w14:textId="77777777" w:rsidR="00B8137F" w:rsidRDefault="00B8137F" w:rsidP="00B413C1"/>
          <w:p w14:paraId="0531EF81" w14:textId="414DA3F0" w:rsidR="00B8137F" w:rsidRDefault="00B8137F" w:rsidP="00F82BA0">
            <w:pPr>
              <w:pStyle w:val="p1"/>
              <w:spacing w:after="0"/>
            </w:pPr>
          </w:p>
          <w:p w14:paraId="67BDEC32" w14:textId="77777777" w:rsidR="00B8137F" w:rsidRDefault="00B8137F" w:rsidP="00B413C1"/>
          <w:p w14:paraId="7C1B2D2D" w14:textId="77777777" w:rsidR="00B8137F" w:rsidRDefault="00B8137F" w:rsidP="00B413C1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88B1EC7" w14:textId="77777777" w:rsidR="00C41DEA" w:rsidRPr="00B413C1" w:rsidRDefault="00C41DEA" w:rsidP="00B413C1">
            <w:pPr>
              <w:pStyle w:val="p1"/>
              <w:spacing w:after="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 w:rsidRPr="00B413C1">
              <w:rPr>
                <w:rFonts w:ascii="Arial" w:eastAsia="Arial" w:hAnsi="Arial" w:cs="Arial"/>
                <w:color w:val="1A1A1A"/>
                <w:sz w:val="18"/>
                <w:szCs w:val="18"/>
              </w:rPr>
              <w:t>The organization becomes aware of exposure only after operational consequences materialize.</w:t>
            </w:r>
          </w:p>
          <w:p w14:paraId="39A11095" w14:textId="5C0CF7CB" w:rsidR="00B8137F" w:rsidRDefault="00B8137F" w:rsidP="00B413C1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305F9EB" w14:textId="77777777" w:rsidR="00B8137F" w:rsidRDefault="00B8137F"/>
          <w:p w14:paraId="59372E75" w14:textId="77777777" w:rsidR="00C41DEA" w:rsidRPr="00B413C1" w:rsidRDefault="00C41DEA" w:rsidP="00C41DEA">
            <w:pPr>
              <w:pStyle w:val="p1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 w:rsidRPr="00B413C1">
              <w:rPr>
                <w:rFonts w:ascii="Arial" w:eastAsia="Arial" w:hAnsi="Arial" w:cs="Arial"/>
                <w:color w:val="1A1A1A"/>
                <w:sz w:val="18"/>
                <w:szCs w:val="18"/>
              </w:rPr>
              <w:t>1 — Non-Existent</w:t>
            </w:r>
          </w:p>
          <w:p w14:paraId="4751ABC0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336B680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KRI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5040680" w14:textId="77777777" w:rsidR="00B8137F" w:rsidRDefault="00B8137F"/>
          <w:p w14:paraId="067A003F" w14:textId="77777777" w:rsidR="00B8137F" w:rsidRDefault="00B8137F"/>
        </w:tc>
      </w:tr>
      <w:tr w:rsidR="00B8137F" w14:paraId="0C829005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139CD1F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Velocity and Override Discipline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17F10E8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For risks with Residual Score &gt;= 10 AND Velocity = High or Immediate: is the escalation tier treated as provisional pending senior review before final action? (Yes / No)</w:t>
            </w:r>
          </w:p>
          <w:p w14:paraId="02B84450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Is advisor confirmation required before a provisional escalation tier is treated as final? (Yes / No)</w:t>
            </w:r>
          </w:p>
          <w:p w14:paraId="72217519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Is override confirmation documented in the Traceability Log with date and authority? (Yes / No)</w:t>
            </w:r>
          </w:p>
          <w:p w14:paraId="089622BA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How many active risks currently have Residual Score &gt;= 10 with Velocity = High or Immediate? (State count)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2BEEE40" w14:textId="77777777" w:rsidR="00B8137F" w:rsidRDefault="00000000">
            <w:r>
              <w:rPr>
                <w:i/>
                <w:iCs/>
                <w:sz w:val="12"/>
                <w:szCs w:val="12"/>
              </w:rPr>
              <w:t>Traceability Log + Risk Register velocity column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1C6B4F6" w14:textId="77777777" w:rsidR="00B8137F" w:rsidRDefault="00B8137F"/>
          <w:p w14:paraId="32C25715" w14:textId="77777777" w:rsidR="00B8137F" w:rsidRDefault="00B8137F"/>
          <w:p w14:paraId="649397C5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7A72742" w14:textId="77777777" w:rsidR="00710DEB" w:rsidRPr="00710DEB" w:rsidRDefault="00710DEB" w:rsidP="00710DEB">
            <w:pPr>
              <w:pStyle w:val="p1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 w:rsidRPr="00710DEB">
              <w:rPr>
                <w:rFonts w:ascii="Arial" w:eastAsia="Arial" w:hAnsi="Arial" w:cs="Arial"/>
                <w:color w:val="1A1A1A"/>
                <w:sz w:val="18"/>
                <w:szCs w:val="18"/>
              </w:rPr>
              <w:t>Fast-moving exposures may be escalated at the wrong tier, delayed, or acted upon without confirmation discipline.</w:t>
            </w:r>
          </w:p>
          <w:p w14:paraId="0D3243ED" w14:textId="2CA8ED5F" w:rsidR="00B8137F" w:rsidRPr="00B413C1" w:rsidRDefault="00B8137F" w:rsidP="00B413C1">
            <w:pPr>
              <w:pStyle w:val="p1"/>
              <w:spacing w:after="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C648907" w14:textId="77777777" w:rsidR="00B8137F" w:rsidRDefault="00B8137F"/>
          <w:p w14:paraId="1AE33B48" w14:textId="77777777" w:rsidR="00710DEB" w:rsidRPr="00710DEB" w:rsidRDefault="00710DEB" w:rsidP="00710DEB">
            <w:r w:rsidRPr="00710DEB">
              <w:t>1 — Non-Existent</w:t>
            </w:r>
          </w:p>
          <w:p w14:paraId="17E9B8A6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C5D6961" w14:textId="77777777" w:rsidR="00B8137F" w:rsidRDefault="00000000">
            <w:r w:rsidRPr="00710DEB">
              <w:t>EDP + KRI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6A0AD78" w14:textId="77777777" w:rsidR="00B8137F" w:rsidRDefault="00B8137F"/>
          <w:p w14:paraId="7D2B9867" w14:textId="77777777" w:rsidR="00B8137F" w:rsidRDefault="00B8137F"/>
        </w:tc>
      </w:tr>
      <w:tr w:rsidR="00B8137F" w14:paraId="4300C643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7DBD92D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Escalation Discipline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8274028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Does a documented Escalation &amp; Delegation Protocol exist? (Yes / No)</w:t>
            </w:r>
          </w:p>
          <w:p w14:paraId="34D509D6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Are response timelines defined in hours or business days for each severity band? (Yes / No)</w:t>
            </w:r>
          </w:p>
          <w:p w14:paraId="6BE71F45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lastRenderedPageBreak/>
              <w:t xml:space="preserve">3. </w:t>
            </w:r>
            <w:r>
              <w:rPr>
                <w:sz w:val="13"/>
                <w:szCs w:val="13"/>
              </w:rPr>
              <w:t>Does the Protocol define all three trigger types: Tolerance Breach, Hard Limit Breach, Defined Severity Event? (Yes / No)</w:t>
            </w:r>
          </w:p>
          <w:p w14:paraId="1CA793AD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Have escalation failures occurred in the last 12 months? (Yes / No - if yes, describe)</w:t>
            </w:r>
          </w:p>
          <w:p w14:paraId="63D92631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5. </w:t>
            </w:r>
            <w:r>
              <w:rPr>
                <w:sz w:val="13"/>
                <w:szCs w:val="13"/>
              </w:rPr>
              <w:t>Is escalation hierarchy precedence documented: Severity Event &gt; Hard Limit &gt; Tolerance Breach?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C9B178B" w14:textId="77777777" w:rsidR="00B8137F" w:rsidRDefault="00000000">
            <w:r>
              <w:rPr>
                <w:i/>
                <w:iCs/>
                <w:sz w:val="12"/>
                <w:szCs w:val="12"/>
              </w:rPr>
              <w:lastRenderedPageBreak/>
              <w:t>Escalation &amp; Delegation Protocol + incident log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4E2FF00" w14:textId="77777777" w:rsidR="00B8137F" w:rsidRDefault="00B8137F"/>
          <w:p w14:paraId="7D304A7B" w14:textId="0F241B68" w:rsidR="00B8137F" w:rsidRDefault="00B8137F" w:rsidP="00F82BA0"/>
          <w:p w14:paraId="40A65E4C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6C76848" w14:textId="77777777" w:rsidR="00710DEB" w:rsidRPr="00710DEB" w:rsidRDefault="00710DEB" w:rsidP="00710DEB">
            <w:pPr>
              <w:pStyle w:val="p1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 w:rsidRPr="00710DEB"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Emerging exposures are surfaced </w:t>
            </w:r>
            <w:proofErr w:type="gramStart"/>
            <w:r w:rsidRPr="00710DEB">
              <w:rPr>
                <w:rFonts w:ascii="Arial" w:eastAsia="Arial" w:hAnsi="Arial" w:cs="Arial"/>
                <w:color w:val="1A1A1A"/>
                <w:sz w:val="18"/>
                <w:szCs w:val="18"/>
              </w:rPr>
              <w:t>inconsistently</w:t>
            </w:r>
            <w:proofErr w:type="gramEnd"/>
            <w:r w:rsidRPr="00710DEB"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r w:rsidRPr="00710DEB"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and architecture-compliant escalation timing cannot be achieved operationally.</w:t>
            </w:r>
          </w:p>
          <w:p w14:paraId="497C6EFD" w14:textId="76084837" w:rsidR="00B8137F" w:rsidRPr="00B413C1" w:rsidRDefault="00B8137F" w:rsidP="00B413C1">
            <w:pPr>
              <w:pStyle w:val="p1"/>
              <w:spacing w:after="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5BAB088" w14:textId="77777777" w:rsidR="00B8137F" w:rsidRDefault="00B8137F"/>
          <w:p w14:paraId="48E72E34" w14:textId="77777777" w:rsidR="00710DEB" w:rsidRPr="00710DEB" w:rsidRDefault="00710DEB" w:rsidP="00710DEB">
            <w:pPr>
              <w:pStyle w:val="p1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 w:rsidRPr="00710DEB"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1 — Non-Existent</w:t>
            </w:r>
          </w:p>
          <w:p w14:paraId="26133C55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AFE4412" w14:textId="77777777" w:rsidR="00B8137F" w:rsidRDefault="00000000">
            <w:r w:rsidRPr="00710DEB">
              <w:lastRenderedPageBreak/>
              <w:t>EDP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786536A" w14:textId="77777777" w:rsidR="00B8137F" w:rsidRDefault="00B8137F"/>
          <w:p w14:paraId="173ABA10" w14:textId="77777777" w:rsidR="00B8137F" w:rsidRDefault="00B8137F"/>
        </w:tc>
      </w:tr>
      <w:tr w:rsidR="00B8137F" w14:paraId="19286D8A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FC2D900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Three Lines Accountability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10B949D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Are First Line, Second Line, and Third Line responsibilities clearly defined and documented? (Yes / No)</w:t>
            </w:r>
          </w:p>
          <w:p w14:paraId="74512D0A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Is a RACI matrix or equivalent available? (Yes / No)</w:t>
            </w:r>
          </w:p>
          <w:p w14:paraId="6939C8F3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Does Second Line operate independently from First Line? (Yes / No)</w:t>
            </w:r>
          </w:p>
          <w:p w14:paraId="68DEF6E7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Does Third Line (Internal Audit / External Auditor) report findings to Board?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CB2F9F2" w14:textId="77777777" w:rsidR="00B8137F" w:rsidRDefault="00000000">
            <w:r>
              <w:rPr>
                <w:i/>
                <w:iCs/>
                <w:sz w:val="12"/>
                <w:szCs w:val="12"/>
              </w:rPr>
              <w:t>RACI matrix + organizational chart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1B2F83A" w14:textId="3BB19200" w:rsidR="00710DEB" w:rsidRPr="00710DEB" w:rsidRDefault="00710DEB" w:rsidP="00710DEB"/>
          <w:p w14:paraId="6AA66562" w14:textId="77777777" w:rsidR="00B8137F" w:rsidRDefault="00B8137F"/>
          <w:p w14:paraId="0C8C4A54" w14:textId="77777777" w:rsidR="00B8137F" w:rsidRDefault="00B8137F"/>
          <w:p w14:paraId="7D0C374D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4B46818" w14:textId="77777777" w:rsidR="00710DEB" w:rsidRPr="00710DEB" w:rsidRDefault="00710DEB" w:rsidP="00710DEB">
            <w:r w:rsidRPr="00710DEB">
              <w:t>Risk ownership, monitoring, and assurance are concentrated operationally without independence or challenge structure.</w:t>
            </w:r>
          </w:p>
          <w:p w14:paraId="58B28D6A" w14:textId="65E03093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4E812DE" w14:textId="77777777" w:rsidR="00B8137F" w:rsidRDefault="00B8137F"/>
          <w:p w14:paraId="6F1FF057" w14:textId="77777777" w:rsidR="00710DEB" w:rsidRPr="00710DEB" w:rsidRDefault="00710DEB" w:rsidP="00710DEB">
            <w:r w:rsidRPr="00710DEB">
              <w:t>1 — Non-Existent</w:t>
            </w:r>
          </w:p>
          <w:p w14:paraId="6628B60C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2DCDDAD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GOM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E30FE3B" w14:textId="77777777" w:rsidR="00B8137F" w:rsidRDefault="00B8137F"/>
          <w:p w14:paraId="2895E2BE" w14:textId="77777777" w:rsidR="00B8137F" w:rsidRDefault="00B8137F"/>
        </w:tc>
      </w:tr>
      <w:tr w:rsidR="00B8137F" w14:paraId="58942361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EFF0ACB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Board Oversight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94DE868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Is risk a standing agenda item at every Board meeting? (Yes / No)</w:t>
            </w:r>
          </w:p>
          <w:p w14:paraId="1CD9D5BE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Are risk dashboards or reports reviewed at minimum quarterly? (Yes / No)</w:t>
            </w:r>
          </w:p>
          <w:p w14:paraId="6BE9AC71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Does the Board receive reporting on all High and Critical risks, Override activations, and Severity Events? (Yes / No)</w:t>
            </w:r>
          </w:p>
          <w:p w14:paraId="7E8963C2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Was any High or Critical risk not reported to Board in the last 12 months? (Yes / No - if yes, describe)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7C4FB4A" w14:textId="77777777" w:rsidR="00B8137F" w:rsidRDefault="00000000">
            <w:r>
              <w:rPr>
                <w:i/>
                <w:iCs/>
                <w:sz w:val="12"/>
                <w:szCs w:val="12"/>
              </w:rPr>
              <w:t>Board agendas + risk dashboard samples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7F6EC4D" w14:textId="7FC54A3C" w:rsidR="00710DEB" w:rsidRPr="00710DEB" w:rsidRDefault="00710DEB" w:rsidP="00710DEB"/>
          <w:p w14:paraId="340D7ED4" w14:textId="77777777" w:rsidR="00B8137F" w:rsidRDefault="00B8137F"/>
          <w:p w14:paraId="04C76B01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7CC85C3" w14:textId="77777777" w:rsidR="00710DEB" w:rsidRPr="00710DEB" w:rsidRDefault="00710DEB" w:rsidP="00710DEB">
            <w:r w:rsidRPr="00710DEB">
              <w:t>Critical and High-risk escalation has no formal governance recipient or oversight mechanism.</w:t>
            </w:r>
          </w:p>
          <w:p w14:paraId="7160AC9F" w14:textId="141E41BC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4CB56DC" w14:textId="77777777" w:rsidR="00B8137F" w:rsidRDefault="00B8137F"/>
          <w:p w14:paraId="3C906F88" w14:textId="77777777" w:rsidR="00710DEB" w:rsidRPr="00710DEB" w:rsidRDefault="00710DEB" w:rsidP="00710DEB">
            <w:r w:rsidRPr="00710DEB">
              <w:t>1 — Non-Existent</w:t>
            </w:r>
          </w:p>
          <w:p w14:paraId="27CFFC95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1199E9E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GOM + EDP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EE6FFF7" w14:textId="77777777" w:rsidR="00B8137F" w:rsidRDefault="00B8137F"/>
          <w:p w14:paraId="7EF6AE92" w14:textId="77777777" w:rsidR="00B8137F" w:rsidRDefault="00B8137F"/>
        </w:tc>
      </w:tr>
      <w:tr w:rsidR="00B8137F" w14:paraId="575C2EE2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61E2252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Regulatory Governance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D1774B7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Are regulatory breaches tracked centrally with assigned owner and deadline? (Yes / No)</w:t>
            </w:r>
          </w:p>
          <w:p w14:paraId="57E54A8C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Is there a documented process for managing regulatory correspondence and notifications? (Yes / No)</w:t>
            </w:r>
          </w:p>
          <w:p w14:paraId="1269D44C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Were any regulatory penalties, notices, or sanctions received in the last three years? (Yes / No - if yes, state type and amount)</w:t>
            </w:r>
          </w:p>
          <w:p w14:paraId="01022F9F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Is a named Compliance Officer or equivalent responsible for regulatory monitoring?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BE9893A" w14:textId="77777777" w:rsidR="00B8137F" w:rsidRDefault="00000000">
            <w:r>
              <w:rPr>
                <w:i/>
                <w:iCs/>
                <w:sz w:val="12"/>
                <w:szCs w:val="12"/>
              </w:rPr>
              <w:t>Compliance breach register + corrective action log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9426530" w14:textId="77777777" w:rsidR="00B8137F" w:rsidRDefault="00B8137F"/>
          <w:p w14:paraId="5B3467C4" w14:textId="518E4EFC" w:rsidR="00710DEB" w:rsidRPr="00710DEB" w:rsidRDefault="00710DEB" w:rsidP="00F82BA0"/>
          <w:p w14:paraId="6330D60D" w14:textId="77777777" w:rsidR="00B8137F" w:rsidRDefault="00B8137F"/>
          <w:p w14:paraId="639094FA" w14:textId="77777777" w:rsidR="00B8137F" w:rsidRDefault="00B8137F"/>
          <w:p w14:paraId="3CB01602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B6A754A" w14:textId="77777777" w:rsidR="00710DEB" w:rsidRPr="00710DEB" w:rsidRDefault="00710DEB" w:rsidP="00710DEB">
            <w:r w:rsidRPr="00710DEB">
              <w:t>Regulatory exposure accumulates without structured monitoring, escalation, or remediation discipline.</w:t>
            </w:r>
          </w:p>
          <w:p w14:paraId="4A4926BD" w14:textId="11DA3686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35FFC98" w14:textId="77777777" w:rsidR="00B8137F" w:rsidRDefault="00B8137F"/>
          <w:p w14:paraId="71912D2F" w14:textId="77777777" w:rsidR="00710DEB" w:rsidRPr="00710DEB" w:rsidRDefault="00710DEB" w:rsidP="00710DEB">
            <w:r w:rsidRPr="00710DEB">
              <w:t>1 — Non-Existent</w:t>
            </w:r>
          </w:p>
          <w:p w14:paraId="446A4E8D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D545050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EDP + RAS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699E5C7" w14:textId="77777777" w:rsidR="00B8137F" w:rsidRDefault="00B8137F"/>
          <w:p w14:paraId="3910DF88" w14:textId="77777777" w:rsidR="00B8137F" w:rsidRDefault="00B8137F"/>
        </w:tc>
      </w:tr>
      <w:tr w:rsidR="00B8137F" w14:paraId="1942FC83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67F8313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Risk Integration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4D423C0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Is risk assessment integrated into budgeting, capital allocation, and strategic planning decisions? (Yes / No)</w:t>
            </w:r>
          </w:p>
          <w:p w14:paraId="396C7144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Are material risk exposures disclosed in strategic planning documents? (Yes / No)</w:t>
            </w:r>
          </w:p>
          <w:p w14:paraId="1042027E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lastRenderedPageBreak/>
              <w:t xml:space="preserve">3. </w:t>
            </w:r>
            <w:r>
              <w:rPr>
                <w:sz w:val="13"/>
                <w:szCs w:val="13"/>
              </w:rPr>
              <w:t>Is the Risk Register updated and referenced in investment decision processes?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F664582" w14:textId="77777777" w:rsidR="00B8137F" w:rsidRDefault="00000000">
            <w:r>
              <w:rPr>
                <w:i/>
                <w:iCs/>
                <w:sz w:val="12"/>
                <w:szCs w:val="12"/>
              </w:rPr>
              <w:lastRenderedPageBreak/>
              <w:t>Strategic planning documents + capital approval logs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6A94057" w14:textId="77777777" w:rsidR="00B8137F" w:rsidRDefault="00B8137F"/>
          <w:p w14:paraId="76160D7D" w14:textId="77777777" w:rsidR="00B8137F" w:rsidRDefault="00B8137F"/>
          <w:p w14:paraId="471063FA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B774080" w14:textId="77777777" w:rsidR="00710DEB" w:rsidRPr="00710DEB" w:rsidRDefault="00710DEB" w:rsidP="00710DEB">
            <w:r w:rsidRPr="00710DEB">
              <w:t xml:space="preserve">Strategic and capital decisions are made without </w:t>
            </w:r>
            <w:r w:rsidRPr="00710DEB">
              <w:lastRenderedPageBreak/>
              <w:t>reference to defined exposure boundaries or governance discipline.</w:t>
            </w:r>
          </w:p>
          <w:p w14:paraId="5AD8597E" w14:textId="67B3E579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8EE114A" w14:textId="77777777" w:rsidR="00B8137F" w:rsidRDefault="00B8137F"/>
          <w:p w14:paraId="56538177" w14:textId="77777777" w:rsidR="00710DEB" w:rsidRPr="00710DEB" w:rsidRDefault="00710DEB" w:rsidP="00710DEB">
            <w:r w:rsidRPr="00710DEB">
              <w:t>1 — Non-Existent</w:t>
            </w:r>
          </w:p>
          <w:p w14:paraId="201A078C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1A03A29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GOM + RAS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AE4087E" w14:textId="77777777" w:rsidR="00B8137F" w:rsidRDefault="00B8137F"/>
          <w:p w14:paraId="39269C32" w14:textId="77777777" w:rsidR="00B8137F" w:rsidRDefault="00B8137F"/>
        </w:tc>
      </w:tr>
      <w:tr w:rsidR="00B8137F" w14:paraId="3E1B5A95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9DDF8F8" w14:textId="77777777" w:rsidR="00B8137F" w:rsidRDefault="00000000">
            <w:r>
              <w:rPr>
                <w:b/>
                <w:bCs/>
                <w:color w:val="1B2A4A"/>
                <w:sz w:val="13"/>
                <w:szCs w:val="13"/>
              </w:rPr>
              <w:t>Monitoring and Reporting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3A51198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Are risk reports issued monthly or quarterly? (State frequency)</w:t>
            </w:r>
          </w:p>
          <w:p w14:paraId="3EA0C358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Are threshold breaches formally reported to Risk Committee and Board? (Yes / No)</w:t>
            </w:r>
          </w:p>
          <w:p w14:paraId="3872D99E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Is reporting consistent across all ten risk taxonomy categories? (Yes / No - state gaps)</w:t>
            </w:r>
          </w:p>
          <w:p w14:paraId="2913434A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Does reporting cover all six impact dimensions?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3092CE5" w14:textId="77777777" w:rsidR="00B8137F" w:rsidRDefault="00000000">
            <w:r>
              <w:rPr>
                <w:i/>
                <w:iCs/>
                <w:sz w:val="12"/>
                <w:szCs w:val="12"/>
              </w:rPr>
              <w:t>Monthly / quarterly risk reports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20C442D" w14:textId="77777777" w:rsidR="00B8137F" w:rsidRDefault="00B8137F"/>
          <w:p w14:paraId="5BA05D45" w14:textId="77777777" w:rsidR="00B8137F" w:rsidRDefault="00B8137F"/>
          <w:p w14:paraId="322701B3" w14:textId="77777777" w:rsidR="00B8137F" w:rsidRDefault="00B8137F"/>
          <w:p w14:paraId="1D78FD81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D738480" w14:textId="77777777" w:rsidR="00710DEB" w:rsidRPr="00710DEB" w:rsidRDefault="00710DEB" w:rsidP="00710DEB">
            <w:r w:rsidRPr="00710DEB">
              <w:t>Governance visibility is inconsistent and not tied to severity, thresholds, or escalation discipline</w:t>
            </w:r>
          </w:p>
          <w:p w14:paraId="45A210A9" w14:textId="77BECAB5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71EE740" w14:textId="77777777" w:rsidR="00710DEB" w:rsidRPr="00710DEB" w:rsidRDefault="00710DEB" w:rsidP="00710DEB">
            <w:r w:rsidRPr="00710DEB">
              <w:t>1 — Non-Existent</w:t>
            </w:r>
          </w:p>
          <w:p w14:paraId="7565F237" w14:textId="77777777" w:rsidR="00B8137F" w:rsidRDefault="00B8137F"/>
          <w:p w14:paraId="630A2B7A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832DF22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GOM + KRI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2A6DFD5" w14:textId="77777777" w:rsidR="00B8137F" w:rsidRDefault="00B8137F"/>
          <w:p w14:paraId="06E5EF56" w14:textId="77777777" w:rsidR="00B8137F" w:rsidRDefault="00B8137F"/>
        </w:tc>
      </w:tr>
      <w:tr w:rsidR="00B8137F" w14:paraId="60DFD388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A6EE3A4" w14:textId="77777777" w:rsidR="00B8137F" w:rsidRDefault="00000000">
            <w:r>
              <w:rPr>
                <w:b/>
                <w:bCs/>
                <w:color w:val="1565C0"/>
                <w:sz w:val="13"/>
                <w:szCs w:val="13"/>
              </w:rPr>
              <w:t>[HOSP] Clinical Governance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B1FD86E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Does a Clinical Governance Committee exist with defined mandate and Board reporting? (Yes / No)</w:t>
            </w:r>
          </w:p>
          <w:p w14:paraId="1FBEC33D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Is a Medical Board or Medical Advisory Committee in place? (Yes / No)</w:t>
            </w:r>
          </w:p>
          <w:p w14:paraId="7454B560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Are clinical incident reports reviewed at governance level? (Yes / No)</w:t>
            </w:r>
          </w:p>
          <w:p w14:paraId="70BF293F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Is a formal IPC program in place with HAI rate monitoring? (Yes / No)</w:t>
            </w:r>
          </w:p>
          <w:p w14:paraId="709E3C03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5. </w:t>
            </w:r>
            <w:r>
              <w:rPr>
                <w:sz w:val="13"/>
                <w:szCs w:val="13"/>
              </w:rPr>
              <w:t>Are clinical credentialing and privileging formally governed?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1712F1D" w14:textId="77777777" w:rsidR="00B8137F" w:rsidRDefault="00000000">
            <w:r>
              <w:rPr>
                <w:i/>
                <w:iCs/>
                <w:sz w:val="12"/>
                <w:szCs w:val="12"/>
              </w:rPr>
              <w:t>Clinical Governance Committee charter + IPC records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E290DED" w14:textId="77777777" w:rsidR="00B8137F" w:rsidRDefault="00B8137F"/>
          <w:p w14:paraId="38082540" w14:textId="77777777" w:rsidR="00B8137F" w:rsidRDefault="00B8137F"/>
          <w:p w14:paraId="2B89D9B3" w14:textId="77777777" w:rsidR="00B8137F" w:rsidRDefault="00B8137F"/>
          <w:p w14:paraId="62716C83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45CB82E" w14:textId="77777777" w:rsidR="00B8137F" w:rsidRDefault="00000000">
            <w:r w:rsidRPr="00710DEB">
              <w:t>Absent clinical governance creates patient safety, accreditation, and regulatory exposure.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4128756" w14:textId="77777777" w:rsidR="00B8137F" w:rsidRDefault="00B8137F"/>
          <w:p w14:paraId="35DEEB26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3EFE2C7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RAS + EDP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4DBBB31" w14:textId="77777777" w:rsidR="00B8137F" w:rsidRDefault="00B8137F"/>
          <w:p w14:paraId="5CA92AE7" w14:textId="77777777" w:rsidR="00B8137F" w:rsidRDefault="00B8137F"/>
        </w:tc>
      </w:tr>
      <w:tr w:rsidR="00B8137F" w14:paraId="68D5262B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5C2ECAA" w14:textId="77777777" w:rsidR="00B8137F" w:rsidRDefault="00000000">
            <w:r>
              <w:rPr>
                <w:b/>
                <w:bCs/>
                <w:color w:val="1565C0"/>
                <w:sz w:val="13"/>
                <w:szCs w:val="13"/>
              </w:rPr>
              <w:t>[HOSP] Accreditation and Licensing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1FDEA96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Current MoH license status and expiry date</w:t>
            </w:r>
          </w:p>
          <w:p w14:paraId="251D3225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Current international accreditation status: JCI / ACHS / other (state body and expiry)</w:t>
            </w:r>
          </w:p>
          <w:p w14:paraId="6C196B03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Most recent inspection: date, outcome, open corrective actions</w:t>
            </w:r>
          </w:p>
          <w:p w14:paraId="262B4D6C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Whether loss of accreditation would materially affect revenue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6460152" w14:textId="77777777" w:rsidR="00B8137F" w:rsidRDefault="00000000">
            <w:r>
              <w:rPr>
                <w:i/>
                <w:iCs/>
                <w:sz w:val="12"/>
                <w:szCs w:val="12"/>
              </w:rPr>
              <w:t>MoH license + accreditation certificate + inspection reports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6ADA5DF" w14:textId="77777777" w:rsidR="00B8137F" w:rsidRDefault="00B8137F"/>
          <w:p w14:paraId="6EC111E2" w14:textId="77777777" w:rsidR="00B8137F" w:rsidRDefault="00B8137F"/>
          <w:p w14:paraId="7FD7FBF1" w14:textId="77777777" w:rsidR="00B8137F" w:rsidRDefault="00B8137F"/>
          <w:p w14:paraId="1BE93B86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D9D379B" w14:textId="77777777" w:rsidR="00B8137F" w:rsidRDefault="00000000">
            <w:r w:rsidRPr="00710DEB">
              <w:t>Lapse in licensing or accreditation creates immediate operational and financial Hard Limit breach.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36B0A6D" w14:textId="77777777" w:rsidR="00B8137F" w:rsidRDefault="00B8137F"/>
          <w:p w14:paraId="6C7BDE9F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71870AC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RAS + EDP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FA75A84" w14:textId="77777777" w:rsidR="00B8137F" w:rsidRDefault="00B8137F"/>
          <w:p w14:paraId="4248403C" w14:textId="77777777" w:rsidR="00B8137F" w:rsidRDefault="00B8137F"/>
        </w:tc>
      </w:tr>
      <w:tr w:rsidR="00B8137F" w14:paraId="1E46CF55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42640CC" w14:textId="77777777" w:rsidR="00B8137F" w:rsidRDefault="00000000">
            <w:r>
              <w:rPr>
                <w:b/>
                <w:bCs/>
                <w:color w:val="1565C0"/>
                <w:sz w:val="13"/>
                <w:szCs w:val="13"/>
              </w:rPr>
              <w:t>[HOSP] EMR and Clinical IT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A90B1A4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EMR system and vendor support status</w:t>
            </w:r>
          </w:p>
          <w:p w14:paraId="7BFBD11E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Downtime procedure existence and last test date</w:t>
            </w:r>
          </w:p>
          <w:p w14:paraId="0692655C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Maximum acceptable EMR downtime before patient safety is at risk (state in hours)</w:t>
            </w:r>
          </w:p>
          <w:p w14:paraId="39473ED5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Whether EMR holds data subject to health data protection regulation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D4244FF" w14:textId="77777777" w:rsidR="00B8137F" w:rsidRDefault="00000000">
            <w:r>
              <w:rPr>
                <w:i/>
                <w:iCs/>
                <w:sz w:val="12"/>
                <w:szCs w:val="12"/>
              </w:rPr>
              <w:t>IT system records + BCP test report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25DDFBF" w14:textId="77777777" w:rsidR="00B8137F" w:rsidRDefault="00B8137F"/>
          <w:p w14:paraId="165D9EFF" w14:textId="77777777" w:rsidR="00B8137F" w:rsidRDefault="00B8137F"/>
          <w:p w14:paraId="20A952D0" w14:textId="77777777" w:rsidR="00B8137F" w:rsidRDefault="00B8137F"/>
          <w:p w14:paraId="1ADAB58E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373C0B5" w14:textId="77777777" w:rsidR="00B8137F" w:rsidRDefault="00000000">
            <w:r>
              <w:rPr>
                <w:i/>
                <w:iCs/>
                <w:color w:val="3D3D3D"/>
                <w:sz w:val="12"/>
                <w:szCs w:val="12"/>
              </w:rPr>
              <w:t>EMR failure without downtime procedure creates patient safety and regulatory Severity Event.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AB4BB78" w14:textId="77777777" w:rsidR="00B8137F" w:rsidRDefault="00B8137F"/>
          <w:p w14:paraId="2288AAA9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007D47B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RTM + KRI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76F70A3" w14:textId="77777777" w:rsidR="00B8137F" w:rsidRDefault="00B8137F"/>
          <w:p w14:paraId="09410418" w14:textId="77777777" w:rsidR="00B8137F" w:rsidRDefault="00B8137F"/>
        </w:tc>
      </w:tr>
      <w:tr w:rsidR="00B8137F" w14:paraId="1745E9DC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D8CB5B7" w14:textId="77777777" w:rsidR="00B8137F" w:rsidRDefault="00000000">
            <w:r>
              <w:rPr>
                <w:b/>
                <w:bCs/>
                <w:color w:val="1565C0"/>
                <w:sz w:val="13"/>
                <w:szCs w:val="13"/>
              </w:rPr>
              <w:t>[HOSP] Malpractice and Insurance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A23EC0C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Number of active malpractice or clinical negligence claims</w:t>
            </w:r>
          </w:p>
          <w:p w14:paraId="0F23558A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Total estimated financial exposure across active claims</w:t>
            </w:r>
          </w:p>
          <w:p w14:paraId="5995460E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Whether professional indemnity or clinical negligence insurance is in place (Yes / No)</w:t>
            </w:r>
          </w:p>
          <w:p w14:paraId="4EAD6665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lastRenderedPageBreak/>
              <w:t xml:space="preserve">4. </w:t>
            </w:r>
            <w:r>
              <w:rPr>
                <w:sz w:val="13"/>
                <w:szCs w:val="13"/>
              </w:rPr>
              <w:t>Whether coverage includes all clinical staff including contracted consultants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D3E0C54" w14:textId="77777777" w:rsidR="00B8137F" w:rsidRDefault="00000000">
            <w:r>
              <w:rPr>
                <w:i/>
                <w:iCs/>
                <w:sz w:val="12"/>
                <w:szCs w:val="12"/>
              </w:rPr>
              <w:lastRenderedPageBreak/>
              <w:t>Legal register + insurance schedule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06BD1FA" w14:textId="77777777" w:rsidR="00B8137F" w:rsidRDefault="00B8137F"/>
          <w:p w14:paraId="43632708" w14:textId="77777777" w:rsidR="00B8137F" w:rsidRDefault="00B8137F"/>
          <w:p w14:paraId="4DDD3520" w14:textId="77777777" w:rsidR="00B8137F" w:rsidRDefault="00B8137F"/>
          <w:p w14:paraId="3A4BDC0D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B45A6E2" w14:textId="77777777" w:rsidR="00B8137F" w:rsidRDefault="00000000">
            <w:r>
              <w:rPr>
                <w:i/>
                <w:iCs/>
                <w:color w:val="3D3D3D"/>
                <w:sz w:val="12"/>
                <w:szCs w:val="12"/>
              </w:rPr>
              <w:t>Uninsured clinical liability creates Financial Hard Limit breach risk.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A1FDC82" w14:textId="77777777" w:rsidR="00B8137F" w:rsidRDefault="00B8137F"/>
          <w:p w14:paraId="035B27BE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B10668F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RAS + QLS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3F2FD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F3B612E" w14:textId="77777777" w:rsidR="00B8137F" w:rsidRDefault="00B8137F"/>
          <w:p w14:paraId="440BE466" w14:textId="77777777" w:rsidR="00B8137F" w:rsidRDefault="00B8137F"/>
        </w:tc>
      </w:tr>
      <w:tr w:rsidR="00B8137F" w14:paraId="2F11385B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029575D" w14:textId="77777777" w:rsidR="00B8137F" w:rsidRDefault="00000000">
            <w:r>
              <w:rPr>
                <w:b/>
                <w:bCs/>
                <w:color w:val="E65100"/>
                <w:sz w:val="13"/>
                <w:szCs w:val="13"/>
              </w:rPr>
              <w:t>[F&amp;B] Multi-Branch and Central Kitchen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D097EB2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Total number of operational branches: owned vs franchised (state count and %)</w:t>
            </w:r>
          </w:p>
          <w:p w14:paraId="704E72DD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Whether a central kitchen or commissary exists (Yes / No)</w:t>
            </w:r>
          </w:p>
          <w:p w14:paraId="0C998066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 xml:space="preserve">% of </w:t>
            </w:r>
            <w:proofErr w:type="gramStart"/>
            <w:r>
              <w:rPr>
                <w:sz w:val="13"/>
                <w:szCs w:val="13"/>
              </w:rPr>
              <w:t>menu</w:t>
            </w:r>
            <w:proofErr w:type="gramEnd"/>
            <w:r>
              <w:rPr>
                <w:sz w:val="13"/>
                <w:szCs w:val="13"/>
              </w:rPr>
              <w:t xml:space="preserve"> produced centrally vs branch-level</w:t>
            </w:r>
          </w:p>
          <w:p w14:paraId="77DF831F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Maximum acceptable downtime of central kitchen without revenue impact (state in hours)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4B633B2" w14:textId="77777777" w:rsidR="00B8137F" w:rsidRDefault="00000000">
            <w:r>
              <w:rPr>
                <w:i/>
                <w:iCs/>
                <w:sz w:val="12"/>
                <w:szCs w:val="12"/>
              </w:rPr>
              <w:t>Branch register + central kitchen operations log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CEA2208" w14:textId="77777777" w:rsidR="00B8137F" w:rsidRDefault="00B8137F"/>
          <w:p w14:paraId="6D287C19" w14:textId="77777777" w:rsidR="00B8137F" w:rsidRDefault="00B8137F"/>
          <w:p w14:paraId="452DBA33" w14:textId="77777777" w:rsidR="00B8137F" w:rsidRDefault="00B8137F"/>
          <w:p w14:paraId="064D1EC2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7A19EFD" w14:textId="77777777" w:rsidR="00B8137F" w:rsidRDefault="00000000">
            <w:r>
              <w:rPr>
                <w:i/>
                <w:iCs/>
                <w:color w:val="3D3D3D"/>
                <w:sz w:val="12"/>
                <w:szCs w:val="12"/>
              </w:rPr>
              <w:t>Single central kitchen dependency creates Operational Severity Event risk.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E5D37AF" w14:textId="77777777" w:rsidR="00B8137F" w:rsidRDefault="00B8137F"/>
          <w:p w14:paraId="092E245F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A360449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RTM + EDP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54F5211" w14:textId="77777777" w:rsidR="00B8137F" w:rsidRDefault="00B8137F"/>
          <w:p w14:paraId="1F0C1F15" w14:textId="77777777" w:rsidR="00B8137F" w:rsidRDefault="00B8137F"/>
        </w:tc>
      </w:tr>
      <w:tr w:rsidR="00B8137F" w14:paraId="772F4749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2ABB8BA" w14:textId="77777777" w:rsidR="00B8137F" w:rsidRDefault="00000000">
            <w:r>
              <w:rPr>
                <w:b/>
                <w:bCs/>
                <w:color w:val="E65100"/>
                <w:sz w:val="13"/>
                <w:szCs w:val="13"/>
              </w:rPr>
              <w:t>[F&amp;B] Food Safety and Regulatory Compliance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0DA7DDA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HACCP certification status: in place / expired / absent</w:t>
            </w:r>
          </w:p>
          <w:p w14:paraId="691AFC91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Most recent health authority inspection: date, rating, open corrective actions</w:t>
            </w:r>
          </w:p>
          <w:p w14:paraId="4B5847DA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Whether any outlet received a closure notice or formal penalty in the last three years (Yes / No)</w:t>
            </w:r>
          </w:p>
          <w:p w14:paraId="14C955BB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Whether allergen labeling complies with applicable jurisdiction requirements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AEAB11E" w14:textId="77777777" w:rsidR="00B8137F" w:rsidRDefault="00000000">
            <w:r>
              <w:rPr>
                <w:i/>
                <w:iCs/>
                <w:sz w:val="12"/>
                <w:szCs w:val="12"/>
              </w:rPr>
              <w:t>HACCP certificate + inspection records + penalty register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89978A1" w14:textId="77777777" w:rsidR="00B8137F" w:rsidRDefault="00B8137F"/>
          <w:p w14:paraId="62B5A32F" w14:textId="77777777" w:rsidR="00B8137F" w:rsidRDefault="00B8137F"/>
          <w:p w14:paraId="6D423516" w14:textId="77777777" w:rsidR="00B8137F" w:rsidRDefault="00B8137F"/>
          <w:p w14:paraId="1FFB863A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F5934DE" w14:textId="77777777" w:rsidR="00B8137F" w:rsidRDefault="00000000">
            <w:r>
              <w:rPr>
                <w:i/>
                <w:iCs/>
                <w:color w:val="3D3D3D"/>
                <w:sz w:val="12"/>
                <w:szCs w:val="12"/>
              </w:rPr>
              <w:t>Food safety failure creates simultaneous Quality Severity Event and Reputational Hard Limit breach.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C4DDB4C" w14:textId="77777777" w:rsidR="00B8137F" w:rsidRDefault="00B8137F"/>
          <w:p w14:paraId="01E2EAB9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9537546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RAS + EDP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1C6F5DF" w14:textId="77777777" w:rsidR="00B8137F" w:rsidRDefault="00B8137F"/>
          <w:p w14:paraId="18D32496" w14:textId="77777777" w:rsidR="00B8137F" w:rsidRDefault="00B8137F"/>
        </w:tc>
      </w:tr>
      <w:tr w:rsidR="00B8137F" w14:paraId="79AFA0EC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BCEAF95" w14:textId="77777777" w:rsidR="00B8137F" w:rsidRDefault="00000000">
            <w:r>
              <w:rPr>
                <w:b/>
                <w:bCs/>
                <w:color w:val="E65100"/>
                <w:sz w:val="13"/>
                <w:szCs w:val="13"/>
              </w:rPr>
              <w:t>[F&amp;B] Supplier and Cold Chain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332CEE7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Whether any single ingredient supplier accounts for more than 40% of a critical category (Yes / No - state supplier and %)</w:t>
            </w:r>
          </w:p>
          <w:p w14:paraId="7F3863C8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Whether cold chain is owned, contracted, or third-party</w:t>
            </w:r>
          </w:p>
          <w:p w14:paraId="3158F734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Maximum acceptable delivery delay before product integrity is compromised (state in hours)</w:t>
            </w:r>
          </w:p>
          <w:p w14:paraId="3D104FFF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Whether alternative suppliers exist for all critical ingredients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5D9B5C4" w14:textId="77777777" w:rsidR="00B8137F" w:rsidRDefault="00000000">
            <w:r>
              <w:rPr>
                <w:i/>
                <w:iCs/>
                <w:sz w:val="12"/>
                <w:szCs w:val="12"/>
              </w:rPr>
              <w:t>Supplier register + procurement records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C1EE8A8" w14:textId="77777777" w:rsidR="00B8137F" w:rsidRDefault="00B8137F"/>
          <w:p w14:paraId="48D067AC" w14:textId="77777777" w:rsidR="00B8137F" w:rsidRDefault="00B8137F"/>
          <w:p w14:paraId="7E2607E0" w14:textId="77777777" w:rsidR="00B8137F" w:rsidRDefault="00B8137F"/>
          <w:p w14:paraId="140906C7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955B112" w14:textId="77777777" w:rsidR="00B8137F" w:rsidRDefault="00000000">
            <w:r>
              <w:rPr>
                <w:i/>
                <w:iCs/>
                <w:color w:val="3D3D3D"/>
                <w:sz w:val="12"/>
                <w:szCs w:val="12"/>
              </w:rPr>
              <w:t>Single-source ingredient dependency creates Third-Party Hard Limit breach risk.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776E2E5" w14:textId="77777777" w:rsidR="00B8137F" w:rsidRDefault="00B8137F"/>
          <w:p w14:paraId="16EB3F7D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9EF5F26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RTM + KRI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F220C3F" w14:textId="77777777" w:rsidR="00B8137F" w:rsidRDefault="00B8137F"/>
          <w:p w14:paraId="683CA5C0" w14:textId="77777777" w:rsidR="00B8137F" w:rsidRDefault="00B8137F"/>
        </w:tc>
      </w:tr>
      <w:tr w:rsidR="00B8137F" w14:paraId="02CC76C9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4F000B3" w14:textId="77777777" w:rsidR="00B8137F" w:rsidRDefault="00000000">
            <w:r>
              <w:rPr>
                <w:b/>
                <w:bCs/>
                <w:color w:val="5D4037"/>
                <w:sz w:val="13"/>
                <w:szCs w:val="13"/>
              </w:rPr>
              <w:t>[CONST] Project Delivery Governance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826C35D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Does a documented Delegation of Authority matrix specify approval thresholds for bid submissions, contract execution, change orders, and variation orders? (Yes / No)</w:t>
            </w:r>
          </w:p>
          <w:p w14:paraId="1A3D9621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Are stage-gate reviews mandated at defined milestones (tender approval, mobilization, 50% completion, handover) with documented sign-off? (Yes / No)</w:t>
            </w:r>
          </w:p>
          <w:p w14:paraId="60192A61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Is a project steering committee mandated for projects above a defined contract value, with documented terms of reference and quorum? (Yes / No)</w:t>
            </w:r>
          </w:p>
          <w:p w14:paraId="6D898C3C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Are escalation thresholds (cost overrun %, schedule slip in days, claim value) defined for elevation from project management to Executive Committee and Board? (Yes / No)</w:t>
            </w:r>
          </w:p>
          <w:p w14:paraId="4A147D59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5. </w:t>
            </w:r>
            <w:r>
              <w:rPr>
                <w:sz w:val="13"/>
                <w:szCs w:val="13"/>
              </w:rPr>
              <w:t>Has any active project breached a defined escalation threshold in the last 12 months without timely escalation? (Yes / No - if yes, describe)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B4337FD" w14:textId="77777777" w:rsidR="00B8137F" w:rsidRDefault="00000000">
            <w:r>
              <w:rPr>
                <w:i/>
                <w:iCs/>
                <w:sz w:val="12"/>
                <w:szCs w:val="12"/>
              </w:rPr>
              <w:t>DoA matrix + steering committee charter + stage-gate procedure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B6A4C59" w14:textId="77777777" w:rsidR="00B8137F" w:rsidRDefault="00B8137F"/>
          <w:p w14:paraId="6EE6DF14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A68A51D" w14:textId="77777777" w:rsidR="00710DEB" w:rsidRPr="00710DEB" w:rsidRDefault="00710DEB" w:rsidP="00710DEB">
            <w:pPr>
              <w:rPr>
                <w:i/>
                <w:iCs/>
                <w:color w:val="3D3D3D"/>
                <w:sz w:val="12"/>
                <w:szCs w:val="12"/>
              </w:rPr>
            </w:pPr>
            <w:r w:rsidRPr="00710DEB">
              <w:rPr>
                <w:i/>
                <w:iCs/>
                <w:color w:val="3D3D3D"/>
                <w:sz w:val="12"/>
                <w:szCs w:val="12"/>
              </w:rPr>
              <w:t>Project exposure escalates without structured governance checkpoints or documented authority controls.</w:t>
            </w:r>
          </w:p>
          <w:p w14:paraId="29DBC3F3" w14:textId="2C1FC8D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60A2B26" w14:textId="77777777" w:rsidR="00B8137F" w:rsidRDefault="00B8137F"/>
          <w:p w14:paraId="63D00CFD" w14:textId="77777777" w:rsidR="00710DEB" w:rsidRPr="00710DEB" w:rsidRDefault="00710DEB" w:rsidP="00710DEB">
            <w:r w:rsidRPr="00710DEB">
              <w:t>1 — Non-Existent</w:t>
            </w:r>
          </w:p>
          <w:p w14:paraId="44DF3558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CF1947A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GOM + EDP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14B63DF" w14:textId="77777777" w:rsidR="00B8137F" w:rsidRDefault="00B8137F"/>
          <w:p w14:paraId="2B3C4E8D" w14:textId="77777777" w:rsidR="00B8137F" w:rsidRDefault="00B8137F"/>
        </w:tc>
      </w:tr>
      <w:tr w:rsidR="00B8137F" w14:paraId="32CFBDEB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7518246" w14:textId="77777777" w:rsidR="00B8137F" w:rsidRDefault="00000000">
            <w:r>
              <w:rPr>
                <w:b/>
                <w:bCs/>
                <w:color w:val="5D4037"/>
                <w:sz w:val="13"/>
                <w:szCs w:val="13"/>
              </w:rPr>
              <w:t>[CONST] Cost and Financial Exposure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584E4F9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Is maximum aggregate exposure (active contract values plus bonds and guarantees outstanding) defined at Board level and monitored? (Yes / No)</w:t>
            </w:r>
          </w:p>
          <w:p w14:paraId="51A2ECB0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Is the authority to issue parent company guarantees, performance bonds, and advance payment guarantees reserved to the Board above a defined value? (Yes / No)</w:t>
            </w:r>
          </w:p>
          <w:p w14:paraId="322D9983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Are project-level cash flow forecasts reviewed against certified-but-unpaid amounts, retention balances, and committed subcontractor liabilities at defined cadence? (Yes / No)</w:t>
            </w:r>
          </w:p>
          <w:p w14:paraId="019790AF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Is any active project currently forecast to complete at a loss? (Yes / No - state count and projected loss)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013220F" w14:textId="77777777" w:rsidR="00B8137F" w:rsidRDefault="00000000">
            <w:r>
              <w:rPr>
                <w:i/>
                <w:iCs/>
                <w:sz w:val="12"/>
                <w:szCs w:val="12"/>
              </w:rPr>
              <w:t>Bond schedule + Board exposure reporting + project cash flow forecasts + FAC reports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68A59F6" w14:textId="77777777" w:rsidR="00B8137F" w:rsidRDefault="00B8137F"/>
          <w:p w14:paraId="5D0411F6" w14:textId="77777777" w:rsidR="00B8137F" w:rsidRDefault="00B8137F"/>
          <w:p w14:paraId="4D8DEB40" w14:textId="77777777" w:rsidR="00B8137F" w:rsidRDefault="00B8137F"/>
          <w:p w14:paraId="7401173C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134F99A" w14:textId="77777777" w:rsidR="00710DEB" w:rsidRPr="00710DEB" w:rsidRDefault="00710DEB" w:rsidP="00710DEB">
            <w:pPr>
              <w:rPr>
                <w:i/>
                <w:iCs/>
                <w:color w:val="3D3D3D"/>
                <w:sz w:val="12"/>
                <w:szCs w:val="12"/>
              </w:rPr>
            </w:pPr>
            <w:r w:rsidRPr="00710DEB">
              <w:rPr>
                <w:i/>
                <w:iCs/>
                <w:color w:val="3D3D3D"/>
                <w:sz w:val="12"/>
                <w:szCs w:val="12"/>
              </w:rPr>
              <w:t>Financial exposure can accumulate without structured visibility or escalation triggers.</w:t>
            </w:r>
          </w:p>
          <w:p w14:paraId="26E03A18" w14:textId="1DA655C4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FA007E5" w14:textId="77777777" w:rsidR="00B8137F" w:rsidRDefault="00B8137F"/>
          <w:p w14:paraId="48691EAD" w14:textId="77777777" w:rsidR="00710DEB" w:rsidRPr="00710DEB" w:rsidRDefault="00710DEB" w:rsidP="00710DEB">
            <w:r w:rsidRPr="00710DEB">
              <w:t>1 — Non-Existent</w:t>
            </w:r>
          </w:p>
          <w:p w14:paraId="77698DDD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AEB6DEC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RAS + QLS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FB12C9C" w14:textId="77777777" w:rsidR="00B8137F" w:rsidRDefault="00B8137F"/>
          <w:p w14:paraId="3101A59E" w14:textId="77777777" w:rsidR="00B8137F" w:rsidRDefault="00B8137F"/>
        </w:tc>
      </w:tr>
      <w:tr w:rsidR="00B8137F" w14:paraId="65DECC32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D92A290" w14:textId="77777777" w:rsidR="00B8137F" w:rsidRDefault="00000000">
            <w:r>
              <w:rPr>
                <w:b/>
                <w:bCs/>
                <w:color w:val="5D4037"/>
                <w:sz w:val="13"/>
                <w:szCs w:val="13"/>
              </w:rPr>
              <w:lastRenderedPageBreak/>
              <w:t>[CONST] Contractor and Subcontractor Dependency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0C451D5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Does a documented prequalification protocol screen subcontractors and suppliers for financial standing, HSE record, prior performance, and sanctions exposure? (Yes / No)</w:t>
            </w:r>
          </w:p>
          <w:p w14:paraId="6CEA62AE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Are back-to-back contractual provisions (pay-when-paid, liability flow-down, indemnities, LD pass-through) reviewed and approved by Legal before subcontract execution? (Yes / No)</w:t>
            </w:r>
          </w:p>
          <w:p w14:paraId="647E48F5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Does any single subcontractor account for more than 25% of subcontracted value across the active portfolio? (Yes / No - state subcontractor and %)</w:t>
            </w:r>
          </w:p>
          <w:p w14:paraId="1371CA10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Are defined thresholds documented for issuing default notice, replacement, or termination of a subcontractor during execution?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699984F5" w14:textId="77777777" w:rsidR="00B8137F" w:rsidRDefault="00000000">
            <w:r>
              <w:rPr>
                <w:i/>
                <w:iCs/>
                <w:sz w:val="12"/>
                <w:szCs w:val="12"/>
              </w:rPr>
              <w:t>Prequalification procedure + vendor master file + subcontract approval workflow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AA76A8E" w14:textId="77777777" w:rsidR="00B8137F" w:rsidRDefault="00B8137F"/>
          <w:p w14:paraId="3D3BDBB4" w14:textId="77777777" w:rsidR="00B8137F" w:rsidRDefault="00B8137F"/>
          <w:p w14:paraId="14DB1118" w14:textId="77777777" w:rsidR="00B8137F" w:rsidRDefault="00B8137F"/>
          <w:p w14:paraId="7ABAC8CA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1C96CD8" w14:textId="77777777" w:rsidR="00710DEB" w:rsidRPr="00710DEB" w:rsidRDefault="00710DEB" w:rsidP="00710DEB">
            <w:pPr>
              <w:rPr>
                <w:i/>
                <w:iCs/>
                <w:color w:val="3D3D3D"/>
                <w:sz w:val="12"/>
                <w:szCs w:val="12"/>
              </w:rPr>
            </w:pPr>
            <w:r w:rsidRPr="00710DEB">
              <w:rPr>
                <w:i/>
                <w:iCs/>
                <w:color w:val="3D3D3D"/>
                <w:sz w:val="12"/>
                <w:szCs w:val="12"/>
              </w:rPr>
              <w:t>Dependency and subcontractor failure risk accumulate without structured controls or escalation discipline.</w:t>
            </w:r>
          </w:p>
          <w:p w14:paraId="74C60583" w14:textId="39699016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E7E8EB1" w14:textId="77777777" w:rsidR="00B8137F" w:rsidRDefault="00B8137F"/>
          <w:p w14:paraId="46C4FCA1" w14:textId="77777777" w:rsidR="00710DEB" w:rsidRPr="00710DEB" w:rsidRDefault="00710DEB" w:rsidP="00710DEB">
            <w:r w:rsidRPr="00710DEB">
              <w:t>1 — Non-Existent</w:t>
            </w:r>
          </w:p>
          <w:p w14:paraId="1C3B363E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695D844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RTM + GOM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8F2A801" w14:textId="77777777" w:rsidR="00B8137F" w:rsidRDefault="00B8137F"/>
          <w:p w14:paraId="52BB1E9F" w14:textId="77777777" w:rsidR="00B8137F" w:rsidRDefault="00B8137F"/>
        </w:tc>
      </w:tr>
      <w:tr w:rsidR="00B8137F" w14:paraId="2AECDAFD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4C3EE6C" w14:textId="77777777" w:rsidR="00B8137F" w:rsidRDefault="00000000">
            <w:r>
              <w:rPr>
                <w:b/>
                <w:bCs/>
                <w:color w:val="5D4037"/>
                <w:sz w:val="13"/>
                <w:szCs w:val="13"/>
              </w:rPr>
              <w:t>[CONST] Supply Chain and Material Concentration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3C0D33F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Does any single material category depend on a single supplier or single country of origin exceeding 50% of volume? (Yes / No - state category and %)</w:t>
            </w:r>
          </w:p>
          <w:p w14:paraId="45ECFED5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Are alternative sources prequalified for all critical material categories? (Yes / No)</w:t>
            </w:r>
          </w:p>
          <w:p w14:paraId="21A0268B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Is material price volatility monitored against contract margin exposure? (Yes / No)</w:t>
            </w:r>
          </w:p>
          <w:p w14:paraId="785B5E63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Have material supply disruption events occurred in the last 36 months? (Yes / No - state count and impact)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4E08E43" w14:textId="77777777" w:rsidR="00B8137F" w:rsidRDefault="00000000">
            <w:r>
              <w:rPr>
                <w:i/>
                <w:iCs/>
                <w:sz w:val="12"/>
                <w:szCs w:val="12"/>
              </w:rPr>
              <w:t>Procurement records + material category analysis + supply disruption log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75D91F0" w14:textId="77777777" w:rsidR="00B8137F" w:rsidRDefault="00B8137F"/>
          <w:p w14:paraId="675C465A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2F1E5C0" w14:textId="77777777" w:rsidR="0062378A" w:rsidRPr="0062378A" w:rsidRDefault="0062378A" w:rsidP="0062378A">
            <w:pPr>
              <w:rPr>
                <w:i/>
                <w:iCs/>
                <w:color w:val="3D3D3D"/>
                <w:sz w:val="12"/>
                <w:szCs w:val="12"/>
              </w:rPr>
            </w:pPr>
            <w:r w:rsidRPr="0062378A">
              <w:rPr>
                <w:i/>
                <w:iCs/>
                <w:color w:val="3D3D3D"/>
                <w:sz w:val="12"/>
                <w:szCs w:val="12"/>
              </w:rPr>
              <w:t>Single-country dependency creates concentrated operational and supply-chain exposure vulnerable to disruption and macro events.</w:t>
            </w:r>
          </w:p>
          <w:p w14:paraId="6B75409E" w14:textId="39D31C4F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5E62EC3" w14:textId="77777777" w:rsidR="00B8137F" w:rsidRDefault="00B8137F"/>
          <w:p w14:paraId="57608BF9" w14:textId="77777777" w:rsidR="0062378A" w:rsidRPr="0062378A" w:rsidRDefault="0062378A" w:rsidP="0062378A">
            <w:r w:rsidRPr="0062378A">
              <w:t>1 — Non-Existent</w:t>
            </w:r>
          </w:p>
          <w:p w14:paraId="78C9B324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5E78F1F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RTM + KRI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492F0127" w14:textId="77777777" w:rsidR="00B8137F" w:rsidRDefault="00B8137F"/>
          <w:p w14:paraId="06AB9B43" w14:textId="77777777" w:rsidR="00B8137F" w:rsidRDefault="00B8137F"/>
        </w:tc>
      </w:tr>
      <w:tr w:rsidR="00B8137F" w14:paraId="21529DEA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E5084F3" w14:textId="77777777" w:rsidR="00B8137F" w:rsidRDefault="00000000">
            <w:r>
              <w:rPr>
                <w:b/>
                <w:bCs/>
                <w:color w:val="5D4037"/>
                <w:sz w:val="13"/>
                <w:szCs w:val="13"/>
              </w:rPr>
              <w:t>[CONST] HSE Governance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A7A6444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Are HSE leading and lagging indicators (TRIR, LTIR, near-miss frequency, permit-to-work compliance %) tracked at project and enterprise level? (Yes / No)</w:t>
            </w:r>
          </w:p>
          <w:p w14:paraId="1382F4FD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Are defined thresholds documented for Executive and Board notification on HSE indicator breach? (Yes / No)</w:t>
            </w:r>
          </w:p>
          <w:p w14:paraId="5C9EECE0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Is stop-work authority documented and extending across the contractor chain, with defined post-event review? (Yes / No)</w:t>
            </w:r>
          </w:p>
          <w:p w14:paraId="083A562B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Number of fatal or life-altering incidents in the last 36 months (state count and outcome of each)</w:t>
            </w:r>
          </w:p>
          <w:p w14:paraId="40D7FFD0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5. </w:t>
            </w:r>
            <w:r>
              <w:rPr>
                <w:sz w:val="13"/>
                <w:szCs w:val="13"/>
              </w:rPr>
              <w:t>Has the fatal incident escalation protocol been tested in the last 12 months? (Yes / No)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8778089" w14:textId="77777777" w:rsidR="00B8137F" w:rsidRDefault="00000000">
            <w:r>
              <w:rPr>
                <w:i/>
                <w:iCs/>
                <w:sz w:val="12"/>
                <w:szCs w:val="12"/>
              </w:rPr>
              <w:t>HSE dashboard + incident register + stop-work procedure + escalation test records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1F9AB8D" w14:textId="77777777" w:rsidR="00B8137F" w:rsidRDefault="00B8137F"/>
          <w:p w14:paraId="046DA8D7" w14:textId="77777777" w:rsidR="00B8137F" w:rsidRDefault="00B8137F"/>
          <w:p w14:paraId="51AA0164" w14:textId="77777777" w:rsidR="00B8137F" w:rsidRDefault="00B8137F"/>
          <w:p w14:paraId="0B6CAB4F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E3786D9" w14:textId="77777777" w:rsidR="0062378A" w:rsidRPr="0062378A" w:rsidRDefault="0062378A" w:rsidP="0062378A">
            <w:pPr>
              <w:rPr>
                <w:i/>
                <w:iCs/>
                <w:color w:val="3D3D3D"/>
                <w:sz w:val="12"/>
                <w:szCs w:val="12"/>
              </w:rPr>
            </w:pPr>
            <w:r w:rsidRPr="0062378A">
              <w:rPr>
                <w:i/>
                <w:iCs/>
                <w:color w:val="3D3D3D"/>
                <w:sz w:val="12"/>
                <w:szCs w:val="12"/>
              </w:rPr>
              <w:t>Major HSE incidents may escalate without structured enterprise-level governance or Critical-tier response discipline.</w:t>
            </w:r>
          </w:p>
          <w:p w14:paraId="3D78D45F" w14:textId="75948822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812067C" w14:textId="77777777" w:rsidR="00B8137F" w:rsidRDefault="00B8137F"/>
          <w:p w14:paraId="13D2BB66" w14:textId="77777777" w:rsidR="0062378A" w:rsidRPr="0062378A" w:rsidRDefault="0062378A" w:rsidP="0062378A">
            <w:r w:rsidRPr="0062378A">
              <w:t>1 — Non-Existent</w:t>
            </w:r>
          </w:p>
          <w:p w14:paraId="122E8813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3C49D760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KRI + EDP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2DFA75B0" w14:textId="77777777" w:rsidR="00B8137F" w:rsidRDefault="00B8137F"/>
          <w:p w14:paraId="5F157980" w14:textId="77777777" w:rsidR="00B8137F" w:rsidRDefault="00B8137F"/>
        </w:tc>
      </w:tr>
      <w:tr w:rsidR="00B8137F" w14:paraId="79030F3C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D254A45" w14:textId="77777777" w:rsidR="00B8137F" w:rsidRDefault="00000000">
            <w:r>
              <w:rPr>
                <w:b/>
                <w:bCs/>
                <w:color w:val="5D4037"/>
                <w:sz w:val="13"/>
                <w:szCs w:val="13"/>
              </w:rPr>
              <w:t>[CONST] Regulatory and Permitting</w:t>
            </w:r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89C1290" w14:textId="77777777" w:rsidR="00B8137F" w:rsidRDefault="00000000">
            <w:pPr>
              <w:spacing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1. </w:t>
            </w:r>
            <w:r>
              <w:rPr>
                <w:sz w:val="13"/>
                <w:szCs w:val="13"/>
              </w:rPr>
              <w:t>Is a permit register maintained covering permits in force, pending, suspended, or revoked across active projects? (Yes / No)</w:t>
            </w:r>
          </w:p>
          <w:p w14:paraId="234731DF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2. </w:t>
            </w:r>
            <w:r>
              <w:rPr>
                <w:sz w:val="13"/>
                <w:szCs w:val="13"/>
              </w:rPr>
              <w:t>Has any permit, licence, or environmental clearance been delayed, suspended, or revoked in the last 24 months? (Yes / No - state event and impact)</w:t>
            </w:r>
          </w:p>
          <w:p w14:paraId="6E67BAA9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3. </w:t>
            </w:r>
            <w:r>
              <w:rPr>
                <w:sz w:val="13"/>
                <w:szCs w:val="13"/>
              </w:rPr>
              <w:t>Is any active project currently subject to a regulatory investigation, enforcement notice, or remediation order? (Yes / No - state count)</w:t>
            </w:r>
          </w:p>
          <w:p w14:paraId="156D3453" w14:textId="77777777" w:rsidR="00B8137F" w:rsidRDefault="00000000">
            <w:pPr>
              <w:spacing w:before="18" w:after="18"/>
            </w:pPr>
            <w:r>
              <w:rPr>
                <w:b/>
                <w:bCs/>
                <w:color w:val="2E4D7B"/>
                <w:sz w:val="13"/>
                <w:szCs w:val="13"/>
              </w:rPr>
              <w:t xml:space="preserve">4. </w:t>
            </w:r>
            <w:r>
              <w:rPr>
                <w:sz w:val="13"/>
                <w:szCs w:val="13"/>
              </w:rPr>
              <w:t>Has any environmental enforcement notice, fine, or remediation order been issued in the last 36 months? (Yes / No - state financial and operational impact)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CC01E0D" w14:textId="77777777" w:rsidR="00B8137F" w:rsidRDefault="00000000">
            <w:r>
              <w:rPr>
                <w:i/>
                <w:iCs/>
                <w:sz w:val="12"/>
                <w:szCs w:val="12"/>
              </w:rPr>
              <w:t>Permit register + regulatory correspondence file + enforcement log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0F69905D" w14:textId="77777777" w:rsidR="00B8137F" w:rsidRDefault="00B8137F"/>
          <w:p w14:paraId="7B112314" w14:textId="77777777" w:rsidR="00B8137F" w:rsidRDefault="00B8137F"/>
          <w:p w14:paraId="7F8691DD" w14:textId="77777777" w:rsidR="00B8137F" w:rsidRDefault="00B8137F"/>
          <w:p w14:paraId="639F7719" w14:textId="77777777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5F6D87BF" w14:textId="77777777" w:rsidR="0062378A" w:rsidRPr="0062378A" w:rsidRDefault="0062378A" w:rsidP="0062378A">
            <w:pPr>
              <w:rPr>
                <w:i/>
                <w:iCs/>
                <w:color w:val="3D3D3D"/>
                <w:sz w:val="12"/>
                <w:szCs w:val="12"/>
              </w:rPr>
            </w:pPr>
            <w:r w:rsidRPr="0062378A">
              <w:rPr>
                <w:i/>
                <w:iCs/>
                <w:color w:val="3D3D3D"/>
                <w:sz w:val="12"/>
                <w:szCs w:val="12"/>
              </w:rPr>
              <w:t>Regulatory suspension, permit failure, or enforcement action may materialize without centralized governance awareness or escalation.</w:t>
            </w:r>
          </w:p>
          <w:p w14:paraId="5C4332BF" w14:textId="4E564A4F" w:rsidR="00B8137F" w:rsidRDefault="00B8137F"/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01C56E8" w14:textId="77777777" w:rsidR="00B8137F" w:rsidRDefault="00B8137F"/>
          <w:p w14:paraId="302CEE6B" w14:textId="77777777" w:rsidR="0062378A" w:rsidRPr="0062378A" w:rsidRDefault="0062378A" w:rsidP="0062378A">
            <w:r w:rsidRPr="0062378A">
              <w:t>1 — Non-Existent</w:t>
            </w:r>
          </w:p>
          <w:p w14:paraId="438DC02C" w14:textId="77777777" w:rsidR="00B8137F" w:rsidRDefault="00B8137F"/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1AC776E8" w14:textId="77777777" w:rsidR="00B8137F" w:rsidRDefault="00000000">
            <w:r>
              <w:rPr>
                <w:b/>
                <w:bCs/>
                <w:color w:val="2E4D7B"/>
                <w:sz w:val="13"/>
                <w:szCs w:val="13"/>
              </w:rPr>
              <w:t>EDP + RAS</w:t>
            </w:r>
          </w:p>
        </w:tc>
        <w:tc>
          <w:tcPr>
            <w:tcW w:w="169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FEBE9"/>
            <w:tcMar>
              <w:top w:w="60" w:type="dxa"/>
              <w:left w:w="90" w:type="dxa"/>
              <w:bottom w:w="60" w:type="dxa"/>
              <w:right w:w="70" w:type="dxa"/>
            </w:tcMar>
          </w:tcPr>
          <w:p w14:paraId="7E0C90A9" w14:textId="77777777" w:rsidR="00B8137F" w:rsidRDefault="00B8137F"/>
          <w:p w14:paraId="6C344363" w14:textId="77777777" w:rsidR="00B8137F" w:rsidRDefault="00B8137F"/>
        </w:tc>
      </w:tr>
    </w:tbl>
    <w:p w14:paraId="61BD6655" w14:textId="77777777" w:rsidR="00B8137F" w:rsidRDefault="00B8137F">
      <w:pPr>
        <w:spacing w:before="12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B8137F" w14:paraId="6F0252C0" w14:textId="77777777">
        <w:tc>
          <w:tcPr>
            <w:tcW w:w="15398" w:type="dxa"/>
            <w:tcBorders>
              <w:top w:val="single" w:sz="2" w:space="0" w:color="C8860A"/>
              <w:left w:val="single" w:sz="8" w:space="0" w:color="C8860A"/>
              <w:bottom w:val="single" w:sz="2" w:space="0" w:color="C8860A"/>
              <w:right w:val="single" w:sz="2" w:space="0" w:color="C8860A"/>
            </w:tcBorders>
            <w:shd w:val="clear" w:color="auto" w:fill="FEF3E2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A0BBA99" w14:textId="77777777" w:rsidR="00B8137F" w:rsidRDefault="00000000">
            <w:r>
              <w:rPr>
                <w:color w:val="3D3D3D"/>
                <w:sz w:val="15"/>
                <w:szCs w:val="15"/>
              </w:rPr>
              <w:t>[HOSP] rows apply to hospital and healthcare engagements. [F&amp;B] rows apply to food and beverage engagements. [CONST] rows apply to construction and industrial-project engagements. Skip if not applicable and state N/A.</w:t>
            </w:r>
          </w:p>
        </w:tc>
      </w:tr>
    </w:tbl>
    <w:p w14:paraId="472D816B" w14:textId="77777777" w:rsidR="00B8137F" w:rsidRDefault="00B8137F">
      <w:pPr>
        <w:spacing w:before="200"/>
      </w:pPr>
    </w:p>
    <w:sectPr w:rsidR="00B8137F" w:rsidSect="008E7097">
      <w:headerReference w:type="default" r:id="rId7"/>
      <w:footerReference w:type="even" r:id="rId8"/>
      <w:footerReference w:type="default" r:id="rId9"/>
      <w:pgSz w:w="16838" w:h="11906"/>
      <w:pgMar w:top="720" w:right="72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F4A130" w14:textId="77777777" w:rsidR="00BA6EA1" w:rsidRDefault="00BA6EA1">
      <w:r>
        <w:separator/>
      </w:r>
    </w:p>
  </w:endnote>
  <w:endnote w:type="continuationSeparator" w:id="0">
    <w:p w14:paraId="6F471995" w14:textId="77777777" w:rsidR="00BA6EA1" w:rsidRDefault="00BA6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5272657"/>
      <w:docPartObj>
        <w:docPartGallery w:val="Page Numbers (Bottom of Page)"/>
        <w:docPartUnique/>
      </w:docPartObj>
    </w:sdtPr>
    <w:sdtContent>
      <w:p w14:paraId="509FAE40" w14:textId="4971336D" w:rsidR="008E7097" w:rsidRDefault="008E7097" w:rsidP="004C130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F768381" w14:textId="77777777" w:rsidR="008E7097" w:rsidRDefault="008E70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88188934"/>
      <w:docPartObj>
        <w:docPartGallery w:val="Page Numbers (Bottom of Page)"/>
        <w:docPartUnique/>
      </w:docPartObj>
    </w:sdtPr>
    <w:sdtContent>
      <w:p w14:paraId="65C65EED" w14:textId="37ED6ABE" w:rsidR="008E7097" w:rsidRDefault="008E7097" w:rsidP="004C130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69E0017B" w14:textId="7FA274CA" w:rsidR="00B8137F" w:rsidRDefault="00000000">
    <w:pPr>
      <w:pBdr>
        <w:top w:val="single" w:sz="3" w:space="3" w:color="CBD5E0"/>
      </w:pBdr>
      <w:spacing w:before="70"/>
      <w:jc w:val="center"/>
    </w:pPr>
    <w:r>
      <w:rPr>
        <w:color w:val="888888"/>
        <w:sz w:val="14"/>
        <w:szCs w:val="14"/>
      </w:rPr>
      <w:t>P2_GovernanceDiagnosticQuestionnaire_20260413_</w:t>
    </w:r>
    <w:proofErr w:type="gramStart"/>
    <w:r>
      <w:rPr>
        <w:color w:val="888888"/>
        <w:sz w:val="14"/>
        <w:szCs w:val="14"/>
      </w:rPr>
      <w:t>ClaudeFix  |</w:t>
    </w:r>
    <w:proofErr w:type="gramEnd"/>
    <w:r>
      <w:rPr>
        <w:color w:val="888888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2D3B84" w14:textId="77777777" w:rsidR="00BA6EA1" w:rsidRDefault="00BA6EA1">
      <w:r>
        <w:separator/>
      </w:r>
    </w:p>
  </w:footnote>
  <w:footnote w:type="continuationSeparator" w:id="0">
    <w:p w14:paraId="3EF49442" w14:textId="77777777" w:rsidR="00BA6EA1" w:rsidRDefault="00BA6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DF0B5B" w14:textId="0940A61C" w:rsidR="00B8137F" w:rsidRDefault="00000000">
    <w:pPr>
      <w:pBdr>
        <w:bottom w:val="single" w:sz="5" w:space="3" w:color="C8A86B"/>
      </w:pBdr>
      <w:spacing w:after="70"/>
    </w:pPr>
    <w:r>
      <w:rPr>
        <w:color w:val="1B2A4A"/>
        <w:sz w:val="16"/>
        <w:szCs w:val="16"/>
      </w:rPr>
      <w:t xml:space="preserve">Governance ERM Diagnostic Questionnaire | Pillar 2 </w:t>
    </w:r>
    <w:r w:rsidR="000F721E">
      <w:rPr>
        <w:color w:val="1B2A4A"/>
        <w:sz w:val="16"/>
        <w:szCs w:val="16"/>
      </w:rPr>
      <w:t xml:space="preserve">Tools </w:t>
    </w:r>
    <w:proofErr w:type="gramStart"/>
    <w:r w:rsidR="000F721E">
      <w:rPr>
        <w:color w:val="1B2A4A"/>
        <w:sz w:val="16"/>
        <w:szCs w:val="16"/>
      </w:rPr>
      <w:t>|</w:t>
    </w:r>
    <w:r>
      <w:rPr>
        <w:color w:val="1B2A4A"/>
        <w:sz w:val="16"/>
        <w:szCs w:val="16"/>
      </w:rPr>
      <w:t xml:space="preserve">  </w:t>
    </w:r>
    <w:proofErr w:type="spellStart"/>
    <w:r>
      <w:rPr>
        <w:color w:val="1B2A4A"/>
        <w:sz w:val="16"/>
        <w:szCs w:val="16"/>
      </w:rPr>
      <w:t>ClaudeFix</w:t>
    </w:r>
    <w:proofErr w:type="spellEnd"/>
    <w:proofErr w:type="gramEnd"/>
    <w:r>
      <w:rPr>
        <w:color w:val="1B2A4A"/>
        <w:sz w:val="16"/>
        <w:szCs w:val="16"/>
      </w:rPr>
      <w:t xml:space="preserve"> April </w:t>
    </w:r>
    <w:r w:rsidR="000F721E">
      <w:rPr>
        <w:color w:val="1B2A4A"/>
        <w:sz w:val="16"/>
        <w:szCs w:val="16"/>
      </w:rPr>
      <w:t>2026</w:t>
    </w:r>
    <w:r w:rsidR="000F721E">
      <w:rPr>
        <w:b/>
        <w:bCs/>
        <w:color w:val="C8A86B"/>
        <w:sz w:val="16"/>
        <w:szCs w:val="16"/>
      </w:rPr>
      <w:t xml:space="preserve"> |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272D95"/>
    <w:multiLevelType w:val="hybridMultilevel"/>
    <w:tmpl w:val="F544DDA4"/>
    <w:lvl w:ilvl="0" w:tplc="697C279E">
      <w:start w:val="1"/>
      <w:numFmt w:val="bullet"/>
      <w:lvlText w:val="●"/>
      <w:lvlJc w:val="left"/>
      <w:pPr>
        <w:ind w:left="720" w:hanging="360"/>
      </w:pPr>
    </w:lvl>
    <w:lvl w:ilvl="1" w:tplc="3B1AA100">
      <w:start w:val="1"/>
      <w:numFmt w:val="bullet"/>
      <w:lvlText w:val="○"/>
      <w:lvlJc w:val="left"/>
      <w:pPr>
        <w:ind w:left="1440" w:hanging="360"/>
      </w:pPr>
    </w:lvl>
    <w:lvl w:ilvl="2" w:tplc="14F20328">
      <w:start w:val="1"/>
      <w:numFmt w:val="bullet"/>
      <w:lvlText w:val="■"/>
      <w:lvlJc w:val="left"/>
      <w:pPr>
        <w:ind w:left="2160" w:hanging="360"/>
      </w:pPr>
    </w:lvl>
    <w:lvl w:ilvl="3" w:tplc="63F6448A">
      <w:start w:val="1"/>
      <w:numFmt w:val="bullet"/>
      <w:lvlText w:val="●"/>
      <w:lvlJc w:val="left"/>
      <w:pPr>
        <w:ind w:left="2880" w:hanging="360"/>
      </w:pPr>
    </w:lvl>
    <w:lvl w:ilvl="4" w:tplc="DFBCC374">
      <w:start w:val="1"/>
      <w:numFmt w:val="bullet"/>
      <w:lvlText w:val="○"/>
      <w:lvlJc w:val="left"/>
      <w:pPr>
        <w:ind w:left="3600" w:hanging="360"/>
      </w:pPr>
    </w:lvl>
    <w:lvl w:ilvl="5" w:tplc="EBEC81BC">
      <w:start w:val="1"/>
      <w:numFmt w:val="bullet"/>
      <w:lvlText w:val="■"/>
      <w:lvlJc w:val="left"/>
      <w:pPr>
        <w:ind w:left="4320" w:hanging="360"/>
      </w:pPr>
    </w:lvl>
    <w:lvl w:ilvl="6" w:tplc="B1A0B5D4">
      <w:start w:val="1"/>
      <w:numFmt w:val="bullet"/>
      <w:lvlText w:val="●"/>
      <w:lvlJc w:val="left"/>
      <w:pPr>
        <w:ind w:left="5040" w:hanging="360"/>
      </w:pPr>
    </w:lvl>
    <w:lvl w:ilvl="7" w:tplc="33F23730">
      <w:start w:val="1"/>
      <w:numFmt w:val="bullet"/>
      <w:lvlText w:val="●"/>
      <w:lvlJc w:val="left"/>
      <w:pPr>
        <w:ind w:left="5760" w:hanging="360"/>
      </w:pPr>
    </w:lvl>
    <w:lvl w:ilvl="8" w:tplc="A20E9CD4">
      <w:start w:val="1"/>
      <w:numFmt w:val="bullet"/>
      <w:lvlText w:val="●"/>
      <w:lvlJc w:val="left"/>
      <w:pPr>
        <w:ind w:left="6480" w:hanging="360"/>
      </w:pPr>
    </w:lvl>
  </w:abstractNum>
  <w:num w:numId="1" w16cid:durableId="1379934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37F"/>
    <w:rsid w:val="00031012"/>
    <w:rsid w:val="000F721E"/>
    <w:rsid w:val="0013772E"/>
    <w:rsid w:val="0062378A"/>
    <w:rsid w:val="00666844"/>
    <w:rsid w:val="00710DEB"/>
    <w:rsid w:val="00720D8F"/>
    <w:rsid w:val="007E15C9"/>
    <w:rsid w:val="00897F6E"/>
    <w:rsid w:val="008E2F3A"/>
    <w:rsid w:val="008E6982"/>
    <w:rsid w:val="008E7097"/>
    <w:rsid w:val="009852F4"/>
    <w:rsid w:val="009B2EFE"/>
    <w:rsid w:val="00AA3ED7"/>
    <w:rsid w:val="00AB2111"/>
    <w:rsid w:val="00B065E2"/>
    <w:rsid w:val="00B413C1"/>
    <w:rsid w:val="00B8137F"/>
    <w:rsid w:val="00BA6EA1"/>
    <w:rsid w:val="00BE6519"/>
    <w:rsid w:val="00C21994"/>
    <w:rsid w:val="00C41DEA"/>
    <w:rsid w:val="00F510CB"/>
    <w:rsid w:val="00F8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931C8"/>
  <w15:docId w15:val="{96E1FD25-F872-3A42-A86D-6F8A4E95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E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097"/>
  </w:style>
  <w:style w:type="character" w:styleId="PageNumber">
    <w:name w:val="page number"/>
    <w:basedOn w:val="DefaultParagraphFont"/>
    <w:uiPriority w:val="99"/>
    <w:semiHidden/>
    <w:unhideWhenUsed/>
    <w:rsid w:val="008E7097"/>
  </w:style>
  <w:style w:type="paragraph" w:styleId="Header">
    <w:name w:val="header"/>
    <w:basedOn w:val="Normal"/>
    <w:link w:val="HeaderChar"/>
    <w:uiPriority w:val="99"/>
    <w:unhideWhenUsed/>
    <w:rsid w:val="000F72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21E"/>
  </w:style>
  <w:style w:type="paragraph" w:customStyle="1" w:styleId="p1">
    <w:name w:val="p1"/>
    <w:basedOn w:val="Normal"/>
    <w:rsid w:val="00C41DE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2936</Words>
  <Characters>16737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Anthony El-hachem</cp:lastModifiedBy>
  <cp:revision>2</cp:revision>
  <dcterms:created xsi:type="dcterms:W3CDTF">2026-07-16T09:45:00Z</dcterms:created>
  <dcterms:modified xsi:type="dcterms:W3CDTF">2026-07-16T09:45:00Z</dcterms:modified>
</cp:coreProperties>
</file>