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695C" w14:textId="77777777" w:rsidR="00A61BC8" w:rsidRDefault="00000000">
      <w:pPr>
        <w:pBdr>
          <w:bottom w:val="single" w:sz="4" w:space="1" w:color="000000"/>
        </w:pBd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ПЛОВДИВСКИ УНИВЕРСИТЕТ „ПАИСИЙ ХИЛЕНДАРСКИ“</w:t>
      </w:r>
    </w:p>
    <w:p w14:paraId="0798BFB9" w14:textId="77777777" w:rsidR="00A61BC8" w:rsidRDefault="00000000">
      <w:pPr>
        <w:pBdr>
          <w:bottom w:val="single" w:sz="4" w:space="1" w:color="000000"/>
        </w:pBdr>
        <w:spacing w:before="120" w:after="12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ФАКУЛТЕТ ПО МАТЕМАТИКА И ИНФОРМАТИКА</w:t>
      </w:r>
    </w:p>
    <w:p w14:paraId="09FFD2C2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364518F2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13DAC5CC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4AE2DA55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7BDEC3B2" w14:textId="77777777" w:rsidR="00A61BC8" w:rsidRDefault="00000000">
      <w:pPr>
        <w:spacing w:before="120"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НА ИЗПЪЛНЕНИЕТО НА ПЛАНИРАНИТЕ ЗАДАЧИ</w:t>
      </w:r>
    </w:p>
    <w:p w14:paraId="2C06752F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0ECA46BF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0108C97C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49264116" w14:textId="77777777" w:rsidR="00A61BC8" w:rsidRDefault="00A61BC8">
      <w:pPr>
        <w:spacing w:before="120" w:after="0" w:line="240" w:lineRule="auto"/>
        <w:jc w:val="center"/>
        <w:rPr>
          <w:b/>
          <w:sz w:val="24"/>
          <w:szCs w:val="24"/>
        </w:rPr>
      </w:pPr>
    </w:p>
    <w:p w14:paraId="5B9BB4D2" w14:textId="77777777" w:rsidR="00A61BC8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Внедряване на смарт технологии в учебния процес</w:t>
      </w:r>
    </w:p>
    <w:p w14:paraId="7F74BAB2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3C2B39C6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61542530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74238E7B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131E020B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01410F21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37EE2221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45A02E38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2D1A04AB" w14:textId="77777777" w:rsidR="00A61BC8" w:rsidRDefault="00A61BC8">
      <w:pPr>
        <w:spacing w:after="0" w:line="240" w:lineRule="auto"/>
        <w:jc w:val="center"/>
        <w:rPr>
          <w:b/>
          <w:sz w:val="24"/>
          <w:szCs w:val="24"/>
        </w:rPr>
      </w:pPr>
    </w:p>
    <w:p w14:paraId="5A31E44B" w14:textId="77777777" w:rsidR="00A61BC8" w:rsidRDefault="00A61BC8">
      <w:pPr>
        <w:spacing w:after="0" w:line="240" w:lineRule="auto"/>
        <w:rPr>
          <w:b/>
          <w:sz w:val="24"/>
          <w:szCs w:val="24"/>
        </w:rPr>
      </w:pPr>
    </w:p>
    <w:p w14:paraId="470FF8B9" w14:textId="77777777" w:rsidR="00A61BC8" w:rsidRDefault="00A61BC8">
      <w:pPr>
        <w:spacing w:after="0" w:line="240" w:lineRule="auto"/>
        <w:rPr>
          <w:b/>
          <w:sz w:val="24"/>
          <w:szCs w:val="24"/>
        </w:rPr>
      </w:pPr>
    </w:p>
    <w:p w14:paraId="4AC5A520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Изготвили:</w:t>
      </w:r>
    </w:p>
    <w:p w14:paraId="1B5CA740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Велизар Василев - 2001261058</w:t>
      </w:r>
    </w:p>
    <w:p w14:paraId="4C8907EF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Християн </w:t>
      </w:r>
      <w:proofErr w:type="spellStart"/>
      <w:r>
        <w:rPr>
          <w:b/>
          <w:sz w:val="24"/>
          <w:szCs w:val="24"/>
        </w:rPr>
        <w:t>Петаков</w:t>
      </w:r>
      <w:proofErr w:type="spellEnd"/>
      <w:r>
        <w:rPr>
          <w:b/>
          <w:sz w:val="24"/>
          <w:szCs w:val="24"/>
        </w:rPr>
        <w:t xml:space="preserve"> - 2001261039</w:t>
      </w:r>
    </w:p>
    <w:p w14:paraId="400232D1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Борис Даскалов - 2001261020</w:t>
      </w:r>
    </w:p>
    <w:p w14:paraId="2F645158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Тони Тодоров - 2001261067</w:t>
      </w:r>
    </w:p>
    <w:p w14:paraId="36917982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Илия </w:t>
      </w:r>
      <w:proofErr w:type="spellStart"/>
      <w:r>
        <w:rPr>
          <w:b/>
          <w:sz w:val="24"/>
          <w:szCs w:val="24"/>
        </w:rPr>
        <w:t>Лулин</w:t>
      </w:r>
      <w:proofErr w:type="spellEnd"/>
      <w:r>
        <w:rPr>
          <w:b/>
          <w:sz w:val="24"/>
          <w:szCs w:val="24"/>
        </w:rPr>
        <w:t xml:space="preserve"> - 2001261057 </w:t>
      </w:r>
    </w:p>
    <w:p w14:paraId="05EF3038" w14:textId="77777777" w:rsidR="00A61BC8" w:rsidRDefault="00A61BC8">
      <w:pPr>
        <w:spacing w:after="0" w:line="240" w:lineRule="auto"/>
        <w:jc w:val="right"/>
        <w:rPr>
          <w:b/>
          <w:sz w:val="24"/>
          <w:szCs w:val="24"/>
        </w:rPr>
      </w:pPr>
    </w:p>
    <w:p w14:paraId="44198C77" w14:textId="77777777" w:rsidR="00A61BC8" w:rsidRDefault="00A61BC8">
      <w:pPr>
        <w:spacing w:after="0" w:line="240" w:lineRule="auto"/>
        <w:jc w:val="right"/>
        <w:rPr>
          <w:b/>
          <w:sz w:val="24"/>
          <w:szCs w:val="24"/>
        </w:rPr>
      </w:pPr>
    </w:p>
    <w:p w14:paraId="232E8CF2" w14:textId="77777777" w:rsidR="00A61BC8" w:rsidRDefault="00000000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Специалност: Информатика</w:t>
      </w:r>
    </w:p>
    <w:p w14:paraId="4BE1DFFA" w14:textId="77777777" w:rsidR="00A61BC8" w:rsidRDefault="00A61BC8">
      <w:pPr>
        <w:spacing w:after="0" w:line="240" w:lineRule="auto"/>
        <w:rPr>
          <w:b/>
          <w:sz w:val="24"/>
          <w:szCs w:val="24"/>
        </w:rPr>
      </w:pPr>
    </w:p>
    <w:p w14:paraId="335A5F46" w14:textId="77777777" w:rsidR="00A61BC8" w:rsidRDefault="00A61BC8">
      <w:pPr>
        <w:spacing w:after="0" w:line="240" w:lineRule="auto"/>
        <w:rPr>
          <w:b/>
          <w:sz w:val="24"/>
          <w:szCs w:val="24"/>
        </w:rPr>
      </w:pPr>
    </w:p>
    <w:p w14:paraId="2D05D806" w14:textId="77777777" w:rsidR="00A61BC8" w:rsidRDefault="00A61BC8">
      <w:pPr>
        <w:spacing w:after="0" w:line="240" w:lineRule="auto"/>
        <w:rPr>
          <w:b/>
          <w:sz w:val="24"/>
          <w:szCs w:val="24"/>
        </w:rPr>
      </w:pPr>
    </w:p>
    <w:p w14:paraId="543D1E9E" w14:textId="77777777" w:rsidR="00A61BC8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Пловдив</w:t>
      </w:r>
    </w:p>
    <w:p w14:paraId="47CC7554" w14:textId="77777777" w:rsidR="00A61BC8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03.04.2024 г.</w:t>
      </w:r>
    </w:p>
    <w:p w14:paraId="09BE00DE" w14:textId="77777777" w:rsidR="00A61BC8" w:rsidRDefault="00000000">
      <w:pPr>
        <w:rPr>
          <w:b/>
          <w:sz w:val="24"/>
          <w:szCs w:val="24"/>
        </w:rPr>
      </w:pPr>
      <w:r>
        <w:br w:type="page"/>
      </w:r>
    </w:p>
    <w:p w14:paraId="593406F5" w14:textId="77777777" w:rsidR="00A61BC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Съдържание</w:t>
      </w:r>
    </w:p>
    <w:sdt>
      <w:sdtPr>
        <w:id w:val="1878815691"/>
        <w:docPartObj>
          <w:docPartGallery w:val="Table of Contents"/>
          <w:docPartUnique/>
        </w:docPartObj>
      </w:sdtPr>
      <w:sdtContent>
        <w:p w14:paraId="3BFBDBB1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Изследване и анализ на нуждите и възможностите:</w:t>
            </w:r>
            <w:r>
              <w:rPr>
                <w:color w:val="000000"/>
              </w:rPr>
              <w:tab/>
              <w:t>2</w:t>
            </w:r>
          </w:hyperlink>
        </w:p>
        <w:p w14:paraId="4827E45A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Проектиране и разработване на Smart очила:</w:t>
            </w:r>
            <w:r>
              <w:rPr>
                <w:color w:val="000000"/>
              </w:rPr>
              <w:tab/>
              <w:t>2</w:t>
            </w:r>
          </w:hyperlink>
        </w:p>
        <w:p w14:paraId="3D701C60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Интеграция в учебната среда:</w:t>
            </w:r>
            <w:r>
              <w:rPr>
                <w:color w:val="000000"/>
              </w:rPr>
              <w:tab/>
              <w:t>2</w:t>
            </w:r>
          </w:hyperlink>
        </w:p>
        <w:p w14:paraId="10FD53E3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Обучение и поддръжка:</w:t>
            </w:r>
            <w:r>
              <w:rPr>
                <w:color w:val="000000"/>
              </w:rPr>
              <w:tab/>
              <w:t>3</w:t>
            </w:r>
          </w:hyperlink>
        </w:p>
        <w:p w14:paraId="6187EA1A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Оценка на ефективността:</w:t>
            </w:r>
            <w:r>
              <w:rPr>
                <w:color w:val="000000"/>
              </w:rPr>
              <w:tab/>
              <w:t>3</w:t>
            </w:r>
          </w:hyperlink>
        </w:p>
        <w:p w14:paraId="362CE1F4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Създаване на план за управление на проекта</w:t>
            </w:r>
            <w:r>
              <w:rPr>
                <w:color w:val="000000"/>
              </w:rPr>
              <w:tab/>
              <w:t>4</w:t>
            </w:r>
          </w:hyperlink>
        </w:p>
        <w:p w14:paraId="72E526CD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Комуникация и сътрудничество с партньори</w:t>
            </w:r>
            <w:r>
              <w:rPr>
                <w:color w:val="000000"/>
              </w:rPr>
              <w:tab/>
              <w:t>4</w:t>
            </w:r>
          </w:hyperlink>
        </w:p>
        <w:p w14:paraId="5C0E8C85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Тестване и качество на продукта</w:t>
            </w:r>
            <w:r>
              <w:rPr>
                <w:color w:val="000000"/>
              </w:rPr>
              <w:tab/>
              <w:t>5</w:t>
            </w:r>
          </w:hyperlink>
        </w:p>
        <w:p w14:paraId="3531A282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Поддръжка и развитие на продукта</w:t>
            </w:r>
            <w:r>
              <w:rPr>
                <w:color w:val="000000"/>
              </w:rPr>
              <w:tab/>
              <w:t>5</w:t>
            </w:r>
          </w:hyperlink>
        </w:p>
        <w:p w14:paraId="4C34270C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Оценка на въздействието и устойчивост на проекта</w:t>
            </w:r>
            <w:r>
              <w:rPr>
                <w:color w:val="000000"/>
              </w:rPr>
              <w:tab/>
              <w:t>6</w:t>
            </w:r>
          </w:hyperlink>
        </w:p>
        <w:p w14:paraId="07CADEB0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Създаване на стратегия за управление на данните</w:t>
            </w:r>
            <w:r>
              <w:rPr>
                <w:color w:val="000000"/>
              </w:rPr>
              <w:tab/>
              <w:t>6</w:t>
            </w:r>
          </w:hyperlink>
        </w:p>
        <w:p w14:paraId="0CCDCBED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Сигурност и защита на данните</w:t>
            </w:r>
            <w:r>
              <w:rPr>
                <w:color w:val="000000"/>
              </w:rPr>
              <w:tab/>
              <w:t>7</w:t>
            </w:r>
          </w:hyperlink>
        </w:p>
        <w:p w14:paraId="4E14E93C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Участието на заинтересованите страни</w:t>
            </w:r>
            <w:r>
              <w:rPr>
                <w:color w:val="000000"/>
              </w:rPr>
              <w:tab/>
              <w:t>7</w:t>
            </w:r>
          </w:hyperlink>
        </w:p>
        <w:p w14:paraId="13448E19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Комуникация и информираност</w:t>
            </w:r>
            <w:r>
              <w:rPr>
                <w:color w:val="000000"/>
              </w:rPr>
              <w:tab/>
              <w:t>8</w:t>
            </w:r>
          </w:hyperlink>
        </w:p>
        <w:p w14:paraId="480C0CC1" w14:textId="77777777" w:rsidR="00A61BC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Управление на риска</w:t>
            </w:r>
            <w:r>
              <w:rPr>
                <w:color w:val="000000"/>
              </w:rPr>
              <w:tab/>
              <w:t>8</w:t>
            </w:r>
          </w:hyperlink>
        </w:p>
        <w:p w14:paraId="11522062" w14:textId="77777777" w:rsidR="00A61BC8" w:rsidRDefault="00000000">
          <w:r>
            <w:fldChar w:fldCharType="end"/>
          </w:r>
        </w:p>
      </w:sdtContent>
    </w:sdt>
    <w:p w14:paraId="16B10208" w14:textId="77777777" w:rsidR="00A61BC8" w:rsidRDefault="00000000">
      <w:pPr>
        <w:rPr>
          <w:sz w:val="32"/>
          <w:szCs w:val="32"/>
        </w:rPr>
      </w:pPr>
      <w:r>
        <w:br w:type="page"/>
      </w:r>
    </w:p>
    <w:p w14:paraId="1FA7A9C0" w14:textId="77777777" w:rsidR="00A61BC8" w:rsidRDefault="00000000">
      <w:pPr>
        <w:pStyle w:val="a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lastRenderedPageBreak/>
        <w:t>Изследване и анализ на нуждите и възможностите:</w:t>
      </w:r>
    </w:p>
    <w:p w14:paraId="7E27F11B" w14:textId="77777777" w:rsidR="00A61BC8" w:rsidRDefault="00A61BC8">
      <w:pPr>
        <w:pStyle w:val="a3"/>
        <w:jc w:val="center"/>
        <w:rPr>
          <w:sz w:val="22"/>
          <w:szCs w:val="22"/>
        </w:rPr>
      </w:pPr>
    </w:p>
    <w:p w14:paraId="5D598827" w14:textId="77777777" w:rsidR="00A61BC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В тази първа и критична фаза на проекта се предприема дълбоко изследване и анализ на съществуващите нужди и предизвикателства в съвременното образование. Извършват се различни методи на изследване, включително анкетиране на учители и ученици, провеждане на фокус групи, анализ на данни за учебния успех и удовлетвореност от учебния процес, както и преглед на научни статии и изследвания в областта на образованието и технологиите.</w:t>
      </w:r>
    </w:p>
    <w:p w14:paraId="4EC91702" w14:textId="77777777" w:rsidR="00A61BC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Целта на този процес е да се определят конкретните проблеми и нужди в учебния процес, които могат да бъдат решени с помощта на иновативни технологии. Това включва идентифициране на потенциални области за подобрение, като повишаване на ученическата мотивация, подобряване на достъпа до образователни ресурси и развиване на по-интерактивни и ангажиращи учебни среди.</w:t>
      </w:r>
    </w:p>
    <w:p w14:paraId="13849593" w14:textId="77777777" w:rsidR="00A61BC8" w:rsidRDefault="00000000">
      <w:pPr>
        <w:pStyle w:val="1"/>
        <w:rPr>
          <w:b w:val="0"/>
          <w:sz w:val="18"/>
          <w:szCs w:val="18"/>
        </w:rPr>
      </w:pPr>
      <w:bookmarkStart w:id="1" w:name="_heading=h.30j0zll" w:colFirst="0" w:colLast="0"/>
      <w:bookmarkEnd w:id="1"/>
      <w:r>
        <w:rPr>
          <w:b w:val="0"/>
          <w:color w:val="000000"/>
          <w:sz w:val="32"/>
          <w:szCs w:val="32"/>
        </w:rPr>
        <w:t xml:space="preserve">Проектиране и разработване на </w:t>
      </w:r>
      <w:proofErr w:type="spellStart"/>
      <w:r>
        <w:rPr>
          <w:b w:val="0"/>
          <w:color w:val="000000"/>
          <w:sz w:val="32"/>
          <w:szCs w:val="32"/>
        </w:rPr>
        <w:t>Smart</w:t>
      </w:r>
      <w:proofErr w:type="spellEnd"/>
      <w:r>
        <w:rPr>
          <w:b w:val="0"/>
          <w:color w:val="000000"/>
          <w:sz w:val="32"/>
          <w:szCs w:val="32"/>
        </w:rPr>
        <w:t xml:space="preserve"> очила:</w:t>
      </w:r>
    </w:p>
    <w:p w14:paraId="606AE6D1" w14:textId="77777777" w:rsidR="00A61BC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След като са били идентифицирани конкретните нужди и възможности, започва фазата на проектиране и разработване на </w:t>
      </w: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очила. Това е ключов момент, </w:t>
      </w:r>
      <w:r>
        <w:t xml:space="preserve">в който </w:t>
      </w:r>
      <w:r>
        <w:rPr>
          <w:color w:val="000000"/>
        </w:rPr>
        <w:t>се изгражда концепцията за устройството и се определят неговите характеристики и функционалности.</w:t>
      </w:r>
    </w:p>
    <w:p w14:paraId="0025C588" w14:textId="77777777" w:rsidR="00A61BC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Екип от инженери, дизайнери и специалисти по образование работят заедно за да създадат интелигентно устройство, което да отговаря на специфичните нужди на учениците и учители. Това може да включва изграждане на хардуерни и софтуерни прототипи, провеждане на тестове за функционалност и удобство на употреба, както и участие на потребителите в процеса на обратна връзка и итеративно развитие на продукта.</w:t>
      </w:r>
    </w:p>
    <w:p w14:paraId="4417B192" w14:textId="77777777" w:rsidR="00A61BC8" w:rsidRDefault="00000000">
      <w:pPr>
        <w:pStyle w:val="1"/>
        <w:rPr>
          <w:b w:val="0"/>
          <w:sz w:val="18"/>
          <w:szCs w:val="18"/>
        </w:rPr>
      </w:pPr>
      <w:bookmarkStart w:id="2" w:name="_heading=h.1fob9te" w:colFirst="0" w:colLast="0"/>
      <w:bookmarkEnd w:id="2"/>
      <w:r>
        <w:rPr>
          <w:b w:val="0"/>
          <w:color w:val="000000"/>
          <w:sz w:val="32"/>
          <w:szCs w:val="32"/>
        </w:rPr>
        <w:t>Интеграция в учебната среда:</w:t>
      </w:r>
    </w:p>
    <w:p w14:paraId="5C040C99" w14:textId="77777777" w:rsidR="00A61BC8" w:rsidRDefault="00000000">
      <w:pPr>
        <w:numPr>
          <w:ilvl w:val="0"/>
          <w:numId w:val="1"/>
        </w:numPr>
        <w:jc w:val="both"/>
      </w:pPr>
      <w:r>
        <w:t xml:space="preserve">Разработване на образователни сценарии: Ще създадем образователни сценарии и програми, които да допринасят за активното и ангажиращо учене с помощта на </w:t>
      </w:r>
      <w:proofErr w:type="spellStart"/>
      <w:r>
        <w:t>Smart</w:t>
      </w:r>
      <w:proofErr w:type="spellEnd"/>
      <w:r>
        <w:t xml:space="preserve"> очилата. Тези сценарии ще бъдат разработени съвместно с учители и специалисти в образованието, за да гарантираме, че отговарят на учебните цели и потребностите на учениците.</w:t>
      </w:r>
    </w:p>
    <w:p w14:paraId="22643AA7" w14:textId="77777777" w:rsidR="00A61BC8" w:rsidRDefault="00000000">
      <w:pPr>
        <w:numPr>
          <w:ilvl w:val="0"/>
          <w:numId w:val="1"/>
        </w:numPr>
        <w:jc w:val="both"/>
      </w:pPr>
      <w:r>
        <w:t xml:space="preserve">Интеграция в учебните планове и програми: Ще работим с учители и учебници, за да интегрираме </w:t>
      </w:r>
      <w:proofErr w:type="spellStart"/>
      <w:r>
        <w:t>Smart</w:t>
      </w:r>
      <w:proofErr w:type="spellEnd"/>
      <w:r>
        <w:t xml:space="preserve"> очилата в учебните планове и програми на училищата. Това може да включва използването на устройствата за обогатяване на учебните материали, изследователски проекти и учебни дейности.</w:t>
      </w:r>
    </w:p>
    <w:p w14:paraId="7A2ACFD0" w14:textId="77777777" w:rsidR="00A61BC8" w:rsidRDefault="00000000">
      <w:pPr>
        <w:numPr>
          <w:ilvl w:val="0"/>
          <w:numId w:val="1"/>
        </w:numPr>
        <w:jc w:val="both"/>
      </w:pPr>
      <w:r>
        <w:t xml:space="preserve">Подготовка на учители: Ще осигурим подходящо обучение и подготовка на учители за ефективното използване на </w:t>
      </w:r>
      <w:proofErr w:type="spellStart"/>
      <w:r>
        <w:t>Smart</w:t>
      </w:r>
      <w:proofErr w:type="spellEnd"/>
      <w:r>
        <w:t xml:space="preserve"> очилата в учебния процес. Това включва обучение по методи и стратегии за интегриране на технологията в учебните активности и оценяване на учебния напредък.</w:t>
      </w:r>
    </w:p>
    <w:p w14:paraId="577352C6" w14:textId="77777777" w:rsidR="00A61BC8" w:rsidRDefault="00000000">
      <w:pPr>
        <w:numPr>
          <w:ilvl w:val="0"/>
          <w:numId w:val="1"/>
        </w:numPr>
        <w:jc w:val="both"/>
      </w:pPr>
      <w:r>
        <w:lastRenderedPageBreak/>
        <w:t xml:space="preserve">Оценяване на ефективността: Ще извършваме оценка на ефективността на интеграцията на </w:t>
      </w:r>
      <w:proofErr w:type="spellStart"/>
      <w:r>
        <w:t>Smart</w:t>
      </w:r>
      <w:proofErr w:type="spellEnd"/>
      <w:r>
        <w:t xml:space="preserve"> очилата в учебната среда, като анализираме учебния напредък на учениците, участието им и мотивацията им за учене.</w:t>
      </w:r>
    </w:p>
    <w:p w14:paraId="7E3B6BA3" w14:textId="77777777" w:rsidR="00A61BC8" w:rsidRDefault="00000000">
      <w:pPr>
        <w:pStyle w:val="1"/>
        <w:rPr>
          <w:b w:val="0"/>
          <w:sz w:val="18"/>
          <w:szCs w:val="18"/>
        </w:rPr>
      </w:pPr>
      <w:bookmarkStart w:id="3" w:name="_heading=h.3znysh7" w:colFirst="0" w:colLast="0"/>
      <w:bookmarkEnd w:id="3"/>
      <w:r>
        <w:rPr>
          <w:b w:val="0"/>
          <w:color w:val="000000"/>
          <w:sz w:val="32"/>
          <w:szCs w:val="32"/>
        </w:rPr>
        <w:t>Обучение и поддръжка:</w:t>
      </w:r>
    </w:p>
    <w:p w14:paraId="489D5A21" w14:textId="77777777" w:rsidR="00A61BC8" w:rsidRDefault="00000000">
      <w:pPr>
        <w:numPr>
          <w:ilvl w:val="0"/>
          <w:numId w:val="4"/>
        </w:numPr>
        <w:spacing w:after="0"/>
        <w:jc w:val="both"/>
      </w:pPr>
      <w:r>
        <w:rPr>
          <w:b/>
        </w:rPr>
        <w:t>Обучение на учители и ученици:</w:t>
      </w:r>
      <w:r>
        <w:t xml:space="preserve"> Ще предоставим обучение на учители и ученици за правилното използване на </w:t>
      </w:r>
      <w:proofErr w:type="spellStart"/>
      <w:r>
        <w:t>Smart</w:t>
      </w:r>
      <w:proofErr w:type="spellEnd"/>
      <w:r>
        <w:t xml:space="preserve"> очилата в учебния процес. Обучението ще включва демонстрации на функционалността на устройствата, насоки за интегриране на технологията в учебните програми и ръководства за решаване на възникващи проблеми.</w:t>
      </w:r>
    </w:p>
    <w:p w14:paraId="57977F06" w14:textId="77777777" w:rsidR="00A61BC8" w:rsidRDefault="00000000">
      <w:pPr>
        <w:numPr>
          <w:ilvl w:val="0"/>
          <w:numId w:val="4"/>
        </w:numPr>
        <w:spacing w:after="0"/>
        <w:jc w:val="both"/>
      </w:pPr>
      <w:r>
        <w:rPr>
          <w:b/>
        </w:rPr>
        <w:t>Обучение на администратори:</w:t>
      </w:r>
      <w:r>
        <w:t xml:space="preserve"> Ще осигурим специализирано обучение за администраторите на образователните институции, които ще бъдат отговорни за управлението и поддръжката на </w:t>
      </w:r>
      <w:proofErr w:type="spellStart"/>
      <w:r>
        <w:t>Smart</w:t>
      </w:r>
      <w:proofErr w:type="spellEnd"/>
      <w:r>
        <w:t xml:space="preserve"> очилата в училищата. Това обучение ще включва насоки за инсталиране, конфигуриране и отстраняване на проблеми с устройствата.</w:t>
      </w:r>
    </w:p>
    <w:p w14:paraId="69F0FD9E" w14:textId="77777777" w:rsidR="00A61BC8" w:rsidRDefault="00000000">
      <w:pPr>
        <w:numPr>
          <w:ilvl w:val="0"/>
          <w:numId w:val="4"/>
        </w:numPr>
        <w:spacing w:after="0"/>
        <w:jc w:val="both"/>
      </w:pPr>
      <w:r>
        <w:rPr>
          <w:b/>
        </w:rPr>
        <w:t>Онлайн ресурси и материали за обучение:</w:t>
      </w:r>
      <w:r>
        <w:t xml:space="preserve"> Ще създадем онлайн ресурси и материали за обучение, които ще бъдат достъпни за учителите, учениците и администраторите през интернет. Тези материали ще включват видео уроци, ръководства за потребителя и често задавани въпроси за улесняване на процеса на обучение и поддръжка.</w:t>
      </w:r>
    </w:p>
    <w:p w14:paraId="5D3E7A93" w14:textId="77777777" w:rsidR="00A61BC8" w:rsidRDefault="00000000">
      <w:pPr>
        <w:numPr>
          <w:ilvl w:val="0"/>
          <w:numId w:val="4"/>
        </w:numPr>
        <w:spacing w:after="0"/>
        <w:jc w:val="both"/>
      </w:pPr>
      <w:r>
        <w:rPr>
          <w:b/>
        </w:rPr>
        <w:t>24/7 техническа поддръжка:</w:t>
      </w:r>
      <w:r>
        <w:t xml:space="preserve"> Ще осигурим 24/7 техническа поддръжка за училищата, които използват </w:t>
      </w:r>
      <w:proofErr w:type="spellStart"/>
      <w:r>
        <w:t>Smart</w:t>
      </w:r>
      <w:proofErr w:type="spellEnd"/>
      <w:r>
        <w:t xml:space="preserve"> очилата, за да реагираме бързо на възникнали проблеми и да ги отстраняваме възможно най-бързо. Това включва както онлайн поддръжка, така и физическо присъствие на технически експерти на място.</w:t>
      </w:r>
    </w:p>
    <w:p w14:paraId="40F153FC" w14:textId="77777777" w:rsidR="00A61BC8" w:rsidRDefault="00000000">
      <w:pPr>
        <w:pStyle w:val="1"/>
        <w:rPr>
          <w:b w:val="0"/>
          <w:color w:val="000000"/>
          <w:sz w:val="32"/>
          <w:szCs w:val="32"/>
        </w:rPr>
      </w:pPr>
      <w:bookmarkStart w:id="4" w:name="_heading=h.2et92p0" w:colFirst="0" w:colLast="0"/>
      <w:bookmarkEnd w:id="4"/>
      <w:r>
        <w:rPr>
          <w:b w:val="0"/>
          <w:color w:val="000000"/>
          <w:sz w:val="32"/>
          <w:szCs w:val="32"/>
        </w:rPr>
        <w:t xml:space="preserve">Оценка </w:t>
      </w:r>
      <w:r>
        <w:rPr>
          <w:b w:val="0"/>
          <w:sz w:val="32"/>
          <w:szCs w:val="32"/>
        </w:rPr>
        <w:t>на ефективността</w:t>
      </w:r>
      <w:r>
        <w:rPr>
          <w:b w:val="0"/>
          <w:color w:val="000000"/>
          <w:sz w:val="32"/>
          <w:szCs w:val="32"/>
        </w:rPr>
        <w:t>:</w:t>
      </w:r>
    </w:p>
    <w:p w14:paraId="052FCAAF" w14:textId="77777777" w:rsidR="00A61B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 xml:space="preserve">В заключителната стъпка от проекта се извършва оценка на ефективността на </w:t>
      </w: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очилата в образователния процес. Това включва анализ на данни за учебния успех на учениците, обратна връзка от учители и ученици, както и оценка на целевите постигнати резултати и въздействието на технологията върху образователния процес.</w:t>
      </w:r>
    </w:p>
    <w:p w14:paraId="157F50C7" w14:textId="77777777" w:rsidR="00A61B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На базата на получените резултати се предприемат корекции и подобрения на </w:t>
      </w: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очилата и методите за тяхното използване, с цел да се гарантира, че технологията е в състояние да отговори на реалните нужди на образователната общност и да допринесе за </w:t>
      </w:r>
      <w:r>
        <w:t>подобряване</w:t>
      </w:r>
      <w:r>
        <w:rPr>
          <w:color w:val="000000"/>
        </w:rPr>
        <w:t xml:space="preserve"> на образователния опит.</w:t>
      </w:r>
    </w:p>
    <w:p w14:paraId="504A946B" w14:textId="77777777" w:rsidR="00A61BC8" w:rsidRDefault="00000000">
      <w:pPr>
        <w:pStyle w:val="1"/>
        <w:rPr>
          <w:b w:val="0"/>
          <w:sz w:val="32"/>
          <w:szCs w:val="32"/>
        </w:rPr>
      </w:pPr>
      <w:bookmarkStart w:id="5" w:name="_heading=h.tyjcwt" w:colFirst="0" w:colLast="0"/>
      <w:bookmarkEnd w:id="5"/>
      <w:r>
        <w:rPr>
          <w:b w:val="0"/>
          <w:sz w:val="32"/>
          <w:szCs w:val="32"/>
        </w:rPr>
        <w:t>Създаване на план за управление на проекта</w:t>
      </w:r>
    </w:p>
    <w:p w14:paraId="582CBA91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Определяне на целите и изискванията на проекта:</w:t>
      </w:r>
      <w:r>
        <w:t xml:space="preserve"> За начало ще уточним целите и изискванията на проекта, като вземем предвид специфичните нужди и изисквания на образователната общност.</w:t>
      </w:r>
    </w:p>
    <w:p w14:paraId="46FE2384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Идентифициране на ключовите заинтересовани страни:</w:t>
      </w:r>
      <w:r>
        <w:t xml:space="preserve"> Ще идентифицираме всички заинтересовани страни в проекта, включително учители, ученици, ръководство на училището, софтуерни разработчици, хардуерни доставчици и други.</w:t>
      </w:r>
    </w:p>
    <w:p w14:paraId="1EA56CCD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lastRenderedPageBreak/>
        <w:t>Съставяне на работна група:</w:t>
      </w:r>
      <w:r>
        <w:t xml:space="preserve"> Сформиране на работна група, която ще бъде отговорна за управлението на проекта. Тази група ще включва представители от всички ключови заинтересовани страни и ще бъде отговорна за координацията на всички аспекти на проекта.</w:t>
      </w:r>
    </w:p>
    <w:p w14:paraId="4B4BB2E3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Определяне на задачите и ресурсите:</w:t>
      </w:r>
      <w:r>
        <w:t xml:space="preserve"> Следващата стъпка ще бъде определянето на конкретните задачи, които трябва да бъдат изпълнени, и ресурсите, необходими за тяхното изпълнение. Това включва определяне на хардуерни и софтуерни изисквания, бюджетиране на разходите и определяне на графика на проекта.</w:t>
      </w:r>
    </w:p>
    <w:p w14:paraId="321A9412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Създаване на график за проекта:</w:t>
      </w:r>
      <w:r>
        <w:t xml:space="preserve"> Ще изготвим детайлен график за проекта, който ще определи сроковете за изпълнение на всяка задача и </w:t>
      </w:r>
      <w:proofErr w:type="spellStart"/>
      <w:r>
        <w:t>майлстоуните</w:t>
      </w:r>
      <w:proofErr w:type="spellEnd"/>
      <w:r>
        <w:t xml:space="preserve"> за постигане на ключови етапи в проекта.</w:t>
      </w:r>
    </w:p>
    <w:p w14:paraId="40AF35B4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Комуникация и сътрудничество:</w:t>
      </w:r>
      <w:r>
        <w:t xml:space="preserve"> Разработване на план за комуникация и сътрудничество, който да осигури ефективна комуникация между членовете на работната група и другите заинтересовани страни в проекта.</w:t>
      </w:r>
    </w:p>
    <w:p w14:paraId="1CAC18F4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Мониторинг и оценка:</w:t>
      </w:r>
      <w:r>
        <w:t xml:space="preserve"> Накрая, ще предвидим система за мониторинг и оценка на напредъка на проекта, която да ни позволи да следим изпълнението на задачите и да предприемем корективни действия, ако е необходимо.</w:t>
      </w:r>
    </w:p>
    <w:p w14:paraId="114604F6" w14:textId="77777777" w:rsidR="00A61BC8" w:rsidRDefault="00000000">
      <w:pPr>
        <w:pStyle w:val="1"/>
        <w:rPr>
          <w:b w:val="0"/>
          <w:sz w:val="32"/>
          <w:szCs w:val="32"/>
        </w:rPr>
      </w:pPr>
      <w:bookmarkStart w:id="6" w:name="_heading=h.3dy6vkm" w:colFirst="0" w:colLast="0"/>
      <w:bookmarkEnd w:id="6"/>
      <w:r>
        <w:rPr>
          <w:b w:val="0"/>
          <w:sz w:val="32"/>
          <w:szCs w:val="32"/>
        </w:rPr>
        <w:t>Комуникация и сътрудничество с партньори</w:t>
      </w:r>
    </w:p>
    <w:p w14:paraId="46390D4F" w14:textId="77777777" w:rsidR="00A61B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За да се осигури успешно изпълнение на проекта, ще разработим стратегия за комуникация и сътрудничество с нашите партньори. Нашата цел е да поддържаме отворена и ефективна комуникация, като осигурим ясни канали за обмяна на информация и сътрудничество. Ще започнем с идентифицирането на нашите ключови партньори, включително производители на хардуер, софтуерни разработчици и други заинтересовани страни. След това ще създадем комуникационна стратегия, която да определи начините за обмяна на информация и сътрудничество с тях.</w:t>
      </w:r>
    </w:p>
    <w:p w14:paraId="15C07588" w14:textId="77777777" w:rsidR="00A61B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Ще използваме различни комуникационни канали, включително електронна поща, видеоконферентни обаждания и онлайн платформи за споделяне на документи. За да осигурим ефективността на комуникацията, ще определим ясни контактни лица и координатори на проекти за всяка от нашите партньори. Продължителното сътрудничество с партньорите ще бъде ключово за успешното изпълнение на проекта. Ще поддържаме отворени линии на комуникация и ще работим заедно за разрешаване на възникващи проблеми и постигане на общите цели на проекта.</w:t>
      </w:r>
    </w:p>
    <w:p w14:paraId="1369901E" w14:textId="77777777" w:rsidR="00A61BC8" w:rsidRDefault="00000000">
      <w:pPr>
        <w:numPr>
          <w:ilvl w:val="0"/>
          <w:numId w:val="2"/>
        </w:numPr>
        <w:jc w:val="both"/>
      </w:pPr>
      <w:r>
        <w:t>Накрая, ще оценим ефективността на нашата комуникация и сътрудничество с партньорите и ще предприемем необходимите мерки за подобрение. Това може да включва събиране на обратна връзка от партньорите и анализ на процесите за комуникация и сътрудничество. Съчетавайки ясни комуникационни практики с активно сътрудничество, ще гарантираме успешното изпълнение на проекта.</w:t>
      </w:r>
    </w:p>
    <w:p w14:paraId="53CA7ABB" w14:textId="77777777" w:rsidR="00A61BC8" w:rsidRDefault="00000000">
      <w:pPr>
        <w:pStyle w:val="1"/>
        <w:rPr>
          <w:b w:val="0"/>
          <w:color w:val="000000"/>
          <w:sz w:val="36"/>
          <w:szCs w:val="36"/>
        </w:rPr>
      </w:pPr>
      <w:bookmarkStart w:id="7" w:name="_heading=h.1t3h5sf" w:colFirst="0" w:colLast="0"/>
      <w:bookmarkEnd w:id="7"/>
      <w:r>
        <w:rPr>
          <w:b w:val="0"/>
          <w:color w:val="000000"/>
          <w:sz w:val="36"/>
          <w:szCs w:val="36"/>
        </w:rPr>
        <w:lastRenderedPageBreak/>
        <w:t>Тестване и качество на продукта</w:t>
      </w:r>
    </w:p>
    <w:p w14:paraId="19D33BBE" w14:textId="77777777" w:rsidR="00A61BC8" w:rsidRDefault="00A61B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7A79966" w14:textId="77777777" w:rsidR="00A61BC8" w:rsidRDefault="00000000">
      <w:pPr>
        <w:numPr>
          <w:ilvl w:val="0"/>
          <w:numId w:val="2"/>
        </w:numPr>
        <w:jc w:val="both"/>
      </w:pPr>
      <w:r>
        <w:t>За да гарантираме високото качество на нашия продукт, ще проведем комплексни тестове и ще приложим строги стандарти за контрол на качеството. Нашата цел е да осигурим надеждност, функционалност и безопасност на продукта, като го тестваме в различни етапи на разработката и производството.</w:t>
      </w:r>
    </w:p>
    <w:p w14:paraId="53B4D2CB" w14:textId="77777777" w:rsidR="00A61BC8" w:rsidRDefault="00000000">
      <w:pPr>
        <w:numPr>
          <w:ilvl w:val="0"/>
          <w:numId w:val="2"/>
        </w:numPr>
        <w:jc w:val="both"/>
      </w:pPr>
      <w:r>
        <w:t>Ще започнем с изготвянето на план за тестване, който ще включва всички необходими стъпки за проверка на продукта. Този план ще включва както функционални тестове, така и тестове за съвместимост, издръжливост и безопасност.</w:t>
      </w:r>
    </w:p>
    <w:p w14:paraId="5B078F6F" w14:textId="77777777" w:rsidR="00A61BC8" w:rsidRDefault="00000000">
      <w:pPr>
        <w:numPr>
          <w:ilvl w:val="0"/>
          <w:numId w:val="2"/>
        </w:numPr>
        <w:jc w:val="both"/>
      </w:pPr>
      <w:r>
        <w:t xml:space="preserve">На етапа на разработката ще използваме методи като </w:t>
      </w:r>
      <w:proofErr w:type="spellStart"/>
      <w:r>
        <w:t>Unit</w:t>
      </w:r>
      <w:proofErr w:type="spellEnd"/>
      <w:r>
        <w:t xml:space="preserve"> тестове, интеграционни тестове и системни тестове, за да проверим работата на софтуера и хардуера на продукта. Тестовете ще бъдат изпълнявани редовно и систематично, като резултатите ще бъдат документирани за бъдеща референция.</w:t>
      </w:r>
    </w:p>
    <w:p w14:paraId="4C167F6C" w14:textId="77777777" w:rsidR="00A61BC8" w:rsidRDefault="00000000">
      <w:pPr>
        <w:numPr>
          <w:ilvl w:val="0"/>
          <w:numId w:val="2"/>
        </w:numPr>
        <w:jc w:val="both"/>
      </w:pPr>
      <w:r>
        <w:t xml:space="preserve">След финализиране на разработката, ще преминем към тестове на пилотни продукти и тестове на продукцията, за да се уверим, че всички елементи на </w:t>
      </w:r>
      <w:proofErr w:type="spellStart"/>
      <w:r>
        <w:t>Smart</w:t>
      </w:r>
      <w:proofErr w:type="spellEnd"/>
      <w:r>
        <w:t xml:space="preserve"> очилата са работещи коректно и отговарят на очакванията на ученици и учители.</w:t>
      </w:r>
    </w:p>
    <w:p w14:paraId="162333DE" w14:textId="77777777" w:rsidR="00A61BC8" w:rsidRDefault="00000000">
      <w:pPr>
        <w:numPr>
          <w:ilvl w:val="0"/>
          <w:numId w:val="2"/>
        </w:numPr>
        <w:jc w:val="both"/>
      </w:pPr>
      <w:r>
        <w:t>Всички открити проблеми и несъответствия ще бъдат решени преди продукта да бъде въведен в образователната сфера. Ще използваме системи за управление на дефектите, за да проследим и управляваме процеса на отстраняване на проблемите.</w:t>
      </w:r>
    </w:p>
    <w:p w14:paraId="5F89991F" w14:textId="77777777" w:rsidR="00A61BC8" w:rsidRDefault="00000000">
      <w:pPr>
        <w:pStyle w:val="1"/>
        <w:rPr>
          <w:b w:val="0"/>
        </w:rPr>
      </w:pPr>
      <w:bookmarkStart w:id="8" w:name="_heading=h.4d34og8" w:colFirst="0" w:colLast="0"/>
      <w:bookmarkEnd w:id="8"/>
      <w:r>
        <w:rPr>
          <w:b w:val="0"/>
          <w:sz w:val="32"/>
          <w:szCs w:val="32"/>
        </w:rPr>
        <w:t>Поддръжка и развитие на продукта</w:t>
      </w:r>
    </w:p>
    <w:p w14:paraId="3CC4336C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Техническа поддръжка:</w:t>
      </w:r>
      <w:r>
        <w:t xml:space="preserve"> Ще предоставим непрекъсната техническа поддръжка, като реагираме бързо на всякакви проблеми или въпроси, които могат да възникнат при потребителите.</w:t>
      </w:r>
    </w:p>
    <w:p w14:paraId="4DF5850F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Редовни обновления и подобрения:</w:t>
      </w:r>
      <w:r>
        <w:t xml:space="preserve"> Ще продължим да развиваме продукта чрез редовни софтуерни обновления и подобрения, които да добавят нови функционалности, подобрят съвместимостта с различни платформи и устройства и оптимизират производителността и безопасността на продукта.</w:t>
      </w:r>
    </w:p>
    <w:p w14:paraId="5EFE6D95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Интеграция на нови технологии:</w:t>
      </w:r>
      <w:r>
        <w:t xml:space="preserve"> Ще следим развитието на нови технологии и иновации в областта на образованието и технологиите, и ще интегрираме подходящите открития и решения в нашите продукти, за да осигурим висока актуалност и конкурентоспособност на пазара.</w:t>
      </w:r>
    </w:p>
    <w:p w14:paraId="61BEE4DD" w14:textId="77777777" w:rsidR="00A61BC8" w:rsidRDefault="00000000">
      <w:pPr>
        <w:pStyle w:val="1"/>
        <w:rPr>
          <w:b w:val="0"/>
        </w:rPr>
      </w:pPr>
      <w:bookmarkStart w:id="9" w:name="_heading=h.2s8eyo1" w:colFirst="0" w:colLast="0"/>
      <w:bookmarkEnd w:id="9"/>
      <w:r>
        <w:rPr>
          <w:b w:val="0"/>
          <w:sz w:val="32"/>
          <w:szCs w:val="32"/>
        </w:rPr>
        <w:t>Оценка на въздействието и устойчивост на проекта</w:t>
      </w:r>
    </w:p>
    <w:p w14:paraId="735ED629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Измерване на въздействието:</w:t>
      </w:r>
      <w:r>
        <w:t xml:space="preserve"> Ще използваме различни методи за оценка, за да измерим въздействието на проекта върху образователния процес. Това може да включва анализ на </w:t>
      </w:r>
      <w:r>
        <w:lastRenderedPageBreak/>
        <w:t xml:space="preserve">статистически данни за учениците, проучвания на учителите и студентите, както и оценки на образователните резултати преди и след внедряването на </w:t>
      </w:r>
      <w:proofErr w:type="spellStart"/>
      <w:r>
        <w:t>Smart</w:t>
      </w:r>
      <w:proofErr w:type="spellEnd"/>
      <w:r>
        <w:t xml:space="preserve"> очилата.</w:t>
      </w:r>
    </w:p>
    <w:p w14:paraId="184AE7F8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Оценка на удовлетвореността на потребителите:</w:t>
      </w:r>
      <w:r>
        <w:t xml:space="preserve"> Ще проведем анкети и интервюта с потребителите на </w:t>
      </w:r>
      <w:proofErr w:type="spellStart"/>
      <w:r>
        <w:t>Smart</w:t>
      </w:r>
      <w:proofErr w:type="spellEnd"/>
      <w:r>
        <w:t xml:space="preserve"> очилата - учители, ученици, администратори и родители, за да разберем техните впечатления и удовлетвореност от продукта.</w:t>
      </w:r>
    </w:p>
    <w:p w14:paraId="0CB1DF5A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Анализ на устойчивостта:</w:t>
      </w:r>
      <w:r>
        <w:t xml:space="preserve"> Ще проучим устойчивостта на проекта, като анализираме фактори като финансова устойчивост, институционална подкрепа и способността на системата за образование да интегрира и поддържа технологичните иновации.</w:t>
      </w:r>
    </w:p>
    <w:p w14:paraId="1ED23366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Създаване на план за устойчиво развитие:</w:t>
      </w:r>
      <w:r>
        <w:t xml:space="preserve"> На базата на оценката на въздействието и устойчивостта на проекта, ще разработим план за устойчиво развитие, който да ни помогне да гарантираме, че влиянието на проекта е устойчиво в дългосрочен план. Този план може да включва мерки за укрепване на капацитета на образователната система, установяване на партньорства със заинтересованите страни и дългосрочно финансиране на проекта.</w:t>
      </w:r>
    </w:p>
    <w:p w14:paraId="010A9046" w14:textId="77777777" w:rsidR="00A61BC8" w:rsidRDefault="00000000">
      <w:pPr>
        <w:pStyle w:val="1"/>
        <w:rPr>
          <w:b w:val="0"/>
          <w:sz w:val="32"/>
          <w:szCs w:val="32"/>
        </w:rPr>
      </w:pPr>
      <w:bookmarkStart w:id="10" w:name="_heading=h.17dp8vu" w:colFirst="0" w:colLast="0"/>
      <w:bookmarkEnd w:id="10"/>
      <w:r>
        <w:rPr>
          <w:b w:val="0"/>
          <w:sz w:val="32"/>
          <w:szCs w:val="32"/>
        </w:rPr>
        <w:t>Създаване на стратегия за управление на данните</w:t>
      </w:r>
    </w:p>
    <w:p w14:paraId="0D4D7419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Идентифициране на данните:</w:t>
      </w:r>
      <w:r>
        <w:t xml:space="preserve"> Първата стъпка е да идентифицираме всички видове данни, които ще бъдат събирани и обработвани в рамките на проекта - лични данни на учениците, учителите и другите потребители, данни за използването на устройствата, съдържание на уроците и други.</w:t>
      </w:r>
    </w:p>
    <w:p w14:paraId="6F6B8C11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Установяване на правила и процедури за управление на данните:</w:t>
      </w:r>
      <w:r>
        <w:t xml:space="preserve"> Ще създадем правила и процедури за събиране, съхранение, обработка и достъп до данните, които да гарантират тяхната сигурност и конфиденциалност.</w:t>
      </w:r>
    </w:p>
    <w:p w14:paraId="0BE95B3B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Прилагане на най-добри практики за сигурност:</w:t>
      </w:r>
      <w:r>
        <w:t xml:space="preserve"> Ще следим и прилагаме най-добрите практики за сигурност в индустрията, като редовно обновяваме системите и софтуера с цел подобряване на защитата на данните.</w:t>
      </w:r>
    </w:p>
    <w:p w14:paraId="125DA9A6" w14:textId="77777777" w:rsidR="00A61BC8" w:rsidRDefault="00000000">
      <w:pPr>
        <w:pStyle w:val="1"/>
        <w:rPr>
          <w:b w:val="0"/>
          <w:sz w:val="32"/>
          <w:szCs w:val="32"/>
        </w:rPr>
      </w:pPr>
      <w:bookmarkStart w:id="11" w:name="_heading=h.3rdcrjn" w:colFirst="0" w:colLast="0"/>
      <w:bookmarkEnd w:id="11"/>
      <w:r>
        <w:rPr>
          <w:b w:val="0"/>
          <w:sz w:val="32"/>
          <w:szCs w:val="32"/>
        </w:rPr>
        <w:t>Сигурност и защита на данните</w:t>
      </w:r>
    </w:p>
    <w:p w14:paraId="2E41F629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Криптиране на данните:</w:t>
      </w:r>
      <w:r>
        <w:t xml:space="preserve"> Ще криптираме всички данни, които се събират и съхраняват във връзка с използването на </w:t>
      </w:r>
      <w:proofErr w:type="spellStart"/>
      <w:r>
        <w:t>Smart</w:t>
      </w:r>
      <w:proofErr w:type="spellEnd"/>
      <w:r>
        <w:t xml:space="preserve"> очилата, за да осигурим техните сигурност и защита от неоторизиран достъп.</w:t>
      </w:r>
    </w:p>
    <w:p w14:paraId="338D46DB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Контрол на достъпа:</w:t>
      </w:r>
      <w:r>
        <w:t xml:space="preserve"> Ще използваме системи за контрол на достъпа, които да регулират кой има право да достъпва данните и какво ниво на достъп имат различните потребители на системата.</w:t>
      </w:r>
    </w:p>
    <w:p w14:paraId="4DE40FBB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Спазване на регулаторните изисквания:</w:t>
      </w:r>
      <w:r>
        <w:t xml:space="preserve"> Ще се уверим, че проектът съответства на всички приложими регулаторни изисквания за защита на данните, като GDPR (Общ регламент за защита на данните) и други.</w:t>
      </w:r>
    </w:p>
    <w:p w14:paraId="413C6069" w14:textId="77777777" w:rsidR="00A61BC8" w:rsidRDefault="00000000">
      <w:pPr>
        <w:pStyle w:val="1"/>
        <w:rPr>
          <w:b w:val="0"/>
          <w:sz w:val="32"/>
          <w:szCs w:val="32"/>
        </w:rPr>
      </w:pPr>
      <w:bookmarkStart w:id="12" w:name="_heading=h.26in1rg" w:colFirst="0" w:colLast="0"/>
      <w:bookmarkEnd w:id="12"/>
      <w:r>
        <w:rPr>
          <w:b w:val="0"/>
          <w:sz w:val="32"/>
          <w:szCs w:val="32"/>
        </w:rPr>
        <w:lastRenderedPageBreak/>
        <w:t>Участието на заинтересованите страни</w:t>
      </w:r>
    </w:p>
    <w:p w14:paraId="444B7010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Ученици, учители и администратори:</w:t>
      </w:r>
      <w:r>
        <w:t xml:space="preserve"> Ще работим с ученици, учители и администратори от образователните институции, които ще използват </w:t>
      </w:r>
      <w:proofErr w:type="spellStart"/>
      <w:r>
        <w:t>Smart</w:t>
      </w:r>
      <w:proofErr w:type="spellEnd"/>
      <w:r>
        <w:t xml:space="preserve"> очилата, за да разберем техните нужди, предпочитания и предизвикателства. Това ще ни помогне да адаптираме продукта към конкретните им изисквания и да гарантираме, че той отговаря на техните очаквания.</w:t>
      </w:r>
    </w:p>
    <w:p w14:paraId="1D170070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Родители:</w:t>
      </w:r>
      <w:r>
        <w:t xml:space="preserve"> Ще включим родителите в процеса, като им предоставим информация за </w:t>
      </w:r>
      <w:proofErr w:type="spellStart"/>
      <w:r>
        <w:t>Smart</w:t>
      </w:r>
      <w:proofErr w:type="spellEnd"/>
      <w:r>
        <w:t xml:space="preserve"> очилата и техните ползи за образователния процес. Също така ще се стремим да получим обратна връзка от родителите относно техните виждания и опасения относно използването на технологията в училище.</w:t>
      </w:r>
    </w:p>
    <w:p w14:paraId="16788E60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Разработчици и технически експерти:</w:t>
      </w:r>
      <w:r>
        <w:t xml:space="preserve"> Ще сътрудничим с разработчици и технически експерти, за да гарантираме, че </w:t>
      </w:r>
      <w:proofErr w:type="spellStart"/>
      <w:r>
        <w:t>Smart</w:t>
      </w:r>
      <w:proofErr w:type="spellEnd"/>
      <w:r>
        <w:t xml:space="preserve"> очилата са разработени съгласно най-добрите технически стандарти и практики за сигурност и функционалност.</w:t>
      </w:r>
    </w:p>
    <w:p w14:paraId="29FAA981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Партньори и финансови институции:</w:t>
      </w:r>
      <w:r>
        <w:t xml:space="preserve"> Ще се сътрудничим с партньори и финансови институции, за да осигурим необходимите финансови ресурси за разработката, производството и разпространението на </w:t>
      </w:r>
      <w:proofErr w:type="spellStart"/>
      <w:r>
        <w:t>Smart</w:t>
      </w:r>
      <w:proofErr w:type="spellEnd"/>
      <w:r>
        <w:t xml:space="preserve"> очилата.</w:t>
      </w:r>
    </w:p>
    <w:p w14:paraId="10458F49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Гражданско общество и общност:</w:t>
      </w:r>
      <w:r>
        <w:t xml:space="preserve"> Ще включим гражданското общество и общността в образователния процес, като организираме обществени дискусии, събирания и събития, на които да обсъдим възможностите и предизвикателствата на използването на технологията в образованието.</w:t>
      </w:r>
    </w:p>
    <w:p w14:paraId="579699B1" w14:textId="77777777" w:rsidR="00A61BC8" w:rsidRDefault="00A61BC8"/>
    <w:p w14:paraId="479301A7" w14:textId="77777777" w:rsidR="00A61BC8" w:rsidRDefault="00000000">
      <w:pPr>
        <w:pStyle w:val="1"/>
        <w:rPr>
          <w:b w:val="0"/>
          <w:sz w:val="32"/>
          <w:szCs w:val="32"/>
        </w:rPr>
      </w:pPr>
      <w:bookmarkStart w:id="13" w:name="_heading=h.lnxbz9" w:colFirst="0" w:colLast="0"/>
      <w:bookmarkEnd w:id="13"/>
      <w:r>
        <w:rPr>
          <w:b w:val="0"/>
          <w:sz w:val="32"/>
          <w:szCs w:val="32"/>
        </w:rPr>
        <w:t>Комуникация и информираност</w:t>
      </w:r>
    </w:p>
    <w:p w14:paraId="6DB34226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Редовни срещи и семинари:</w:t>
      </w:r>
      <w:r>
        <w:t xml:space="preserve"> Ще организираме редовни срещи и семинари с участниците в проекта - ученици, учители, администратори и родители, за да им предоставим информация за напредъка на проекта, нови функции и възможности на </w:t>
      </w:r>
      <w:proofErr w:type="spellStart"/>
      <w:r>
        <w:t>Smart</w:t>
      </w:r>
      <w:proofErr w:type="spellEnd"/>
      <w:r>
        <w:t xml:space="preserve"> очилата и да съберем обратна връзка от тях.</w:t>
      </w:r>
    </w:p>
    <w:p w14:paraId="10FDADE2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Електронни средства за комуникация:</w:t>
      </w:r>
      <w:r>
        <w:t xml:space="preserve"> Ще използваме електронни средства за комуникация като имейли, уеб сайтове и социални мрежи, за да информираме участниците в проекта за важна информация, събития и новини относно използването на </w:t>
      </w:r>
      <w:proofErr w:type="spellStart"/>
      <w:r>
        <w:t>Smart</w:t>
      </w:r>
      <w:proofErr w:type="spellEnd"/>
      <w:r>
        <w:t xml:space="preserve"> очилата.</w:t>
      </w:r>
    </w:p>
    <w:p w14:paraId="6F04772A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Информационни материали:</w:t>
      </w:r>
      <w:r>
        <w:t xml:space="preserve"> Ще създадем информационни материали като брошури, флаери и видео материали, които да разпространяваме сред участниците в проекта и общността, за да им предоставим подробна информация за функциите, ползите и правилното използване на </w:t>
      </w:r>
      <w:proofErr w:type="spellStart"/>
      <w:r>
        <w:t>Smart</w:t>
      </w:r>
      <w:proofErr w:type="spellEnd"/>
      <w:r>
        <w:t xml:space="preserve"> очилата.</w:t>
      </w:r>
    </w:p>
    <w:p w14:paraId="195C6BB7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Обучения:</w:t>
      </w:r>
      <w:r>
        <w:t xml:space="preserve"> Ще организираме обучения за учители и ученици, за да ги запознаем с технологията на </w:t>
      </w:r>
      <w:proofErr w:type="spellStart"/>
      <w:r>
        <w:t>Smart</w:t>
      </w:r>
      <w:proofErr w:type="spellEnd"/>
      <w:r>
        <w:t xml:space="preserve"> очилата и да ги обучим за ефективното им използване в учебния процес.</w:t>
      </w:r>
    </w:p>
    <w:p w14:paraId="099CFCDD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lastRenderedPageBreak/>
        <w:t>Отворен диалог:</w:t>
      </w:r>
      <w:r>
        <w:t xml:space="preserve"> Ще насърчаваме отворен диалог с участниците в проекта и общността, като ги каним да споделят своите мнения, предложения и притеснения относно използването на </w:t>
      </w:r>
      <w:proofErr w:type="spellStart"/>
      <w:r>
        <w:t>Smart</w:t>
      </w:r>
      <w:proofErr w:type="spellEnd"/>
      <w:r>
        <w:t xml:space="preserve"> очилата, за да можем да реагираме адекватно на техните нужди и очаквания.</w:t>
      </w:r>
    </w:p>
    <w:p w14:paraId="669D524B" w14:textId="77777777" w:rsidR="00A61BC8" w:rsidRDefault="00000000">
      <w:pPr>
        <w:pStyle w:val="1"/>
        <w:rPr>
          <w:b w:val="0"/>
          <w:sz w:val="32"/>
          <w:szCs w:val="32"/>
        </w:rPr>
      </w:pPr>
      <w:bookmarkStart w:id="14" w:name="_heading=h.35nkun2" w:colFirst="0" w:colLast="0"/>
      <w:bookmarkEnd w:id="14"/>
      <w:r>
        <w:rPr>
          <w:b w:val="0"/>
          <w:sz w:val="32"/>
          <w:szCs w:val="32"/>
        </w:rPr>
        <w:t>Управление на риска</w:t>
      </w:r>
    </w:p>
    <w:p w14:paraId="3C6B074D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Идентификация:</w:t>
      </w:r>
      <w:r>
        <w:t xml:space="preserve"> Ще извършим подробен анализ, за да идентифицираме всички потенциални рискове, свързани с проекта, като например технически проблеми, забавяне в разработката, финансови изисквания и др.</w:t>
      </w:r>
    </w:p>
    <w:p w14:paraId="7103D8B5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Оценка:</w:t>
      </w:r>
      <w:r>
        <w:t xml:space="preserve"> След идентификацията на рисковете, ще извършим оценка на тяхната вероятност и въздействие, за да определим кои от тях са най-съществени и какво е тяхното потенциално влияние върху проекта.</w:t>
      </w:r>
    </w:p>
    <w:p w14:paraId="3B9D7963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Планиране:</w:t>
      </w:r>
      <w:r>
        <w:t xml:space="preserve"> Създаване на план за реакция на риска, който включва конкретни действия за намаляване на вероятността и въздействието на рисковите събития, както и за управление на техните последствия, ако се случат.</w:t>
      </w:r>
    </w:p>
    <w:p w14:paraId="23469885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Изпълнение:</w:t>
      </w:r>
      <w:r>
        <w:t xml:space="preserve"> Ще приложим плана за управление на риска, като следим внимателно развитието на събитията и предприемаме необходимите мерки, за да се справим с възникналите рискови ситуации.</w:t>
      </w:r>
    </w:p>
    <w:p w14:paraId="6655D9B7" w14:textId="77777777" w:rsidR="00A61BC8" w:rsidRDefault="00000000">
      <w:pPr>
        <w:numPr>
          <w:ilvl w:val="0"/>
          <w:numId w:val="2"/>
        </w:numPr>
        <w:jc w:val="both"/>
      </w:pPr>
      <w:r>
        <w:rPr>
          <w:b/>
        </w:rPr>
        <w:t>Комуникация и обучение:</w:t>
      </w:r>
      <w:r>
        <w:t xml:space="preserve"> Ще осигурим подходяща комуникация и обучение за участниците в проекта относно рисковете и плана за управление на риска, за да гарантираме тяхната ангажираност и подкрепа за изпълнението на мерките за справяне с рисковите ситуации.</w:t>
      </w:r>
    </w:p>
    <w:p w14:paraId="068E328D" w14:textId="77777777" w:rsidR="00A61BC8" w:rsidRDefault="00A61BC8"/>
    <w:p w14:paraId="1836025F" w14:textId="77777777" w:rsidR="00A61BC8" w:rsidRDefault="00A61BC8">
      <w:pPr>
        <w:ind w:left="720"/>
      </w:pPr>
    </w:p>
    <w:p w14:paraId="6B05C45C" w14:textId="77777777" w:rsidR="00A61BC8" w:rsidRDefault="00000000">
      <w:pPr>
        <w:ind w:left="360"/>
        <w:jc w:val="center"/>
      </w:pPr>
      <w:r>
        <w:rPr>
          <w:noProof/>
        </w:rPr>
        <w:drawing>
          <wp:inline distT="0" distB="0" distL="0" distR="0" wp14:anchorId="314F1D63" wp14:editId="43272C4A">
            <wp:extent cx="5685828" cy="2512120"/>
            <wp:effectExtent l="0" t="0" r="0" b="0"/>
            <wp:docPr id="97846824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828" cy="251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AF30F" w14:textId="77777777" w:rsidR="00A61BC8" w:rsidRDefault="00A61BC8"/>
    <w:p w14:paraId="715B672E" w14:textId="77777777" w:rsidR="00A61BC8" w:rsidRDefault="0000000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0DAFE1B" wp14:editId="7C5328DF">
            <wp:extent cx="5676900" cy="3187202"/>
            <wp:effectExtent l="0" t="0" r="0" b="0"/>
            <wp:docPr id="97846824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87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23CA8" w14:textId="77777777" w:rsidR="00A61BC8" w:rsidRDefault="00A61BC8">
      <w:pPr>
        <w:ind w:left="720"/>
      </w:pPr>
    </w:p>
    <w:p w14:paraId="372DD711" w14:textId="77777777" w:rsidR="00A61BC8" w:rsidRDefault="00000000">
      <w:pPr>
        <w:ind w:left="360"/>
        <w:jc w:val="center"/>
      </w:pPr>
      <w:r>
        <w:rPr>
          <w:noProof/>
        </w:rPr>
        <w:drawing>
          <wp:inline distT="0" distB="0" distL="0" distR="0" wp14:anchorId="1D53F5C4" wp14:editId="39081255">
            <wp:extent cx="5610225" cy="2861591"/>
            <wp:effectExtent l="0" t="0" r="0" b="0"/>
            <wp:docPr id="97846824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61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07F70" w14:textId="469C5EB0" w:rsidR="00A61BC8" w:rsidRDefault="00CD5B79" w:rsidP="00CD5B79">
      <w:pPr>
        <w:ind w:left="5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E96FCF" wp14:editId="626E1136">
            <wp:extent cx="5514975" cy="3321948"/>
            <wp:effectExtent l="0" t="0" r="0" b="0"/>
            <wp:docPr id="1925309435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09435" name="Картина 1925309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08" cy="33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6B1A" w14:textId="77777777" w:rsidR="00CD5B79" w:rsidRDefault="00CD5B79" w:rsidP="00CD5B79">
      <w:pPr>
        <w:ind w:left="540"/>
        <w:rPr>
          <w:lang w:val="en-US"/>
        </w:rPr>
      </w:pPr>
    </w:p>
    <w:p w14:paraId="392AB3BC" w14:textId="1268AB7C" w:rsidR="00CD5B79" w:rsidRPr="00CD5B79" w:rsidRDefault="00CD5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76DE4" wp14:editId="5FAAD175">
            <wp:extent cx="5943600" cy="2823210"/>
            <wp:effectExtent l="0" t="0" r="0" b="0"/>
            <wp:docPr id="70046746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67464" name="Картина 7004674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EAD7" w14:textId="77777777" w:rsidR="00A61BC8" w:rsidRDefault="00000000">
      <w:pPr>
        <w:ind w:left="450"/>
        <w:jc w:val="center"/>
      </w:pPr>
      <w:r>
        <w:rPr>
          <w:noProof/>
        </w:rPr>
        <w:lastRenderedPageBreak/>
        <w:drawing>
          <wp:inline distT="0" distB="0" distL="0" distR="0" wp14:anchorId="05B40E37" wp14:editId="67920475">
            <wp:extent cx="5610225" cy="4254734"/>
            <wp:effectExtent l="0" t="0" r="0" b="0"/>
            <wp:docPr id="9784682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54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1BC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1C3D" w14:textId="77777777" w:rsidR="00E7484B" w:rsidRDefault="00E7484B">
      <w:pPr>
        <w:spacing w:after="0" w:line="240" w:lineRule="auto"/>
      </w:pPr>
      <w:r>
        <w:separator/>
      </w:r>
    </w:p>
  </w:endnote>
  <w:endnote w:type="continuationSeparator" w:id="0">
    <w:p w14:paraId="789AB654" w14:textId="77777777" w:rsidR="00E7484B" w:rsidRDefault="00E7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D0C8" w14:textId="77777777" w:rsidR="00A61B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5B79">
      <w:rPr>
        <w:noProof/>
        <w:color w:val="000000"/>
      </w:rPr>
      <w:t>1</w:t>
    </w:r>
    <w:r>
      <w:rPr>
        <w:color w:val="000000"/>
      </w:rPr>
      <w:fldChar w:fldCharType="end"/>
    </w:r>
  </w:p>
  <w:p w14:paraId="7F0868F0" w14:textId="77777777" w:rsidR="00A61BC8" w:rsidRDefault="00A61BC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F7C1" w14:textId="77777777" w:rsidR="00E7484B" w:rsidRDefault="00E7484B">
      <w:pPr>
        <w:spacing w:after="0" w:line="240" w:lineRule="auto"/>
      </w:pPr>
      <w:r>
        <w:separator/>
      </w:r>
    </w:p>
  </w:footnote>
  <w:footnote w:type="continuationSeparator" w:id="0">
    <w:p w14:paraId="1CCE0DC5" w14:textId="77777777" w:rsidR="00E7484B" w:rsidRDefault="00E74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A8F"/>
    <w:multiLevelType w:val="multilevel"/>
    <w:tmpl w:val="5B6A7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D2198E"/>
    <w:multiLevelType w:val="multilevel"/>
    <w:tmpl w:val="15B0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912F2F"/>
    <w:multiLevelType w:val="multilevel"/>
    <w:tmpl w:val="C6B21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E60B5F"/>
    <w:multiLevelType w:val="multilevel"/>
    <w:tmpl w:val="C8808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F501C"/>
    <w:multiLevelType w:val="multilevel"/>
    <w:tmpl w:val="F3F45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744962">
    <w:abstractNumId w:val="4"/>
  </w:num>
  <w:num w:numId="2" w16cid:durableId="143350918">
    <w:abstractNumId w:val="2"/>
  </w:num>
  <w:num w:numId="3" w16cid:durableId="2002348429">
    <w:abstractNumId w:val="3"/>
  </w:num>
  <w:num w:numId="4" w16cid:durableId="777913202">
    <w:abstractNumId w:val="0"/>
  </w:num>
  <w:num w:numId="5" w16cid:durableId="212148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BC8"/>
    <w:rsid w:val="00A61BC8"/>
    <w:rsid w:val="00CD5B79"/>
    <w:rsid w:val="00E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3694"/>
  <w15:docId w15:val="{73525A6E-8ABF-4CC7-9B72-C832C52F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12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Заглавие Знак"/>
    <w:basedOn w:val="a0"/>
    <w:link w:val="a3"/>
    <w:uiPriority w:val="10"/>
    <w:rsid w:val="00A1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93802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347A4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47A4F"/>
    <w:pPr>
      <w:spacing w:after="100"/>
    </w:pPr>
  </w:style>
  <w:style w:type="character" w:styleId="a8">
    <w:name w:val="Hyperlink"/>
    <w:basedOn w:val="a0"/>
    <w:uiPriority w:val="99"/>
    <w:unhideWhenUsed/>
    <w:rsid w:val="00347A4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47A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347A4F"/>
  </w:style>
  <w:style w:type="paragraph" w:styleId="ab">
    <w:name w:val="footer"/>
    <w:basedOn w:val="a"/>
    <w:link w:val="ac"/>
    <w:uiPriority w:val="99"/>
    <w:unhideWhenUsed/>
    <w:rsid w:val="00347A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347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A0Wm5E0ERTHUspAGqmuHNvXWQ==">CgMxLjAyCGguZ2pkZ3hzMgloLjMwajB6bGwyCWguMWZvYjl0ZTIJaC4zem55c2g3MgloLjJldDkycDAyCGgudHlqY3d0MgloLjNkeTZ2a20yCWguMXQzaDVzZjIJaC40ZDM0b2c4MgloLjJzOGV5bzEyCWguMTdkcDh2dTIJaC4zcmRjcmpuMgloLjI2aW4xcmcyCGgubG54Yno5MgloLjM1bmt1bjI4AHIhMUh1SlU5MHZ3ZHRaQTNoNThqVUVvaFdBblZsSzZadDUz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2616</Words>
  <Characters>14916</Characters>
  <Application>Microsoft Office Word</Application>
  <DocSecurity>0</DocSecurity>
  <Lines>124</Lines>
  <Paragraphs>34</Paragraphs>
  <ScaleCrop>false</ScaleCrop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fmi</cp:lastModifiedBy>
  <cp:revision>2</cp:revision>
  <dcterms:created xsi:type="dcterms:W3CDTF">2024-03-29T10:23:00Z</dcterms:created>
  <dcterms:modified xsi:type="dcterms:W3CDTF">2024-04-03T08:26:00Z</dcterms:modified>
</cp:coreProperties>
</file>