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 class distribution for the 'NObeyesdad' target variable shows that the classes are relatively balanced, with </w:t>
      </w:r>
      <w:r w:rsidDel="00000000" w:rsidR="00000000" w:rsidRPr="00000000">
        <w:rPr>
          <w:b w:val="1"/>
          <w:rtl w:val="0"/>
        </w:rPr>
        <w:t xml:space="preserve">each class</w:t>
      </w:r>
      <w:r w:rsidDel="00000000" w:rsidR="00000000" w:rsidRPr="00000000">
        <w:rPr>
          <w:rtl w:val="0"/>
        </w:rPr>
        <w:t xml:space="preserve"> contributing </w:t>
      </w:r>
      <w:r w:rsidDel="00000000" w:rsidR="00000000" w:rsidRPr="00000000">
        <w:rPr>
          <w:b w:val="1"/>
          <w:rtl w:val="0"/>
        </w:rPr>
        <w:t xml:space="preserve">between approximately 12.88% and 16.63% </w:t>
      </w:r>
      <w:r w:rsidDel="00000000" w:rsidR="00000000" w:rsidRPr="00000000">
        <w:rPr>
          <w:rtl w:val="0"/>
        </w:rPr>
        <w:t xml:space="preserve">of the dataset. This suggests that the dataset </w:t>
      </w:r>
      <w:r w:rsidDel="00000000" w:rsidR="00000000" w:rsidRPr="00000000">
        <w:rPr>
          <w:b w:val="1"/>
          <w:rtl w:val="0"/>
        </w:rPr>
        <w:t xml:space="preserve">is not significantly imbalanced</w:t>
      </w:r>
      <w:r w:rsidDel="00000000" w:rsidR="00000000" w:rsidRPr="00000000">
        <w:rPr>
          <w:rtl w:val="0"/>
        </w:rPr>
        <w:t xml:space="preserve">, making it suitable for most classification models without the need for substantial adjustments like resampling.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NObeyesdad is based on BMI, therefore, we should exclude weights and heights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Data distribution analysis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Gender vs. Class(NObeyesdad) relationship (positive or negative)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