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1782B">
      <w:pPr>
        <w:rPr>
          <w:rFonts w:hint="eastAsia"/>
          <w:lang w:val="en-US" w:eastAsia="zh-CN"/>
        </w:rPr>
      </w:pPr>
      <w:r>
        <w:rPr>
          <w:rFonts w:hint="eastAsia"/>
          <w:lang w:val="en-US" w:eastAsia="zh-CN"/>
        </w:rPr>
        <w:t>饮食报告</w:t>
      </w:r>
    </w:p>
    <w:p w14:paraId="2E74FEC6">
      <w:pPr>
        <w:rPr>
          <w:rFonts w:hint="eastAsia"/>
          <w:lang w:val="en-US" w:eastAsia="zh-CN"/>
        </w:rPr>
      </w:pPr>
    </w:p>
    <w:p w14:paraId="309C3EB7">
      <w:pPr>
        <w:rPr>
          <w:rFonts w:hint="default"/>
          <w:lang w:val="en-US" w:eastAsia="zh-CN"/>
        </w:rPr>
      </w:pPr>
    </w:p>
    <w:p w14:paraId="6E004487">
      <w:pPr>
        <w:rPr>
          <w:rFonts w:hint="eastAsia"/>
          <w:lang w:val="en-US" w:eastAsia="zh-CN"/>
        </w:rPr>
      </w:pPr>
    </w:p>
    <w:p w14:paraId="57963ABA">
      <w:pPr>
        <w:pStyle w:val="2"/>
        <w:bidi w:val="0"/>
        <w:rPr>
          <w:rFonts w:hint="eastAsia"/>
          <w:lang w:val="en-US" w:eastAsia="zh-CN"/>
        </w:rPr>
      </w:pPr>
      <w:r>
        <w:rPr>
          <w:rFonts w:hint="eastAsia"/>
          <w:lang w:val="en-US" w:eastAsia="zh-CN"/>
        </w:rPr>
        <w:t>简单版：</w:t>
      </w:r>
    </w:p>
    <w:p w14:paraId="39DFA55C">
      <w:pPr>
        <w:pStyle w:val="3"/>
        <w:keepNext w:val="0"/>
        <w:keepLines w:val="0"/>
        <w:widowControl/>
        <w:suppressLineNumbers w:val="0"/>
        <w:spacing w:before="0" w:beforeAutospacing="0" w:line="17" w:lineRule="atLeast"/>
        <w:rPr>
          <w:rFonts w:ascii="sans-serif" w:hAnsi="sans-serif" w:eastAsia="sans-serif" w:cs="sans-serif"/>
        </w:rPr>
      </w:pPr>
      <w:r>
        <w:rPr>
          <w:rFonts w:hint="default" w:ascii="sans-serif" w:hAnsi="sans-serif" w:eastAsia="sans-serif" w:cs="sans-serif"/>
        </w:rPr>
        <w:t>一、 现状评估：营养缺口与潜在风险</w:t>
      </w:r>
    </w:p>
    <w:p w14:paraId="30C60EBF">
      <w:pPr>
        <w:pStyle w:val="5"/>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基于1月22日-25日饮食样本及用药分析，主要营养矛盾集中在**“药物副作用对骨骼/血脂的影响”</w:t>
      </w:r>
      <w:r>
        <w:rPr>
          <w:rFonts w:hint="default" w:ascii="sans-serif" w:hAnsi="sans-serif" w:eastAsia="sans-serif" w:cs="sans-serif"/>
          <w:b/>
          <w:bCs/>
        </w:rPr>
        <w:t>与</w:t>
      </w:r>
      <w:r>
        <w:rPr>
          <w:rFonts w:hint="default" w:ascii="sans-serif" w:hAnsi="sans-serif" w:eastAsia="sans-serif" w:cs="sans-serif"/>
        </w:rPr>
        <w:t>“膳食微量元素缺口”**之间。</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1"/>
        <w:gridCol w:w="1680"/>
        <w:gridCol w:w="5730"/>
      </w:tblGrid>
      <w:tr w14:paraId="401F6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CBC57F6">
            <w:pPr>
              <w:keepNext w:val="0"/>
              <w:keepLines w:val="0"/>
              <w:widowControl/>
              <w:suppressLineNumbers w:val="0"/>
              <w:spacing w:before="0" w:beforeAutospacing="0" w:line="17" w:lineRule="atLeast"/>
              <w:jc w:val="left"/>
              <w:rPr>
                <w:rFonts w:hint="default" w:ascii="sans-serif" w:hAnsi="sans-serif" w:eastAsia="sans-serif" w:cs="sans-serif"/>
              </w:rPr>
            </w:pPr>
            <w:r>
              <w:rPr>
                <w:rStyle w:val="8"/>
                <w:rFonts w:hint="default" w:ascii="sans-serif" w:hAnsi="sans-serif" w:eastAsia="sans-serif" w:cs="sans-serif"/>
                <w:kern w:val="0"/>
                <w:sz w:val="24"/>
                <w:szCs w:val="24"/>
                <w:lang w:val="en-US" w:eastAsia="zh-CN" w:bidi="ar"/>
              </w:rPr>
              <w:t>营养维度</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3B4F0D0">
            <w:pPr>
              <w:keepNext w:val="0"/>
              <w:keepLines w:val="0"/>
              <w:widowControl/>
              <w:suppressLineNumbers w:val="0"/>
              <w:spacing w:before="0" w:beforeAutospacing="0" w:line="17" w:lineRule="atLeast"/>
              <w:jc w:val="left"/>
              <w:rPr>
                <w:rFonts w:hint="default" w:ascii="sans-serif" w:hAnsi="sans-serif" w:eastAsia="sans-serif" w:cs="sans-serif"/>
              </w:rPr>
            </w:pPr>
            <w:r>
              <w:rPr>
                <w:rStyle w:val="8"/>
                <w:rFonts w:hint="default" w:ascii="sans-serif" w:hAnsi="sans-serif" w:eastAsia="sans-serif" w:cs="sans-serif"/>
                <w:kern w:val="0"/>
                <w:sz w:val="24"/>
                <w:szCs w:val="24"/>
                <w:lang w:val="en-US" w:eastAsia="zh-CN" w:bidi="ar"/>
              </w:rPr>
              <w:t>评估结果</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2BCF97F">
            <w:pPr>
              <w:keepNext w:val="0"/>
              <w:keepLines w:val="0"/>
              <w:widowControl/>
              <w:suppressLineNumbers w:val="0"/>
              <w:spacing w:before="0" w:beforeAutospacing="0" w:line="17" w:lineRule="atLeast"/>
              <w:jc w:val="left"/>
              <w:rPr>
                <w:rFonts w:hint="default" w:ascii="sans-serif" w:hAnsi="sans-serif" w:eastAsia="sans-serif" w:cs="sans-serif"/>
              </w:rPr>
            </w:pPr>
            <w:r>
              <w:rPr>
                <w:rStyle w:val="8"/>
                <w:rFonts w:hint="default" w:ascii="sans-serif" w:hAnsi="sans-serif" w:eastAsia="sans-serif" w:cs="sans-serif"/>
                <w:kern w:val="0"/>
                <w:sz w:val="24"/>
                <w:szCs w:val="24"/>
                <w:lang w:val="en-US" w:eastAsia="zh-CN" w:bidi="ar"/>
              </w:rPr>
              <w:t>关键风险点</w:t>
            </w:r>
          </w:p>
        </w:tc>
      </w:tr>
      <w:tr w14:paraId="0441E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CAA14AB">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能量摄入</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0A8A25F">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1300-1550 kcal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873EADB">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处于康复期下限。需警惕代谢减慢导致的体重波动。</w:t>
            </w:r>
          </w:p>
        </w:tc>
      </w:tr>
      <w:tr w14:paraId="16B67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FF7EEE4">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蛋白质</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4BA73F1">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约 1.2-1.5g/kg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685136C">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优。</w:t>
            </w:r>
            <w:r>
              <w:rPr>
                <w:rFonts w:hint="default" w:ascii="sans-serif" w:hAnsi="sans-serif" w:eastAsia="sans-serif" w:cs="sans-serif"/>
                <w:kern w:val="0"/>
                <w:sz w:val="24"/>
                <w:szCs w:val="24"/>
                <w:lang w:val="en-US" w:eastAsia="zh-CN" w:bidi="ar"/>
              </w:rPr>
              <w:t xml:space="preserve"> 满足免疫修复及防止阿贝西利引起的肌肉流失。</w:t>
            </w:r>
          </w:p>
        </w:tc>
      </w:tr>
      <w:tr w14:paraId="630F4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3669A0C">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脂肪结构</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0F3608F">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供能比偏高</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A311239">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饱和脂肪（红肉）比例略高，Ω-3（鱼油类）不足。</w:t>
            </w:r>
          </w:p>
        </w:tc>
      </w:tr>
      <w:tr w14:paraId="2E7EE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CF6EE99">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维生素 D</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1BACCB5">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严重不足</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D9B307A">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每日仅 400IU。阿那曲唑会加速骨丢失，此剂量难保骨密度。</w:t>
            </w:r>
          </w:p>
        </w:tc>
      </w:tr>
      <w:tr w14:paraId="294D1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4AA9117">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膳食纤维</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1403C1C">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极度缺乏</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A12AE6E">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每日不足 10g（目标 25g+）。不利于肠道健康及雌激素代谢。</w:t>
            </w:r>
          </w:p>
        </w:tc>
      </w:tr>
      <w:tr w14:paraId="78FF3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975E91D">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钙与镁</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E9F0224">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补充剂主导</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E8BD003">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补充剂总量达标（1500mg+），但饮食来源稀缺，依赖性过高。</w:t>
            </w:r>
          </w:p>
        </w:tc>
      </w:tr>
      <w:tr w14:paraId="640E4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12BB059">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用药冲突</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FAFCFEC">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时间点把控尚可</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86279DE">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优甲乐与钙片间隔（5h）合理，但 VD3 吸收效率待提高。</w:t>
            </w:r>
          </w:p>
        </w:tc>
      </w:tr>
    </w:tbl>
    <w:p w14:paraId="393D1CA3">
      <w:pPr>
        <w:keepNext w:val="0"/>
        <w:keepLines w:val="0"/>
        <w:widowControl/>
        <w:suppressLineNumbers w:val="0"/>
        <w:spacing w:before="0" w:beforeAutospacing="0" w:line="17" w:lineRule="atLeast"/>
        <w:rPr>
          <w:rFonts w:hint="default" w:ascii="sans-serif" w:hAnsi="sans-serif" w:eastAsia="sans-serif" w:cs="sans-serif"/>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42F1E52">
      <w:pPr>
        <w:pStyle w:val="3"/>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二、 专家建议：三大膳食核心方向</w:t>
      </w:r>
    </w:p>
    <w:p w14:paraId="7C429A48">
      <w:pPr>
        <w:pStyle w:val="4"/>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1. 骨骼与关节防护（对抗阿那曲唑副作用）</w:t>
      </w:r>
    </w:p>
    <w:p w14:paraId="5BF05416">
      <w:pPr>
        <w:pStyle w:val="5"/>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阿那曲唑抑制雌激素生成，会导致骨密度迅速下降。</w:t>
      </w:r>
    </w:p>
    <w:p w14:paraId="6018BA48">
      <w:pPr>
        <w:keepNext w:val="0"/>
        <w:keepLines w:val="0"/>
        <w:widowControl/>
        <w:numPr>
          <w:ilvl w:val="0"/>
          <w:numId w:val="1"/>
        </w:numPr>
        <w:suppressLineNumbers w:val="0"/>
        <w:spacing w:before="0" w:beforeAutospacing="0" w:after="0" w:afterAutospacing="1" w:line="17" w:lineRule="atLeast"/>
        <w:ind w:left="1440" w:hanging="360"/>
        <w:rPr>
          <w:rFonts w:hint="default" w:ascii="sans-serif" w:hAnsi="sans-serif" w:eastAsia="sans-serif" w:cs="sans-serif"/>
        </w:rPr>
      </w:pPr>
    </w:p>
    <w:p w14:paraId="436D9BD1">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VD3 升级：</w:t>
      </w:r>
      <w:r>
        <w:rPr>
          <w:rFonts w:hint="default" w:ascii="sans-serif" w:hAnsi="sans-serif" w:eastAsia="sans-serif" w:cs="sans-serif"/>
        </w:rPr>
        <w:t xml:space="preserve"> 建议在医生指导下，将 VD3 滴剂增加至 </w:t>
      </w:r>
      <w:r>
        <w:rPr>
          <w:rFonts w:hint="default" w:ascii="sans-serif" w:hAnsi="sans-serif" w:eastAsia="sans-serif" w:cs="sans-serif"/>
          <w:b/>
          <w:bCs/>
        </w:rPr>
        <w:t>800-1000 IU/天</w:t>
      </w:r>
      <w:r>
        <w:rPr>
          <w:rFonts w:hint="default" w:ascii="sans-serif" w:hAnsi="sans-serif" w:eastAsia="sans-serif" w:cs="sans-serif"/>
        </w:rPr>
        <w:t>。</w:t>
      </w:r>
    </w:p>
    <w:p w14:paraId="3D82AB4E">
      <w:pPr>
        <w:keepNext w:val="0"/>
        <w:keepLines w:val="0"/>
        <w:widowControl/>
        <w:numPr>
          <w:ilvl w:val="0"/>
          <w:numId w:val="1"/>
        </w:numPr>
        <w:suppressLineNumbers w:val="0"/>
        <w:spacing w:before="0" w:beforeAutospacing="0" w:after="0" w:afterAutospacing="1" w:line="17" w:lineRule="atLeast"/>
        <w:ind w:left="1440" w:hanging="360"/>
        <w:rPr>
          <w:rFonts w:hint="default" w:ascii="sans-serif" w:hAnsi="sans-serif" w:eastAsia="sans-serif" w:cs="sans-serif"/>
        </w:rPr>
      </w:pPr>
    </w:p>
    <w:p w14:paraId="67DD4CC5">
      <w:pPr>
        <w:keepNext w:val="0"/>
        <w:keepLines w:val="0"/>
        <w:widowControl/>
        <w:numPr>
          <w:ilvl w:val="0"/>
          <w:numId w:val="1"/>
        </w:numPr>
        <w:suppressLineNumbers w:val="0"/>
        <w:spacing w:before="0" w:beforeAutospacing="0" w:after="0" w:afterAutospacing="1" w:line="17" w:lineRule="atLeast"/>
        <w:ind w:left="1440" w:hanging="360"/>
        <w:rPr>
          <w:rFonts w:hint="default" w:ascii="sans-serif" w:hAnsi="sans-serif" w:eastAsia="sans-serif" w:cs="sans-serif"/>
        </w:rPr>
      </w:pPr>
    </w:p>
    <w:p w14:paraId="0063A8C7">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留住钙：</w:t>
      </w:r>
      <w:r>
        <w:rPr>
          <w:rFonts w:hint="default" w:ascii="sans-serif" w:hAnsi="sans-serif" w:eastAsia="sans-serif" w:cs="sans-serif"/>
        </w:rPr>
        <w:t xml:space="preserve"> 增加维生素 K2 来源（如：煮熟的深绿叶菜、纳豆或小块腐乳），确保钙质精准进入骨骼而非血管沉积。</w:t>
      </w:r>
    </w:p>
    <w:p w14:paraId="672201B9">
      <w:pPr>
        <w:keepNext w:val="0"/>
        <w:keepLines w:val="0"/>
        <w:widowControl/>
        <w:numPr>
          <w:ilvl w:val="0"/>
          <w:numId w:val="1"/>
        </w:numPr>
        <w:suppressLineNumbers w:val="0"/>
        <w:spacing w:before="0" w:beforeAutospacing="0" w:after="0" w:afterAutospacing="1" w:line="17" w:lineRule="atLeast"/>
        <w:ind w:left="1440" w:hanging="360"/>
        <w:rPr>
          <w:rFonts w:hint="default" w:ascii="sans-serif" w:hAnsi="sans-serif" w:eastAsia="sans-serif" w:cs="sans-serif"/>
        </w:rPr>
      </w:pPr>
    </w:p>
    <w:p w14:paraId="680A39CB">
      <w:pPr>
        <w:pStyle w:val="4"/>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2. 肠道与代谢调控（针对阿贝西利与红曲）</w:t>
      </w:r>
    </w:p>
    <w:p w14:paraId="1A3A5927">
      <w:pPr>
        <w:keepNext w:val="0"/>
        <w:keepLines w:val="0"/>
        <w:widowControl/>
        <w:numPr>
          <w:ilvl w:val="0"/>
          <w:numId w:val="2"/>
        </w:numPr>
        <w:suppressLineNumbers w:val="0"/>
        <w:spacing w:before="0" w:beforeAutospacing="0" w:after="0" w:afterAutospacing="1" w:line="17" w:lineRule="atLeast"/>
        <w:ind w:left="1440" w:hanging="360"/>
        <w:rPr>
          <w:rFonts w:hint="default" w:ascii="sans-serif" w:hAnsi="sans-serif" w:eastAsia="sans-serif" w:cs="sans-serif"/>
        </w:rPr>
      </w:pPr>
    </w:p>
    <w:p w14:paraId="2D958D8A">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纤维倍增：</w:t>
      </w:r>
      <w:r>
        <w:rPr>
          <w:rFonts w:hint="default" w:ascii="sans-serif" w:hAnsi="sans-serif" w:eastAsia="sans-serif" w:cs="sans-serif"/>
        </w:rPr>
        <w:t xml:space="preserve"> 逐步将主食的 1/3 换成燕麦、糙米或豆类，缓解药物可能带来的便秘风险（若出现腹泻则需反向调整，改为低纤维饮食）。</w:t>
      </w:r>
    </w:p>
    <w:p w14:paraId="56C5964C">
      <w:pPr>
        <w:keepNext w:val="0"/>
        <w:keepLines w:val="0"/>
        <w:widowControl/>
        <w:numPr>
          <w:ilvl w:val="0"/>
          <w:numId w:val="2"/>
        </w:numPr>
        <w:suppressLineNumbers w:val="0"/>
        <w:spacing w:before="0" w:beforeAutospacing="0" w:after="0" w:afterAutospacing="1" w:line="17" w:lineRule="atLeast"/>
        <w:ind w:left="1440" w:hanging="360"/>
        <w:rPr>
          <w:rFonts w:hint="default" w:ascii="sans-serif" w:hAnsi="sans-serif" w:eastAsia="sans-serif" w:cs="sans-serif"/>
        </w:rPr>
      </w:pPr>
    </w:p>
    <w:p w14:paraId="3AFF2469">
      <w:pPr>
        <w:keepNext w:val="0"/>
        <w:keepLines w:val="0"/>
        <w:widowControl/>
        <w:numPr>
          <w:ilvl w:val="0"/>
          <w:numId w:val="2"/>
        </w:numPr>
        <w:suppressLineNumbers w:val="0"/>
        <w:spacing w:before="0" w:beforeAutospacing="0" w:after="0" w:afterAutospacing="1" w:line="17" w:lineRule="atLeast"/>
        <w:ind w:left="1440" w:hanging="360"/>
        <w:rPr>
          <w:rFonts w:hint="default" w:ascii="sans-serif" w:hAnsi="sans-serif" w:eastAsia="sans-serif" w:cs="sans-serif"/>
        </w:rPr>
      </w:pPr>
    </w:p>
    <w:p w14:paraId="4CD4220C">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严禁干扰物：</w:t>
      </w:r>
      <w:r>
        <w:rPr>
          <w:rFonts w:hint="default" w:ascii="sans-serif" w:hAnsi="sans-serif" w:eastAsia="sans-serif" w:cs="sans-serif"/>
        </w:rPr>
        <w:t xml:space="preserve"> </w:t>
      </w:r>
      <w:r>
        <w:rPr>
          <w:rFonts w:hint="default" w:ascii="sans-serif" w:hAnsi="sans-serif" w:eastAsia="sans-serif" w:cs="sans-serif"/>
          <w:b/>
          <w:bCs/>
        </w:rPr>
        <w:t>绝对禁食西柚（葡萄柚）、塞维利亚橙。</w:t>
      </w:r>
      <w:r>
        <w:rPr>
          <w:rFonts w:hint="default" w:ascii="sans-serif" w:hAnsi="sans-serif" w:eastAsia="sans-serif" w:cs="sans-serif"/>
        </w:rPr>
        <w:t xml:space="preserve"> 它们会干扰阿贝西利和阿那曲唑的代谢，引发毒性反应。</w:t>
      </w:r>
    </w:p>
    <w:p w14:paraId="152A45E4">
      <w:pPr>
        <w:keepNext w:val="0"/>
        <w:keepLines w:val="0"/>
        <w:widowControl/>
        <w:numPr>
          <w:ilvl w:val="0"/>
          <w:numId w:val="2"/>
        </w:numPr>
        <w:suppressLineNumbers w:val="0"/>
        <w:spacing w:before="0" w:beforeAutospacing="0" w:after="0" w:afterAutospacing="1" w:line="17" w:lineRule="atLeast"/>
        <w:ind w:left="1440" w:hanging="360"/>
        <w:rPr>
          <w:rFonts w:hint="default" w:ascii="sans-serif" w:hAnsi="sans-serif" w:eastAsia="sans-serif" w:cs="sans-serif"/>
        </w:rPr>
      </w:pPr>
    </w:p>
    <w:p w14:paraId="1F84033F">
      <w:pPr>
        <w:pStyle w:val="4"/>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3. 抗炎与免疫优化</w:t>
      </w:r>
    </w:p>
    <w:p w14:paraId="45F15198">
      <w:pPr>
        <w:keepNext w:val="0"/>
        <w:keepLines w:val="0"/>
        <w:widowControl/>
        <w:numPr>
          <w:ilvl w:val="0"/>
          <w:numId w:val="3"/>
        </w:numPr>
        <w:suppressLineNumbers w:val="0"/>
        <w:spacing w:before="0" w:beforeAutospacing="0" w:after="0" w:afterAutospacing="1" w:line="17" w:lineRule="atLeast"/>
        <w:ind w:left="1440" w:hanging="360"/>
        <w:rPr>
          <w:rFonts w:hint="default" w:ascii="sans-serif" w:hAnsi="sans-serif" w:eastAsia="sans-serif" w:cs="sans-serif"/>
        </w:rPr>
      </w:pPr>
    </w:p>
    <w:p w14:paraId="3A760CB8">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减红增白：</w:t>
      </w:r>
      <w:r>
        <w:rPr>
          <w:rFonts w:hint="default" w:ascii="sans-serif" w:hAnsi="sans-serif" w:eastAsia="sans-serif" w:cs="sans-serif"/>
        </w:rPr>
        <w:t xml:space="preserve"> 每周将 2 次牛肉/牛排更换为</w:t>
      </w:r>
      <w:r>
        <w:rPr>
          <w:rFonts w:hint="default" w:ascii="sans-serif" w:hAnsi="sans-serif" w:eastAsia="sans-serif" w:cs="sans-serif"/>
          <w:b/>
          <w:bCs/>
        </w:rPr>
        <w:t>深海鱼（清蒸或炖）</w:t>
      </w:r>
      <w:r>
        <w:rPr>
          <w:rFonts w:hint="default" w:ascii="sans-serif" w:hAnsi="sans-serif" w:eastAsia="sans-serif" w:cs="sans-serif"/>
        </w:rPr>
        <w:t>。</w:t>
      </w:r>
    </w:p>
    <w:p w14:paraId="60CA53E8">
      <w:pPr>
        <w:keepNext w:val="0"/>
        <w:keepLines w:val="0"/>
        <w:widowControl/>
        <w:numPr>
          <w:ilvl w:val="0"/>
          <w:numId w:val="3"/>
        </w:numPr>
        <w:suppressLineNumbers w:val="0"/>
        <w:spacing w:before="0" w:beforeAutospacing="0" w:after="0" w:afterAutospacing="1" w:line="17" w:lineRule="atLeast"/>
        <w:ind w:left="1440" w:hanging="360"/>
        <w:rPr>
          <w:rFonts w:hint="default" w:ascii="sans-serif" w:hAnsi="sans-serif" w:eastAsia="sans-serif" w:cs="sans-serif"/>
        </w:rPr>
      </w:pPr>
    </w:p>
    <w:p w14:paraId="0A211AD7">
      <w:pPr>
        <w:keepNext w:val="0"/>
        <w:keepLines w:val="0"/>
        <w:widowControl/>
        <w:numPr>
          <w:ilvl w:val="0"/>
          <w:numId w:val="3"/>
        </w:numPr>
        <w:suppressLineNumbers w:val="0"/>
        <w:spacing w:before="0" w:beforeAutospacing="0" w:after="0" w:afterAutospacing="1" w:line="17" w:lineRule="atLeast"/>
        <w:ind w:left="1440" w:hanging="360"/>
        <w:rPr>
          <w:rFonts w:hint="default" w:ascii="sans-serif" w:hAnsi="sans-serif" w:eastAsia="sans-serif" w:cs="sans-serif"/>
        </w:rPr>
      </w:pPr>
    </w:p>
    <w:p w14:paraId="0D902C9C">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熟吃十字花科：</w:t>
      </w:r>
      <w:r>
        <w:rPr>
          <w:rFonts w:hint="default" w:ascii="sans-serif" w:hAnsi="sans-serif" w:eastAsia="sans-serif" w:cs="sans-serif"/>
        </w:rPr>
        <w:t xml:space="preserve"> 西兰花、甘蓝必须煮熟，以消除抑制优甲乐吸收的致甲状腺肿素。</w:t>
      </w:r>
    </w:p>
    <w:p w14:paraId="09F835F8">
      <w:pPr>
        <w:keepNext w:val="0"/>
        <w:keepLines w:val="0"/>
        <w:widowControl/>
        <w:numPr>
          <w:ilvl w:val="0"/>
          <w:numId w:val="3"/>
        </w:numPr>
        <w:suppressLineNumbers w:val="0"/>
        <w:spacing w:before="0" w:beforeAutospacing="0" w:after="0" w:afterAutospacing="1" w:line="17" w:lineRule="atLeast"/>
        <w:ind w:left="1440" w:hanging="360"/>
        <w:rPr>
          <w:rFonts w:hint="default" w:ascii="sans-serif" w:hAnsi="sans-serif" w:eastAsia="sans-serif" w:cs="sans-serif"/>
        </w:rPr>
      </w:pPr>
    </w:p>
    <w:p w14:paraId="374B79C0">
      <w:pPr>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E5F845F">
      <w:pPr>
        <w:pStyle w:val="3"/>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三、 每日饮食“最小化”调整方案</w:t>
      </w:r>
    </w:p>
    <w:p w14:paraId="396605B9">
      <w:pPr>
        <w:pStyle w:val="5"/>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为了在不改变现有习惯的前提下实现效果最大化，建议执行以下**“加减法”**：</w:t>
      </w:r>
    </w:p>
    <w:p w14:paraId="2C0C417A">
      <w:pPr>
        <w:pStyle w:val="4"/>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【加法：提升营养密度】</w:t>
      </w:r>
    </w:p>
    <w:p w14:paraId="57A2C4D1">
      <w:pPr>
        <w:keepNext w:val="0"/>
        <w:keepLines w:val="0"/>
        <w:widowControl/>
        <w:numPr>
          <w:ilvl w:val="0"/>
          <w:numId w:val="4"/>
        </w:numPr>
        <w:suppressLineNumbers w:val="0"/>
        <w:spacing w:before="0" w:beforeAutospacing="0" w:after="0" w:afterAutospacing="1" w:line="17" w:lineRule="atLeast"/>
        <w:ind w:left="1440" w:hanging="360"/>
        <w:rPr>
          <w:rFonts w:hint="default" w:ascii="sans-serif" w:hAnsi="sans-serif" w:eastAsia="sans-serif" w:cs="sans-serif"/>
        </w:rPr>
      </w:pPr>
    </w:p>
    <w:p w14:paraId="5B194A81">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VD3 随油吃：</w:t>
      </w:r>
      <w:r>
        <w:rPr>
          <w:rFonts w:hint="default" w:ascii="sans-serif" w:hAnsi="sans-serif" w:eastAsia="sans-serif" w:cs="sans-serif"/>
        </w:rPr>
        <w:t xml:space="preserve"> 滴剂改在**午餐或晚餐（有炒菜、有油脂）**中途服用，吸收率可提升 50% 以上。</w:t>
      </w:r>
    </w:p>
    <w:p w14:paraId="24153E6E">
      <w:pPr>
        <w:keepNext w:val="0"/>
        <w:keepLines w:val="0"/>
        <w:widowControl/>
        <w:numPr>
          <w:ilvl w:val="0"/>
          <w:numId w:val="4"/>
        </w:numPr>
        <w:suppressLineNumbers w:val="0"/>
        <w:spacing w:before="0" w:beforeAutospacing="0" w:after="0" w:afterAutospacing="1" w:line="17" w:lineRule="atLeast"/>
        <w:ind w:left="1440" w:hanging="360"/>
        <w:rPr>
          <w:rFonts w:hint="default" w:ascii="sans-serif" w:hAnsi="sans-serif" w:eastAsia="sans-serif" w:cs="sans-serif"/>
        </w:rPr>
      </w:pPr>
    </w:p>
    <w:p w14:paraId="020AEBD7">
      <w:pPr>
        <w:keepNext w:val="0"/>
        <w:keepLines w:val="0"/>
        <w:widowControl/>
        <w:numPr>
          <w:ilvl w:val="0"/>
          <w:numId w:val="4"/>
        </w:numPr>
        <w:suppressLineNumbers w:val="0"/>
        <w:spacing w:before="0" w:beforeAutospacing="0" w:after="0" w:afterAutospacing="1" w:line="17" w:lineRule="atLeast"/>
        <w:ind w:left="1440" w:hanging="360"/>
        <w:rPr>
          <w:rFonts w:hint="default" w:ascii="sans-serif" w:hAnsi="sans-serif" w:eastAsia="sans-serif" w:cs="sans-serif"/>
        </w:rPr>
      </w:pPr>
    </w:p>
    <w:p w14:paraId="52E26409">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每日一斤菜：</w:t>
      </w:r>
      <w:r>
        <w:rPr>
          <w:rFonts w:hint="default" w:ascii="sans-serif" w:hAnsi="sans-serif" w:eastAsia="sans-serif" w:cs="sans-serif"/>
        </w:rPr>
        <w:t xml:space="preserve"> 每天必须额外增加 1 份（约 200g）</w:t>
      </w:r>
      <w:r>
        <w:rPr>
          <w:rFonts w:hint="default" w:ascii="sans-serif" w:hAnsi="sans-serif" w:eastAsia="sans-serif" w:cs="sans-serif"/>
          <w:b/>
          <w:bCs/>
        </w:rPr>
        <w:t>深绿色叶菜</w:t>
      </w:r>
      <w:r>
        <w:rPr>
          <w:rFonts w:hint="default" w:ascii="sans-serif" w:hAnsi="sans-serif" w:eastAsia="sans-serif" w:cs="sans-serif"/>
        </w:rPr>
        <w:t>（如菠菜、芥蓝、白菜芯）。</w:t>
      </w:r>
    </w:p>
    <w:p w14:paraId="51886792">
      <w:pPr>
        <w:keepNext w:val="0"/>
        <w:keepLines w:val="0"/>
        <w:widowControl/>
        <w:numPr>
          <w:ilvl w:val="0"/>
          <w:numId w:val="4"/>
        </w:numPr>
        <w:suppressLineNumbers w:val="0"/>
        <w:spacing w:before="0" w:beforeAutospacing="0" w:after="0" w:afterAutospacing="1" w:line="17" w:lineRule="atLeast"/>
        <w:ind w:left="1440" w:hanging="360"/>
        <w:rPr>
          <w:rFonts w:hint="default" w:ascii="sans-serif" w:hAnsi="sans-serif" w:eastAsia="sans-serif" w:cs="sans-serif"/>
        </w:rPr>
      </w:pPr>
    </w:p>
    <w:p w14:paraId="466B8B29">
      <w:pPr>
        <w:keepNext w:val="0"/>
        <w:keepLines w:val="0"/>
        <w:widowControl/>
        <w:numPr>
          <w:ilvl w:val="0"/>
          <w:numId w:val="4"/>
        </w:numPr>
        <w:suppressLineNumbers w:val="0"/>
        <w:spacing w:before="0" w:beforeAutospacing="0" w:after="0" w:afterAutospacing="1" w:line="17" w:lineRule="atLeast"/>
        <w:ind w:left="1440" w:hanging="360"/>
        <w:rPr>
          <w:rFonts w:hint="default" w:ascii="sans-serif" w:hAnsi="sans-serif" w:eastAsia="sans-serif" w:cs="sans-serif"/>
        </w:rPr>
      </w:pPr>
    </w:p>
    <w:p w14:paraId="6BF98A5C">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睡前/早餐奶：</w:t>
      </w:r>
      <w:r>
        <w:rPr>
          <w:rFonts w:hint="default" w:ascii="sans-serif" w:hAnsi="sans-serif" w:eastAsia="sans-serif" w:cs="sans-serif"/>
        </w:rPr>
        <w:t xml:space="preserve"> 增加 1 杯 250ml 的低脂牛奶或强化豆浆，补齐饮食钙源短板。</w:t>
      </w:r>
    </w:p>
    <w:p w14:paraId="22088894">
      <w:pPr>
        <w:keepNext w:val="0"/>
        <w:keepLines w:val="0"/>
        <w:widowControl/>
        <w:numPr>
          <w:ilvl w:val="0"/>
          <w:numId w:val="4"/>
        </w:numPr>
        <w:suppressLineNumbers w:val="0"/>
        <w:spacing w:before="0" w:beforeAutospacing="0" w:after="0" w:afterAutospacing="1" w:line="17" w:lineRule="atLeast"/>
        <w:ind w:left="1440" w:hanging="360"/>
        <w:rPr>
          <w:rFonts w:hint="default" w:ascii="sans-serif" w:hAnsi="sans-serif" w:eastAsia="sans-serif" w:cs="sans-serif"/>
        </w:rPr>
      </w:pPr>
    </w:p>
    <w:p w14:paraId="32D2C301">
      <w:pPr>
        <w:pStyle w:val="4"/>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【减法：降低代谢负担】</w:t>
      </w:r>
    </w:p>
    <w:p w14:paraId="3389D423">
      <w:pPr>
        <w:keepNext w:val="0"/>
        <w:keepLines w:val="0"/>
        <w:widowControl/>
        <w:numPr>
          <w:ilvl w:val="0"/>
          <w:numId w:val="5"/>
        </w:numPr>
        <w:suppressLineNumbers w:val="0"/>
        <w:spacing w:before="0" w:beforeAutospacing="0" w:after="0" w:afterAutospacing="1" w:line="17" w:lineRule="atLeast"/>
        <w:ind w:left="1440" w:hanging="360"/>
        <w:rPr>
          <w:rFonts w:hint="default" w:ascii="sans-serif" w:hAnsi="sans-serif" w:eastAsia="sans-serif" w:cs="sans-serif"/>
        </w:rPr>
      </w:pPr>
    </w:p>
    <w:p w14:paraId="000D1336">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控盐控油：</w:t>
      </w:r>
      <w:r>
        <w:rPr>
          <w:rFonts w:hint="default" w:ascii="sans-serif" w:hAnsi="sans-serif" w:eastAsia="sans-serif" w:cs="sans-serif"/>
        </w:rPr>
        <w:t xml:space="preserve"> 减少晚间粉条、丝粉等纯淀粉摄入，烹饪用油控制在每日 25g 以内。</w:t>
      </w:r>
    </w:p>
    <w:p w14:paraId="0EBF6C4B">
      <w:pPr>
        <w:keepNext w:val="0"/>
        <w:keepLines w:val="0"/>
        <w:widowControl/>
        <w:numPr>
          <w:ilvl w:val="0"/>
          <w:numId w:val="5"/>
        </w:numPr>
        <w:suppressLineNumbers w:val="0"/>
        <w:spacing w:before="0" w:beforeAutospacing="0" w:after="0" w:afterAutospacing="1" w:line="17" w:lineRule="atLeast"/>
        <w:ind w:left="1440" w:hanging="360"/>
        <w:rPr>
          <w:rFonts w:hint="default" w:ascii="sans-serif" w:hAnsi="sans-serif" w:eastAsia="sans-serif" w:cs="sans-serif"/>
        </w:rPr>
      </w:pPr>
    </w:p>
    <w:p w14:paraId="348C9C7C">
      <w:pPr>
        <w:keepNext w:val="0"/>
        <w:keepLines w:val="0"/>
        <w:widowControl/>
        <w:numPr>
          <w:ilvl w:val="0"/>
          <w:numId w:val="5"/>
        </w:numPr>
        <w:suppressLineNumbers w:val="0"/>
        <w:spacing w:before="0" w:beforeAutospacing="0" w:after="0" w:afterAutospacing="1" w:line="17" w:lineRule="atLeast"/>
        <w:ind w:left="1440" w:hanging="360"/>
        <w:rPr>
          <w:rFonts w:hint="default" w:ascii="sans-serif" w:hAnsi="sans-serif" w:eastAsia="sans-serif" w:cs="sans-serif"/>
        </w:rPr>
      </w:pPr>
    </w:p>
    <w:p w14:paraId="645DDA28">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红肉频率：</w:t>
      </w:r>
      <w:r>
        <w:rPr>
          <w:rFonts w:hint="default" w:ascii="sans-serif" w:hAnsi="sans-serif" w:eastAsia="sans-serif" w:cs="sans-serif"/>
        </w:rPr>
        <w:t xml:space="preserve"> 限制红肉（牛、猪）在每周 3 次以内，其余用鱼、禽、豆制品替代。</w:t>
      </w:r>
    </w:p>
    <w:p w14:paraId="6A65D308">
      <w:pPr>
        <w:keepNext w:val="0"/>
        <w:keepLines w:val="0"/>
        <w:widowControl/>
        <w:numPr>
          <w:ilvl w:val="0"/>
          <w:numId w:val="5"/>
        </w:numPr>
        <w:suppressLineNumbers w:val="0"/>
        <w:spacing w:before="0" w:beforeAutospacing="0" w:after="0" w:afterAutospacing="1" w:line="17" w:lineRule="atLeast"/>
        <w:ind w:left="1440" w:hanging="360"/>
        <w:rPr>
          <w:rFonts w:hint="default" w:ascii="sans-serif" w:hAnsi="sans-serif" w:eastAsia="sans-serif" w:cs="sans-serif"/>
        </w:rPr>
      </w:pPr>
    </w:p>
    <w:p w14:paraId="28ACA5ED">
      <w:pPr>
        <w:keepNext w:val="0"/>
        <w:keepLines w:val="0"/>
        <w:widowControl/>
        <w:numPr>
          <w:ilvl w:val="0"/>
          <w:numId w:val="5"/>
        </w:numPr>
        <w:suppressLineNumbers w:val="0"/>
        <w:spacing w:before="0" w:beforeAutospacing="0" w:after="0" w:afterAutospacing="1" w:line="17" w:lineRule="atLeast"/>
        <w:ind w:left="1440" w:hanging="360"/>
        <w:rPr>
          <w:rFonts w:hint="default" w:ascii="sans-serif" w:hAnsi="sans-serif" w:eastAsia="sans-serif" w:cs="sans-serif"/>
        </w:rPr>
      </w:pPr>
    </w:p>
    <w:p w14:paraId="7BC2F513">
      <w:pPr>
        <w:pStyle w:val="5"/>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sans-serif" w:hAnsi="sans-serif" w:eastAsia="sans-serif" w:cs="sans-serif"/>
          <w:b/>
          <w:bCs/>
        </w:rPr>
        <w:t>避开生食：</w:t>
      </w:r>
      <w:r>
        <w:rPr>
          <w:rFonts w:hint="default" w:ascii="sans-serif" w:hAnsi="sans-serif" w:eastAsia="sans-serif" w:cs="sans-serif"/>
        </w:rPr>
        <w:t xml:space="preserve"> 尤其在服用优甲乐期间，避免生吃西兰花等蔬菜。</w:t>
      </w:r>
    </w:p>
    <w:p w14:paraId="6140B82C">
      <w:pPr>
        <w:keepNext w:val="0"/>
        <w:keepLines w:val="0"/>
        <w:widowControl/>
        <w:numPr>
          <w:ilvl w:val="0"/>
          <w:numId w:val="5"/>
        </w:numPr>
        <w:suppressLineNumbers w:val="0"/>
        <w:spacing w:before="0" w:beforeAutospacing="0" w:after="0" w:afterAutospacing="1" w:line="17" w:lineRule="atLeast"/>
        <w:ind w:left="1440" w:hanging="360"/>
        <w:rPr>
          <w:rFonts w:hint="default" w:ascii="sans-serif" w:hAnsi="sans-serif" w:eastAsia="sans-serif" w:cs="sans-serif"/>
        </w:rPr>
      </w:pPr>
    </w:p>
    <w:p w14:paraId="6B656656">
      <w:pPr>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3E3F0DD">
      <w:pPr>
        <w:pStyle w:val="3"/>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四、 补充剂服用时间优化表（建议保持）</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7"/>
        <w:gridCol w:w="1794"/>
        <w:gridCol w:w="2910"/>
      </w:tblGrid>
      <w:tr w14:paraId="3F1B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0A2162B">
            <w:pPr>
              <w:keepNext w:val="0"/>
              <w:keepLines w:val="0"/>
              <w:widowControl/>
              <w:suppressLineNumbers w:val="0"/>
              <w:spacing w:before="0" w:beforeAutospacing="0" w:line="17" w:lineRule="atLeast"/>
              <w:jc w:val="left"/>
              <w:rPr>
                <w:rFonts w:hint="default" w:ascii="sans-serif" w:hAnsi="sans-serif" w:eastAsia="sans-serif" w:cs="sans-serif"/>
              </w:rPr>
            </w:pPr>
            <w:r>
              <w:rPr>
                <w:rStyle w:val="8"/>
                <w:rFonts w:hint="default" w:ascii="sans-serif" w:hAnsi="sans-serif" w:eastAsia="sans-serif" w:cs="sans-serif"/>
                <w:kern w:val="0"/>
                <w:sz w:val="24"/>
                <w:szCs w:val="24"/>
                <w:lang w:val="en-US" w:eastAsia="zh-CN" w:bidi="ar"/>
              </w:rPr>
              <w:t>时间</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77AE5ED">
            <w:pPr>
              <w:keepNext w:val="0"/>
              <w:keepLines w:val="0"/>
              <w:widowControl/>
              <w:suppressLineNumbers w:val="0"/>
              <w:spacing w:before="0" w:beforeAutospacing="0" w:line="17" w:lineRule="atLeast"/>
              <w:jc w:val="left"/>
              <w:rPr>
                <w:rFonts w:hint="default" w:ascii="sans-serif" w:hAnsi="sans-serif" w:eastAsia="sans-serif" w:cs="sans-serif"/>
              </w:rPr>
            </w:pPr>
            <w:r>
              <w:rPr>
                <w:rStyle w:val="8"/>
                <w:rFonts w:hint="default" w:ascii="sans-serif" w:hAnsi="sans-serif" w:eastAsia="sans-serif" w:cs="sans-serif"/>
                <w:kern w:val="0"/>
                <w:sz w:val="24"/>
                <w:szCs w:val="24"/>
                <w:lang w:val="en-US" w:eastAsia="zh-CN" w:bidi="ar"/>
              </w:rPr>
              <w:t>项目</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15D4942">
            <w:pPr>
              <w:keepNext w:val="0"/>
              <w:keepLines w:val="0"/>
              <w:widowControl/>
              <w:suppressLineNumbers w:val="0"/>
              <w:spacing w:before="0" w:beforeAutospacing="0" w:line="17" w:lineRule="atLeast"/>
              <w:jc w:val="left"/>
              <w:rPr>
                <w:rFonts w:hint="default" w:ascii="sans-serif" w:hAnsi="sans-serif" w:eastAsia="sans-serif" w:cs="sans-serif"/>
              </w:rPr>
            </w:pPr>
            <w:r>
              <w:rPr>
                <w:rStyle w:val="8"/>
                <w:rFonts w:hint="default" w:ascii="sans-serif" w:hAnsi="sans-serif" w:eastAsia="sans-serif" w:cs="sans-serif"/>
                <w:kern w:val="0"/>
                <w:sz w:val="24"/>
                <w:szCs w:val="24"/>
                <w:lang w:val="en-US" w:eastAsia="zh-CN" w:bidi="ar"/>
              </w:rPr>
              <w:t>备注</w:t>
            </w:r>
          </w:p>
        </w:tc>
      </w:tr>
      <w:tr w14:paraId="5F127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855CD5C">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06:30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04D3E92">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优甲乐</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A2865F4">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空腹，半小时后吃早饭。</w:t>
            </w:r>
          </w:p>
        </w:tc>
      </w:tr>
      <w:tr w14:paraId="0AA7B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DA3E454">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08:30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7E6D786">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阿贝西利 (100mg)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793E7A1">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早餐后服用。</w:t>
            </w:r>
          </w:p>
        </w:tc>
      </w:tr>
      <w:tr w14:paraId="6B5C7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4F8FF0F">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09:30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8DB5816">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阿那曲唑</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99C80FE">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维持现状。</w:t>
            </w:r>
          </w:p>
        </w:tc>
      </w:tr>
      <w:tr w14:paraId="0874F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C57532E">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11:30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D240F94">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钙片 + VD3 (2粒)</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ACDD13D">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随午餐服用</w:t>
            </w:r>
            <w:r>
              <w:rPr>
                <w:rFonts w:hint="default" w:ascii="sans-serif" w:hAnsi="sans-serif" w:eastAsia="sans-serif" w:cs="sans-serif"/>
                <w:kern w:val="0"/>
                <w:sz w:val="24"/>
                <w:szCs w:val="24"/>
                <w:lang w:val="en-US" w:eastAsia="zh-CN" w:bidi="ar"/>
              </w:rPr>
              <w:t>（必须有油脂）。</w:t>
            </w:r>
          </w:p>
        </w:tc>
      </w:tr>
      <w:tr w14:paraId="6B98C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B8049E7">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18:30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6A36619">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钙片 / 钙镁片</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86B6032">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晚餐或晚餐后。</w:t>
            </w:r>
          </w:p>
        </w:tc>
      </w:tr>
      <w:tr w14:paraId="0891A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891EDFA">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20:30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A0B6C8B">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阿贝西利 (100mg)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188B8DB">
            <w:pPr>
              <w:keepNext w:val="0"/>
              <w:keepLines w:val="0"/>
              <w:widowControl/>
              <w:suppressLineNumbers w:val="0"/>
              <w:spacing w:before="0" w:beforeAutospacing="0" w:line="17"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晚饭后。</w:t>
            </w:r>
          </w:p>
        </w:tc>
      </w:tr>
    </w:tbl>
    <w:p w14:paraId="0949AFBC">
      <w:pPr>
        <w:rPr>
          <w:rFonts w:hint="default"/>
          <w:lang w:val="en-US" w:eastAsia="zh-CN"/>
        </w:rPr>
      </w:pPr>
    </w:p>
    <w:p w14:paraId="2F30C82E">
      <w:pPr>
        <w:rPr>
          <w:rFonts w:hint="default"/>
          <w:lang w:val="en-US" w:eastAsia="zh-CN"/>
        </w:rPr>
      </w:pPr>
    </w:p>
    <w:p w14:paraId="65FBA8FC">
      <w:pPr>
        <w:rPr>
          <w:rFonts w:hint="default"/>
          <w:lang w:val="en-US" w:eastAsia="zh-CN"/>
        </w:rPr>
      </w:pPr>
    </w:p>
    <w:p w14:paraId="584BA617">
      <w:pPr>
        <w:rPr>
          <w:rFonts w:hint="default"/>
          <w:lang w:val="en-US" w:eastAsia="zh-CN"/>
        </w:rPr>
      </w:pPr>
    </w:p>
    <w:p w14:paraId="65B6F8A6">
      <w:pPr>
        <w:pStyle w:val="2"/>
        <w:bidi w:val="0"/>
        <w:rPr>
          <w:rFonts w:hint="eastAsia"/>
          <w:lang w:val="en-US" w:eastAsia="zh-CN"/>
        </w:rPr>
      </w:pPr>
      <w:r>
        <w:rPr>
          <w:rFonts w:hint="eastAsia"/>
          <w:lang w:val="en-US" w:eastAsia="zh-CN"/>
        </w:rPr>
        <w:t>正式版：</w:t>
      </w:r>
    </w:p>
    <w:p w14:paraId="020EE3CF">
      <w:pPr>
        <w:pStyle w:val="5"/>
        <w:keepNext w:val="0"/>
        <w:keepLines w:val="0"/>
        <w:widowControl/>
        <w:suppressLineNumbers w:val="0"/>
      </w:pPr>
      <w:r>
        <w:rPr>
          <w:rStyle w:val="8"/>
        </w:rPr>
        <w:t>宏量营养素：从热量和三大产能营养素来看，该患者四天的平均能量摄入</w:t>
      </w:r>
      <w:r>
        <w:t>约在1300~1500 kcal之间，低于推荐的1800 kcal左右，可能无法满足其基础代谢和日常活动需要，长此以往可能导致体重下降和营养不良风险。如属医嘱控制体重则尚可，但需确保营养密度。</w:t>
      </w:r>
      <w:r>
        <w:rPr>
          <w:rStyle w:val="8"/>
        </w:rPr>
        <w:t>蛋白质</w:t>
      </w:r>
      <w:r>
        <w:t>摄入量在48~67克/天不等，平均约60克，勉强达到RNI标准。然而1月25日仅约48克，明显偏低（~80% RNI），提示有些日子蛋白质摄入不足。考虑到其术后恢复和年龄因素，蛋白质应更充足（建议≥1.0~1.2 g/kg，即60~72克/天），以防肌肉流失和免疫力下降。该饮食蛋白主要来源于禽肉和畜肉（红肉）、蛋类和少量豆制品，鱼类和奶制品摄入较少。</w:t>
      </w:r>
      <w:r>
        <w:rPr>
          <w:rStyle w:val="8"/>
        </w:rPr>
        <w:t>脂肪</w:t>
      </w:r>
      <w:r>
        <w:t>供能比偏高（占总能量的35~40%），其中1月22日和25日约有70克脂肪摄入，超出建议上限。【25日胆固醇达到450 mg，超出300 mg上限】这与频繁摄入煎炸食物（如煎饼、油条）和肥肉（如培根肉或肥猪肉菜肴）有关。过高的脂肪（特别是饱和脂肪和反式脂肪）摄入可能不利于心血管健康，乳腺癌幸存者也宜控制脂肪摄入比例。</w:t>
      </w:r>
      <w:r>
        <w:rPr>
          <w:rStyle w:val="8"/>
        </w:rPr>
        <w:t>碳水化合物</w:t>
      </w:r>
      <w:r>
        <w:t>摄入相对不足（仅占总能量约50%或更低），且多为精制谷物（白米饭、馒头、白面煎饼等），全谷物几乎未出现。这导致</w:t>
      </w:r>
      <w:r>
        <w:rPr>
          <w:rStyle w:val="8"/>
        </w:rPr>
        <w:t>膳食纤维</w:t>
      </w:r>
      <w:r>
        <w:t>摄入量严重不足，每日仅5~8克，不到推荐量1/3。膳食纤维偏低会影响肠道健康和代谢控制，不利于控制体重和预防慢性病。精制糖摄入倒是不高，饮食中甜食不多，大部分糖来自水果，符合少糖原则。</w:t>
      </w:r>
    </w:p>
    <w:p w14:paraId="137B433E">
      <w:pPr>
        <w:pStyle w:val="5"/>
        <w:keepNext w:val="0"/>
        <w:keepLines w:val="0"/>
        <w:widowControl/>
        <w:suppressLineNumbers w:val="0"/>
      </w:pPr>
      <w:r>
        <w:rPr>
          <w:rStyle w:val="8"/>
        </w:rPr>
        <w:t>维生素摄入：该患者饮食中的维生素A</w:t>
      </w:r>
      <w:r>
        <w:t>来源主要是深绿色叶菜（如菠菜）和橙色蔬菜（胡萝卜、红薯等）以及蛋黄。1月22日因为有菠菜和胡萝卜，维生素A达标充足；但1月23日和25日蔬菜种类单一且缺少深色蔬菜，维生素A仅为推荐量的20~30%，长期如此可能导致视力和免疫功能受影响。</w:t>
      </w:r>
      <w:r>
        <w:rPr>
          <w:rStyle w:val="8"/>
        </w:rPr>
        <w:t>维生素C</w:t>
      </w:r>
      <w:r>
        <w:t>在有水果和新鲜蔬菜的日子（22日、23日）能够达到100%以上RNI，如22日食用橙子、辣椒等达到120 mg，但24日、25日水果摄入不足，仅50~60 mg，不到推荐量。维生素C摄入不稳定，建议每天至少保证一份富含维C的水果或蔬菜。</w:t>
      </w:r>
      <w:r>
        <w:rPr>
          <w:rStyle w:val="8"/>
        </w:rPr>
        <w:t>维生素D</w:t>
      </w:r>
      <w:r>
        <w:t>几乎完全依赖营养补充剂提供。饮食本身缺乏鱼类、蛋黄等维D来源，因此4天食物仅贡献了&lt;1微克，远低于15微克（600 IU）的推荐量。患者目前每日服用维生素D滴剂1粒（约400 IU），总摄入量约10微克，勉强达到建议下限。但乳腺癌患者普遍存在维D缺乏，较高的维D水平与更好预后相关。有研究指出，将维D摄入提高到1000 IU/d可使乳腺癌发病风险降低约50%。因此像该患者这样长期口服芳香化酶抑制剂（可致骨质流失），更有必要确保每天摄入至少800~1000 IU维生素D。</w:t>
      </w:r>
      <w:r>
        <w:rPr>
          <w:rStyle w:val="8"/>
        </w:rPr>
        <w:t>维生素E</w:t>
      </w:r>
      <w:r>
        <w:t>主要来自植物油和坚果种子。由于她食用油条等油炸食物和炒菜用油较多，每日摄入约4~5毫克维E，但仍不足推荐量的一半。长期维E偏低可能削弱抗氧化防御。建议增加坚果（如杏仁、核桃）或杂粮以提高维E摄入。</w:t>
      </w:r>
      <w:r>
        <w:rPr>
          <w:rStyle w:val="8"/>
        </w:rPr>
        <w:t>B族维生素</w:t>
      </w:r>
      <w:r>
        <w:t>总体摄入不足。其中**维生素B1（硫胺素）</w:t>
      </w:r>
      <w:r>
        <w:rPr>
          <w:rStyle w:val="8"/>
        </w:rPr>
        <w:t>和</w:t>
      </w:r>
      <w:r>
        <w:t>B2（核黄素）**每日仅为0.3~0.8毫克，约相当于推荐量的25%~73%。这与她以精白米面为主食、缺乏粗粮豆类有关。尤其是1月23日饮食无猪瘦肉、豆类，仅有少量牛奶，B1不足30% RNI，可能出现易疲劳、食欲差等风险。</w:t>
      </w:r>
      <w:r>
        <w:rPr>
          <w:rStyle w:val="8"/>
        </w:rPr>
        <w:t>叶酸</w:t>
      </w:r>
      <w:r>
        <w:t>（维生素B9）摄入不稳定，只有富含叶酸的蔬菜（如菠菜）日摄入才能过半，其余日子仅100~150微克，不足一半推荐量，可能影响红细胞合成和同型半胱氨酸代谢。</w:t>
      </w:r>
      <w:r>
        <w:rPr>
          <w:rStyle w:val="8"/>
        </w:rPr>
        <w:t>维生素B12</w:t>
      </w:r>
      <w:r>
        <w:t>则相对充足，因为她几乎每天都有动物性食物（肉、鱼或蛋、奶）。除1月24日摄入约1.0微克略低于RNI外，其余天数均超过2.4微克，应该可以满足需要。</w:t>
      </w:r>
    </w:p>
    <w:p w14:paraId="58952662">
      <w:pPr>
        <w:pStyle w:val="5"/>
        <w:keepNext w:val="0"/>
        <w:keepLines w:val="0"/>
        <w:widowControl/>
        <w:suppressLineNumbers w:val="0"/>
      </w:pPr>
      <w:r>
        <w:rPr>
          <w:rStyle w:val="8"/>
        </w:rPr>
        <w:t>矿物质摄入：饮食提供的钙</w:t>
      </w:r>
      <w:r>
        <w:t>非常欠缺。如果不计补充剂，4天中有3天食物钙不足300毫克（仅来自少量绿叶菜和豆制品），25日甚至不足100毫克。这是因为她基本不吃奶制品，豆制品摄入也不多。所幸患者每日服用钙片和钙镁片共4片，以及额外食用黄瓜籽粉等补钙食材。估计这些补充剂总共提供约1500毫克钙，使得钙摄入总量达标甚至偏高（超过120% RNI）。</w:t>
      </w:r>
      <w:r>
        <w:rPr>
          <w:rStyle w:val="8"/>
        </w:rPr>
        <w:t>镁</w:t>
      </w:r>
      <w:r>
        <w:t>主要存在于全谷杂粮、坚果和绿叶菜中。食物中镁每日约140~180毫克，仅为推荐量一半。但患者服用的钙镁片和每日黄瓜籽粉（富含镁）可提供额外约300毫克镁，使总镁摄入接近或略超标。因此总体钙、镁摄入在补充剂配合下基本充足，但饮食本身的钙镁密度较低，需要改进食物来源以免完全依赖补充剂。</w:t>
      </w:r>
      <w:r>
        <w:rPr>
          <w:rStyle w:val="8"/>
        </w:rPr>
        <w:t>铁</w:t>
      </w:r>
      <w:r>
        <w:t>摄入随红肉摄入量变化较大。1月22日和24日有瘦肉和菠菜，铁达到了7~8毫克（约70~80%RNI）；但23日由于当天以鱼禽为主、无红肉，铁仅2毫克，不足20%RNI；25日也只有4毫克约40%RNI。绝经后女性铁需求下降，但仍需约10毫克/天。她目前红肉摄入频繁（虽然有助于铁获取），但若按照建议减少红肉频率，需确保用富铁食物替代（如深绿菜、豆类）并配合维生素C提高非血红素铁吸收。</w:t>
      </w:r>
      <w:r>
        <w:rPr>
          <w:rStyle w:val="8"/>
        </w:rPr>
        <w:t>锌</w:t>
      </w:r>
      <w:r>
        <w:t>摄入也偏低。除1月22日达到6 mg接近RNI外，其余天日均2~4毫克，仅相当于30~60%RNI。锌主要来自红肉、海鲜和坚果。由于饮食中海产品和坚果很少，且她补充剂中未提及含锌，长期低锌可能影响食欲、伤口愈合和免疫功能。</w:t>
      </w:r>
      <w:r>
        <w:rPr>
          <w:rStyle w:val="8"/>
        </w:rPr>
        <w:t>硒</w:t>
      </w:r>
      <w:r>
        <w:t>每日摄入约33~46微克，平均≈75% RNI，主要来源是肉类和蛋类。23日因动物性食品偏少硒只有55% RNI。硒是重要抗氧化微量元素，偏低可能削弱免疫防御。适量的坚果（巴西坚果富硒）或海产品有助于提高硒摄入。</w:t>
      </w:r>
      <w:r>
        <w:rPr>
          <w:rStyle w:val="8"/>
        </w:rPr>
        <w:t>钾</w:t>
      </w:r>
      <w:r>
        <w:t>摄入普遍偏低，仅1300~2100毫克/天，不及推荐量的一半。这反映出蔬菜水果摄入量不足且加工食品盐分较高。钾摄入不足会影响心血管和肌肉健康。</w:t>
      </w:r>
      <w:r>
        <w:rPr>
          <w:rStyle w:val="8"/>
        </w:rPr>
        <w:t>钠</w:t>
      </w:r>
      <w:r>
        <w:t>摄入则估计超标。虽然未精确计算，但从饮食内容看：多次出现的咸菜、酱汁（酱油、豆瓣酱）、腌制食品以及油条等均含高钠。中国居民膳食指南建议每日食盐不超过5克（约2000mg钠）。她的饮食恐怕超出此量，长期高钠不利于心血管和骨健康，需要引起重视。</w:t>
      </w:r>
      <w:r>
        <w:rPr>
          <w:rStyle w:val="8"/>
        </w:rPr>
        <w:t>碘</w:t>
      </w:r>
      <w:r>
        <w:t>方面，如采用碘盐烹调，一天碘摄入大约可以满足120–150微克需求。患者偶尔喝海带汤或紫菜汤则碘摄入更高。总体来看碘供给</w:t>
      </w:r>
      <w:bookmarkStart w:id="0" w:name="_GoBack"/>
      <w:bookmarkEnd w:id="0"/>
      <w:r>
        <w:t>充足，无明显缺乏风险。但需注意避免大量食用高碘海藻以免摄入过量。考虑其有甲状腺功能减退症，碘摄入应控制在适宜范围，不可过多过少。</w:t>
      </w:r>
    </w:p>
    <w:p w14:paraId="692796D8">
      <w:pPr>
        <w:pStyle w:val="5"/>
        <w:keepNext w:val="0"/>
        <w:keepLines w:val="0"/>
        <w:widowControl/>
        <w:suppressLineNumbers w:val="0"/>
      </w:pPr>
      <w:r>
        <w:t>**与乳腺癌恢复相关营养素评估：**综合上述，当前饮食在某些关键营养上存在值得关注的不足或过量，这对乳腺癌术后康复及长期健康具有重要影响：</w:t>
      </w:r>
    </w:p>
    <w:p w14:paraId="56D8F5E0">
      <w:pPr>
        <w:keepNext w:val="0"/>
        <w:keepLines w:val="0"/>
        <w:widowControl/>
        <w:numPr>
          <w:ilvl w:val="0"/>
          <w:numId w:val="6"/>
        </w:numPr>
        <w:suppressLineNumbers w:val="0"/>
        <w:spacing w:before="0" w:beforeAutospacing="1" w:after="0" w:afterAutospacing="1"/>
        <w:ind w:left="1440" w:hanging="360"/>
      </w:pPr>
    </w:p>
    <w:p w14:paraId="2DE731D5">
      <w:pPr>
        <w:pStyle w:val="5"/>
        <w:keepNext w:val="0"/>
        <w:keepLines w:val="0"/>
        <w:widowControl/>
        <w:suppressLineNumbers w:val="0"/>
        <w:ind w:left="720"/>
      </w:pPr>
      <w:r>
        <w:t>**蛋白质：**患者化疗放疗后正处于组织修复和免疫功能恢复期，对优质蛋白需求较高。其部分日期蛋白摄入偏低且来源单一，尤其1月25日仅48克。应确保每天都有足够蛋白（建议至少60克，最好达到1.2 g/kg体重的水平）。目前饮食中红肉比例稍高，而鱼肉、鸡肉和豆制品偏少，蛋白结构需优化。增加鱼类和大豆蛋白不仅提供优质蛋白，还可摄入有益的ω-3脂肪酸和植物化合物。</w:t>
      </w:r>
    </w:p>
    <w:p w14:paraId="0C3C1384">
      <w:pPr>
        <w:keepNext w:val="0"/>
        <w:keepLines w:val="0"/>
        <w:widowControl/>
        <w:numPr>
          <w:ilvl w:val="0"/>
          <w:numId w:val="6"/>
        </w:numPr>
        <w:suppressLineNumbers w:val="0"/>
        <w:spacing w:before="0" w:beforeAutospacing="1" w:after="0" w:afterAutospacing="1"/>
        <w:ind w:left="1440" w:hanging="360"/>
      </w:pPr>
    </w:p>
    <w:p w14:paraId="0490AE43">
      <w:pPr>
        <w:keepNext w:val="0"/>
        <w:keepLines w:val="0"/>
        <w:widowControl/>
        <w:numPr>
          <w:ilvl w:val="0"/>
          <w:numId w:val="6"/>
        </w:numPr>
        <w:suppressLineNumbers w:val="0"/>
        <w:spacing w:before="0" w:beforeAutospacing="1" w:after="0" w:afterAutospacing="1"/>
        <w:ind w:left="1440" w:hanging="360"/>
      </w:pPr>
    </w:p>
    <w:p w14:paraId="2A938D5A">
      <w:pPr>
        <w:pStyle w:val="5"/>
        <w:keepNext w:val="0"/>
        <w:keepLines w:val="0"/>
        <w:widowControl/>
        <w:suppressLineNumbers w:val="0"/>
        <w:ind w:left="720"/>
      </w:pPr>
      <w:r>
        <w:rPr>
          <w:rStyle w:val="8"/>
        </w:rPr>
        <w:t>维生素D与钙：芳香化酶抑制剂（阿那曲唑）的长期使用会加速骨质流失，增加骨质疏松风险。患者已意识到这一点并每天补充钙片和维生素D。然而，其维D剂量可能偏低（400 IU），饮食中又缺乏深海鱼和奶制品等维D来源。乳腺癌患者往往维D水平不足，不利于免疫调节和预后。研究建议乳癌患者每日补充维D至少800–1000 IU。因此有必要评估其血维D水平，在医生指导下增加维生素D剂量</w:t>
      </w:r>
      <w:r>
        <w:t>至800+ IU/天。钙总摄入虽高但主要靠补充剂，饮食中缺乏天然含钙食物（奶、豆、绿叶菜、小鱼等）。纯依赖钙片可能存在</w:t>
      </w:r>
      <w:r>
        <w:rPr>
          <w:rStyle w:val="8"/>
        </w:rPr>
        <w:t>过量风险</w:t>
      </w:r>
      <w:r>
        <w:t>（推算总钙≈1500+ mg/d，接近或超过中国建议上限）。过多钙可能增加泌尿系结石或心血管风险，需注意总摄入不宜长期超标。宜通过饮食提供部分钙，将补充剂剂量控制在合理范围。</w:t>
      </w:r>
    </w:p>
    <w:p w14:paraId="4C5F3040">
      <w:pPr>
        <w:keepNext w:val="0"/>
        <w:keepLines w:val="0"/>
        <w:widowControl/>
        <w:numPr>
          <w:ilvl w:val="0"/>
          <w:numId w:val="6"/>
        </w:numPr>
        <w:suppressLineNumbers w:val="0"/>
        <w:spacing w:before="0" w:beforeAutospacing="1" w:after="0" w:afterAutospacing="1"/>
        <w:ind w:left="1440" w:hanging="360"/>
      </w:pPr>
    </w:p>
    <w:p w14:paraId="3CFC6D22">
      <w:pPr>
        <w:keepNext w:val="0"/>
        <w:keepLines w:val="0"/>
        <w:widowControl/>
        <w:numPr>
          <w:ilvl w:val="0"/>
          <w:numId w:val="6"/>
        </w:numPr>
        <w:suppressLineNumbers w:val="0"/>
        <w:spacing w:before="0" w:beforeAutospacing="1" w:after="0" w:afterAutospacing="1"/>
        <w:ind w:left="1440" w:hanging="360"/>
      </w:pPr>
    </w:p>
    <w:p w14:paraId="246942BC">
      <w:pPr>
        <w:pStyle w:val="5"/>
        <w:keepNext w:val="0"/>
        <w:keepLines w:val="0"/>
        <w:widowControl/>
        <w:suppressLineNumbers w:val="0"/>
        <w:ind w:left="720"/>
      </w:pPr>
      <w:r>
        <w:t>**镁、维生素K：**镁对骨骼和维生素D代谢重要。患者通过钙镁片摄入尚可，但饮食中未充分摄入镁源食物（粗粮、坚果、豆类、绿叶菜）。维生素K有助于钙沉积入骨，深绿叶菜富含其。但她部分天绿叶菜摄入不足，维K可能偏低，长期或不利于骨健康。建议每天确保一份深色叶菜来提供维K和镁等因素。</w:t>
      </w:r>
    </w:p>
    <w:p w14:paraId="64C91227">
      <w:pPr>
        <w:keepNext w:val="0"/>
        <w:keepLines w:val="0"/>
        <w:widowControl/>
        <w:numPr>
          <w:ilvl w:val="0"/>
          <w:numId w:val="6"/>
        </w:numPr>
        <w:suppressLineNumbers w:val="0"/>
        <w:spacing w:before="0" w:beforeAutospacing="1" w:after="0" w:afterAutospacing="1"/>
        <w:ind w:left="1440" w:hanging="360"/>
      </w:pPr>
    </w:p>
    <w:p w14:paraId="4C78347C">
      <w:pPr>
        <w:keepNext w:val="0"/>
        <w:keepLines w:val="0"/>
        <w:widowControl/>
        <w:numPr>
          <w:ilvl w:val="0"/>
          <w:numId w:val="6"/>
        </w:numPr>
        <w:suppressLineNumbers w:val="0"/>
        <w:spacing w:before="0" w:beforeAutospacing="1" w:after="0" w:afterAutospacing="1"/>
        <w:ind w:left="1440" w:hanging="360"/>
      </w:pPr>
    </w:p>
    <w:p w14:paraId="4A7BEA5E">
      <w:pPr>
        <w:pStyle w:val="5"/>
        <w:keepNext w:val="0"/>
        <w:keepLines w:val="0"/>
        <w:widowControl/>
        <w:suppressLineNumbers w:val="0"/>
        <w:ind w:left="720"/>
      </w:pPr>
      <w:r>
        <w:rPr>
          <w:rStyle w:val="8"/>
        </w:rPr>
        <w:t>植物化合物（植物雌激素、抗氧化剂）：患者饮食中大豆异黄酮</w:t>
      </w:r>
      <w:r>
        <w:t>摄入量不高。仅24日吃了豆腐（约30毫克异黄酮），其余几天大豆制品很少。适量摄入来自天然豆制品的植物雌激素对绝经后女性骨骼和心血管有益，也可能有助于降低乳腺癌复发风险。当前摄入偏少，建议</w:t>
      </w:r>
      <w:r>
        <w:rPr>
          <w:rStyle w:val="8"/>
        </w:rPr>
        <w:t>适度增加豆腐、豆浆</w:t>
      </w:r>
      <w:r>
        <w:t>等摄入，每日一小份大豆食品作为优质蛋白和植物雌激素来源。而对于高浓度的异黄酮提取物或含雌激素保健品（如蜂王浆等），需谨慎或避免，目前患者并未摄入此类补剂，较为稳妥。</w:t>
      </w:r>
      <w:r>
        <w:rPr>
          <w:rStyle w:val="8"/>
        </w:rPr>
        <w:t>多酚类抗氧化物</w:t>
      </w:r>
      <w:r>
        <w:t>主要来自水果、蔬菜、茶等。患者部分天新鲜蔬果较少，抗氧化维生素（C和E）及多酚摄入不足，不利于清除体内自由基。尤其维E和硒低于推荐，削弱抗氧化防御。应增加坚果种子、全谷物和富含维C的果蔬摄入，以提升抗氧化营养状态。这对术后免疫功能恢复、防止炎症及肿瘤复发都有帮助。</w:t>
      </w:r>
    </w:p>
    <w:p w14:paraId="2CB10559">
      <w:pPr>
        <w:keepNext w:val="0"/>
        <w:keepLines w:val="0"/>
        <w:widowControl/>
        <w:numPr>
          <w:ilvl w:val="0"/>
          <w:numId w:val="6"/>
        </w:numPr>
        <w:suppressLineNumbers w:val="0"/>
        <w:spacing w:before="0" w:beforeAutospacing="1" w:after="0" w:afterAutospacing="1"/>
        <w:ind w:left="1440" w:hanging="360"/>
      </w:pPr>
    </w:p>
    <w:p w14:paraId="68D604C0">
      <w:pPr>
        <w:keepNext w:val="0"/>
        <w:keepLines w:val="0"/>
        <w:widowControl/>
        <w:numPr>
          <w:ilvl w:val="0"/>
          <w:numId w:val="6"/>
        </w:numPr>
        <w:suppressLineNumbers w:val="0"/>
        <w:spacing w:before="0" w:beforeAutospacing="1" w:after="0" w:afterAutospacing="1"/>
        <w:ind w:left="1440" w:hanging="360"/>
      </w:pPr>
    </w:p>
    <w:p w14:paraId="0AC08CA7">
      <w:pPr>
        <w:pStyle w:val="5"/>
        <w:keepNext w:val="0"/>
        <w:keepLines w:val="0"/>
        <w:widowControl/>
        <w:suppressLineNumbers w:val="0"/>
        <w:ind w:left="720"/>
      </w:pPr>
      <w:r>
        <w:rPr>
          <w:rStyle w:val="8"/>
        </w:rPr>
        <w:t>脂肪结构：目前饮食中饱和脂肪</w:t>
      </w:r>
      <w:r>
        <w:t>和潜在</w:t>
      </w:r>
      <w:r>
        <w:rPr>
          <w:rStyle w:val="8"/>
        </w:rPr>
        <w:t>反式脂肪</w:t>
      </w:r>
      <w:r>
        <w:t>较高（油条、猪油/肥肉烹调菜、红肉），而</w:t>
      </w:r>
      <w:r>
        <w:rPr>
          <w:rStyle w:val="8"/>
        </w:rPr>
        <w:t>不饱和脂肪</w:t>
      </w:r>
      <w:r>
        <w:t>（如鱼油中的Ω-3、坚果籽类的Ω-6/Ω-3）偏低。高脂高热量饮食可能促进肥胖，而肥胖是乳腺癌复发危险因素之一。她虽不算肥胖，但应预防内脏脂肪增加。适当提高鱼类摄入可提供Ω-3脂肪酸，有助于</w:t>
      </w:r>
      <w:r>
        <w:rPr>
          <w:rStyle w:val="8"/>
        </w:rPr>
        <w:t>减轻炎症反应</w:t>
      </w:r>
      <w:r>
        <w:t>、改善治疗相关疲劳。目前鱼类仅1次/4天，明显不足。建议每周吃鱼至少2~3次。坚果和植物油中富含的维E和不饱和脂肪也应适量摄入，替代部分动物油脂。这样有利于心血管健康，并可能帮助降低乳癌患者的复发风险。</w:t>
      </w:r>
    </w:p>
    <w:p w14:paraId="36DB674E">
      <w:pPr>
        <w:keepNext w:val="0"/>
        <w:keepLines w:val="0"/>
        <w:widowControl/>
        <w:numPr>
          <w:ilvl w:val="0"/>
          <w:numId w:val="6"/>
        </w:numPr>
        <w:suppressLineNumbers w:val="0"/>
        <w:spacing w:before="0" w:beforeAutospacing="1" w:after="0" w:afterAutospacing="1"/>
        <w:ind w:left="1440" w:hanging="360"/>
      </w:pPr>
    </w:p>
    <w:p w14:paraId="48629B9B">
      <w:pPr>
        <w:keepNext w:val="0"/>
        <w:keepLines w:val="0"/>
        <w:widowControl/>
        <w:numPr>
          <w:ilvl w:val="0"/>
          <w:numId w:val="6"/>
        </w:numPr>
        <w:suppressLineNumbers w:val="0"/>
        <w:spacing w:before="0" w:beforeAutospacing="1" w:after="0" w:afterAutospacing="1"/>
        <w:ind w:left="1440" w:hanging="360"/>
      </w:pPr>
    </w:p>
    <w:p w14:paraId="62717E3A">
      <w:pPr>
        <w:pStyle w:val="5"/>
        <w:keepNext w:val="0"/>
        <w:keepLines w:val="0"/>
        <w:widowControl/>
        <w:suppressLineNumbers w:val="0"/>
        <w:ind w:left="720"/>
      </w:pPr>
      <w:r>
        <w:rPr>
          <w:rStyle w:val="8"/>
        </w:rPr>
        <w:t>其他微量营养素与免疫：锌和硒偏低可能削弱免疫功能和伤口愈合。患者化疗后白细胞降低常见，需要足量蛋白和微量元素支持造血。当前饮食锌硒不足，需提高含量（瘦肉、海产、全谷、坚果）。B族维生素如B1、B2、叶酸不足可能导致能量代谢低效、黏膜修复不良，也间接影响免疫。需要通过饮食多样性来改善。这些细微的营养不足若长期存在，会影响患者的整体免疫功能</w:t>
      </w:r>
      <w:r>
        <w:t>和</w:t>
      </w:r>
      <w:r>
        <w:rPr>
          <w:rStyle w:val="8"/>
        </w:rPr>
        <w:t>康复质量</w:t>
      </w:r>
      <w:r>
        <w:t>，值得引起重视。</w:t>
      </w:r>
    </w:p>
    <w:p w14:paraId="65569338">
      <w:pPr>
        <w:keepNext w:val="0"/>
        <w:keepLines w:val="0"/>
        <w:widowControl/>
        <w:numPr>
          <w:ilvl w:val="0"/>
          <w:numId w:val="6"/>
        </w:numPr>
        <w:suppressLineNumbers w:val="0"/>
        <w:spacing w:before="0" w:beforeAutospacing="1" w:after="0" w:afterAutospacing="1"/>
        <w:ind w:left="1440" w:hanging="360"/>
      </w:pPr>
    </w:p>
    <w:p w14:paraId="2604D162">
      <w:pPr>
        <w:pStyle w:val="5"/>
        <w:keepNext w:val="0"/>
        <w:keepLines w:val="0"/>
        <w:widowControl/>
        <w:suppressLineNumbers w:val="0"/>
      </w:pPr>
      <w:r>
        <w:t>综上所述，患者目前饮食能量略低且营养素摄入不平衡：蛋白质总体尚可但有波动，脂肪偏高（饱和脂肪过多），碳水化合物偏低且纤维不足。多种维生素（D、B1、B2、叶酸等）和矿物质（钙、铁、锌、硒、钾等）依赖补充剂或存在不足。特别是在乳腺癌术后及内分泌治疗阶段，骨健康和免疫相关营养（钙、维D、蛋白质、植物雌激素、抗氧化营养素等）需要更加充足平衡。下一步将针对这些问题提出饮食调整建议。</w:t>
      </w:r>
    </w:p>
    <w:p w14:paraId="5DE7B9B2">
      <w:pPr>
        <w:pStyle w:val="3"/>
        <w:keepNext w:val="0"/>
        <w:keepLines w:val="0"/>
        <w:widowControl/>
        <w:suppressLineNumbers w:val="0"/>
      </w:pPr>
      <w:r>
        <w:t>方向建议</w:t>
      </w:r>
    </w:p>
    <w:p w14:paraId="40D0EC45">
      <w:pPr>
        <w:pStyle w:val="5"/>
        <w:keepNext w:val="0"/>
        <w:keepLines w:val="0"/>
        <w:widowControl/>
        <w:suppressLineNumbers w:val="0"/>
      </w:pPr>
      <w:r>
        <w:t>针对以上分析结果，建议从整体膳食结构上进行调整，以满足营养需要并配合乳腺癌康复：</w:t>
      </w:r>
    </w:p>
    <w:p w14:paraId="5DFAF3DB">
      <w:pPr>
        <w:keepNext w:val="0"/>
        <w:keepLines w:val="0"/>
        <w:widowControl/>
        <w:numPr>
          <w:ilvl w:val="0"/>
          <w:numId w:val="7"/>
        </w:numPr>
        <w:suppressLineNumbers w:val="0"/>
        <w:spacing w:before="0" w:beforeAutospacing="1" w:after="0" w:afterAutospacing="1"/>
        <w:ind w:left="1440" w:hanging="360"/>
      </w:pPr>
    </w:p>
    <w:p w14:paraId="4D6AFB2E">
      <w:pPr>
        <w:pStyle w:val="5"/>
        <w:keepNext w:val="0"/>
        <w:keepLines w:val="0"/>
        <w:widowControl/>
        <w:suppressLineNumbers w:val="0"/>
        <w:ind w:left="720"/>
      </w:pPr>
      <w:r>
        <w:t>**增加食物多样性与蔬果摄入：**每天确保摄入至少4种以上的蔬菜水果，其中包括1份深绿色叶菜和1~2份富含维C的水果。例如，在午餐或晚餐加入菠菜、西兰花、甘蓝等深绿菜，水果可选择橙子、猕猴桃、莓类等。充足的蔬果摄入可提供膳食纤维、维生素C、胡萝卜素和多酚类抗氧化物质，有助于降低疾病复发风险。总体蔬菜摄入量建议达到500克/天，水果200~300克/天，以提高钾、镁和膳食纤维的摄入，平衡高钠饮食。</w:t>
      </w:r>
    </w:p>
    <w:p w14:paraId="34AC1E74">
      <w:pPr>
        <w:keepNext w:val="0"/>
        <w:keepLines w:val="0"/>
        <w:widowControl/>
        <w:numPr>
          <w:ilvl w:val="0"/>
          <w:numId w:val="7"/>
        </w:numPr>
        <w:suppressLineNumbers w:val="0"/>
        <w:spacing w:before="0" w:beforeAutospacing="1" w:after="0" w:afterAutospacing="1"/>
        <w:ind w:left="1440" w:hanging="360"/>
      </w:pPr>
    </w:p>
    <w:p w14:paraId="446319E6">
      <w:pPr>
        <w:keepNext w:val="0"/>
        <w:keepLines w:val="0"/>
        <w:widowControl/>
        <w:numPr>
          <w:ilvl w:val="0"/>
          <w:numId w:val="7"/>
        </w:numPr>
        <w:suppressLineNumbers w:val="0"/>
        <w:spacing w:before="0" w:beforeAutospacing="1" w:after="0" w:afterAutospacing="1"/>
        <w:ind w:left="1440" w:hanging="360"/>
      </w:pPr>
    </w:p>
    <w:p w14:paraId="3A1E7872">
      <w:pPr>
        <w:pStyle w:val="5"/>
        <w:keepNext w:val="0"/>
        <w:keepLines w:val="0"/>
        <w:widowControl/>
        <w:suppressLineNumbers w:val="0"/>
        <w:ind w:left="720"/>
      </w:pPr>
      <w:r>
        <w:rPr>
          <w:rStyle w:val="8"/>
        </w:rPr>
        <w:t>调整主食种类，增加全谷杂粮：目前主食多为精白米面制品（如白米饭、馒头、煎饼、米粥等），建议逐步用全谷物</w:t>
      </w:r>
      <w:r>
        <w:t>替代一部分精制主食。例如，将早餐的白面煎饼改为燕麦粥或杂粮粥，正餐的白米饭中掺入1/3的糙米、燕麦、玉米渣或红豆等。全谷杂粮富含B族维生素、矿物质和膳食纤维，有助于提高硫胺素、核黄素等摄入，预防B-vit缺乏，并能更好地控制血糖和体重。这种碳水化合物来源结构的优化，可使每日膳食纤维逐步接近25克以上，有益于肠道健康和雌激素代谢平衡。</w:t>
      </w:r>
    </w:p>
    <w:p w14:paraId="0B0EB18E">
      <w:pPr>
        <w:keepNext w:val="0"/>
        <w:keepLines w:val="0"/>
        <w:widowControl/>
        <w:numPr>
          <w:ilvl w:val="0"/>
          <w:numId w:val="7"/>
        </w:numPr>
        <w:suppressLineNumbers w:val="0"/>
        <w:spacing w:before="0" w:beforeAutospacing="1" w:after="0" w:afterAutospacing="1"/>
        <w:ind w:left="1440" w:hanging="360"/>
      </w:pPr>
    </w:p>
    <w:p w14:paraId="6F48FD8A">
      <w:pPr>
        <w:keepNext w:val="0"/>
        <w:keepLines w:val="0"/>
        <w:widowControl/>
        <w:numPr>
          <w:ilvl w:val="0"/>
          <w:numId w:val="7"/>
        </w:numPr>
        <w:suppressLineNumbers w:val="0"/>
        <w:spacing w:before="0" w:beforeAutospacing="1" w:after="0" w:afterAutospacing="1"/>
        <w:ind w:left="1440" w:hanging="360"/>
      </w:pPr>
    </w:p>
    <w:p w14:paraId="3D90B318">
      <w:pPr>
        <w:pStyle w:val="5"/>
        <w:keepNext w:val="0"/>
        <w:keepLines w:val="0"/>
        <w:widowControl/>
        <w:suppressLineNumbers w:val="0"/>
        <w:ind w:left="720"/>
      </w:pPr>
      <w:r>
        <w:t>**优化蛋白质来源结构：**在保证总蛋白摄入充足的前提下，降低红肉比例，增加鱼禽肉、蛋奶和植物蛋白的比例。每周至少有2~3天用鱼肉或鸡肉替代红肉作为主菜。鱼类（如三文鱼、秋刀鱼、鲈鱼等海鱼）不仅提供优质蛋白，还富含Ω-3脂肪酸，有抗炎和心脏保护作用。豆制品应每天摄入一份，例如豆腐、豆浆或煮毛豆，用以增加植物蛋白和大豆异黄酮，有助于骨骼健康且不会增加乳癌复发风险。低脂奶制品（如脱脂牛奶、酸奶）也是良好选择，可补充钙和B2等，目前患者基本未摄入奶类，应考虑每日1杯。通过多元蛋白来源组合，既满足氨基酸需要，又减少饱和脂肪和胆固醇摄入。</w:t>
      </w:r>
    </w:p>
    <w:p w14:paraId="4C25170D">
      <w:pPr>
        <w:keepNext w:val="0"/>
        <w:keepLines w:val="0"/>
        <w:widowControl/>
        <w:numPr>
          <w:ilvl w:val="0"/>
          <w:numId w:val="7"/>
        </w:numPr>
        <w:suppressLineNumbers w:val="0"/>
        <w:spacing w:before="0" w:beforeAutospacing="1" w:after="0" w:afterAutospacing="1"/>
        <w:ind w:left="1440" w:hanging="360"/>
      </w:pPr>
    </w:p>
    <w:p w14:paraId="3016241B">
      <w:pPr>
        <w:keepNext w:val="0"/>
        <w:keepLines w:val="0"/>
        <w:widowControl/>
        <w:numPr>
          <w:ilvl w:val="0"/>
          <w:numId w:val="7"/>
        </w:numPr>
        <w:suppressLineNumbers w:val="0"/>
        <w:spacing w:before="0" w:beforeAutospacing="1" w:after="0" w:afterAutospacing="1"/>
        <w:ind w:left="1440" w:hanging="360"/>
      </w:pPr>
    </w:p>
    <w:p w14:paraId="7E5BB700">
      <w:pPr>
        <w:pStyle w:val="5"/>
        <w:keepNext w:val="0"/>
        <w:keepLines w:val="0"/>
        <w:widowControl/>
        <w:suppressLineNumbers w:val="0"/>
        <w:ind w:left="720"/>
      </w:pPr>
      <w:r>
        <w:rPr>
          <w:rStyle w:val="8"/>
        </w:rPr>
        <w:t>合理控制脂肪摄入与脂肪酸平衡：烹调时尽量减少煎炸</w:t>
      </w:r>
      <w:r>
        <w:t>和</w:t>
      </w:r>
      <w:r>
        <w:rPr>
          <w:rStyle w:val="8"/>
        </w:rPr>
        <w:t>动物油脂</w:t>
      </w:r>
      <w:r>
        <w:t>的使用，改用蒸、煮、炖、凉拌等方式，以控制额外用油量在25克左右/天。选择植物油如菜籽油、橄榄油代替猪油或黄油，以降低膳食饱和脂肪。适量摄入坚果（每日一小把未加盐坚果）和种子（如亚麻籽粉、葵花籽等），增加维生素E和健康油脂的摄入。在保证Ω-6/Ω-3比例平衡的同时，总脂肪供能比控制在30%以内，避免因高脂饮食导致肥胖及心血管负担。例如，用</w:t>
      </w:r>
      <w:r>
        <w:rPr>
          <w:rStyle w:val="8"/>
        </w:rPr>
        <w:t>清蒸鱼</w:t>
      </w:r>
      <w:r>
        <w:t>替代红烧肉、用</w:t>
      </w:r>
      <w:r>
        <w:rPr>
          <w:rStyle w:val="8"/>
        </w:rPr>
        <w:t>烤鸡胸</w:t>
      </w:r>
      <w:r>
        <w:t>替代油炸鸡排，可明显降低饱和脂肪和胆固醇摄入。</w:t>
      </w:r>
    </w:p>
    <w:p w14:paraId="1D28771F">
      <w:pPr>
        <w:keepNext w:val="0"/>
        <w:keepLines w:val="0"/>
        <w:widowControl/>
        <w:numPr>
          <w:ilvl w:val="0"/>
          <w:numId w:val="7"/>
        </w:numPr>
        <w:suppressLineNumbers w:val="0"/>
        <w:spacing w:before="0" w:beforeAutospacing="1" w:after="0" w:afterAutospacing="1"/>
        <w:ind w:left="1440" w:hanging="360"/>
      </w:pPr>
    </w:p>
    <w:p w14:paraId="022D1A0C">
      <w:pPr>
        <w:keepNext w:val="0"/>
        <w:keepLines w:val="0"/>
        <w:widowControl/>
        <w:numPr>
          <w:ilvl w:val="0"/>
          <w:numId w:val="7"/>
        </w:numPr>
        <w:suppressLineNumbers w:val="0"/>
        <w:spacing w:before="0" w:beforeAutospacing="1" w:after="0" w:afterAutospacing="1"/>
        <w:ind w:left="1440" w:hanging="360"/>
      </w:pPr>
    </w:p>
    <w:p w14:paraId="268B48D3">
      <w:pPr>
        <w:pStyle w:val="5"/>
        <w:keepNext w:val="0"/>
        <w:keepLines w:val="0"/>
        <w:widowControl/>
        <w:suppressLineNumbers w:val="0"/>
        <w:ind w:left="720"/>
      </w:pPr>
      <w:r>
        <w:t>**关注微量营养素密度：**选择富含微量元素和维生素的食物，以弥补饮食中潜在不足。比如多用粗粮杂豆（提升B1、镁、铁），深绿叶菜和菌藻类（补充叶酸、维K、钙、镁），瘦肉禽蛋和海产（提供铁、锌、硒、B12），坚果种子（提供维E、镁、硒、健康脂肪）。烹调时可使用碘盐并控制盐量，每日食盐5克左右即可满足碘需求且不致过量。通过食物多样化来获取营养，而非依赖单一补充剂，这样更安全也有利于营养素协同作用。</w:t>
      </w:r>
    </w:p>
    <w:p w14:paraId="1CB2C27B">
      <w:pPr>
        <w:keepNext w:val="0"/>
        <w:keepLines w:val="0"/>
        <w:widowControl/>
        <w:numPr>
          <w:ilvl w:val="0"/>
          <w:numId w:val="7"/>
        </w:numPr>
        <w:suppressLineNumbers w:val="0"/>
        <w:spacing w:before="0" w:beforeAutospacing="1" w:after="0" w:afterAutospacing="1"/>
        <w:ind w:left="1440" w:hanging="360"/>
      </w:pPr>
    </w:p>
    <w:p w14:paraId="16562B9A">
      <w:pPr>
        <w:keepNext w:val="0"/>
        <w:keepLines w:val="0"/>
        <w:widowControl/>
        <w:numPr>
          <w:ilvl w:val="0"/>
          <w:numId w:val="7"/>
        </w:numPr>
        <w:suppressLineNumbers w:val="0"/>
        <w:spacing w:before="0" w:beforeAutospacing="1" w:after="0" w:afterAutospacing="1"/>
        <w:ind w:left="1440" w:hanging="360"/>
      </w:pPr>
    </w:p>
    <w:p w14:paraId="39103516">
      <w:pPr>
        <w:pStyle w:val="5"/>
        <w:keepNext w:val="0"/>
        <w:keepLines w:val="0"/>
        <w:widowControl/>
        <w:suppressLineNumbers w:val="0"/>
        <w:ind w:left="720"/>
      </w:pPr>
      <w:r>
        <w:t>**保持健康体重和运动：**除了饮食结构，仍应关注总热量平衡。当前热量摄入偏低但脂肪比例高，调整后应做到在改善营养密度的同时适当增加总热量至约1600~1800 kcal，避免营养不良。通过增加优质碳水和蛋白的摄入来达到热量，提高体内瘦体重比。同时配合规律运动，每周至少150分钟中等强度活动，可帮助改善代谢、维持健康体重（BMI维持在18.5~23.9范围）。良好的体重控制和体力活动水平，对降低乳腺癌复发和提高生活质量都有积极作用。</w:t>
      </w:r>
    </w:p>
    <w:p w14:paraId="1099BDBC">
      <w:pPr>
        <w:keepNext w:val="0"/>
        <w:keepLines w:val="0"/>
        <w:widowControl/>
        <w:numPr>
          <w:ilvl w:val="0"/>
          <w:numId w:val="7"/>
        </w:numPr>
        <w:suppressLineNumbers w:val="0"/>
        <w:spacing w:before="0" w:beforeAutospacing="1" w:after="0" w:afterAutospacing="1"/>
        <w:ind w:left="1440" w:hanging="360"/>
      </w:pPr>
    </w:p>
    <w:p w14:paraId="35B369C1">
      <w:pPr>
        <w:pStyle w:val="5"/>
        <w:keepNext w:val="0"/>
        <w:keepLines w:val="0"/>
        <w:widowControl/>
        <w:suppressLineNumbers w:val="0"/>
      </w:pPr>
      <w:r>
        <w:t>以上调整着眼于均衡膳食和提高抗癌营养素摄入，使饮食更加符合乳腺癌康复期的需求。接下来结合患者的饮食习惯，提供一些在现有基础上</w:t>
      </w:r>
      <w:r>
        <w:rPr>
          <w:rStyle w:val="8"/>
        </w:rPr>
        <w:t>最小化的具体调整措施</w:t>
      </w:r>
      <w:r>
        <w:t>。</w:t>
      </w:r>
    </w:p>
    <w:p w14:paraId="10F8B4C4">
      <w:pPr>
        <w:pStyle w:val="3"/>
        <w:keepNext w:val="0"/>
        <w:keepLines w:val="0"/>
        <w:widowControl/>
        <w:suppressLineNumbers w:val="0"/>
      </w:pPr>
      <w:r>
        <w:t>最小调整建议</w:t>
      </w:r>
    </w:p>
    <w:p w14:paraId="34954A0B">
      <w:pPr>
        <w:keepNext w:val="0"/>
        <w:keepLines w:val="0"/>
        <w:widowControl/>
        <w:numPr>
          <w:ilvl w:val="0"/>
          <w:numId w:val="8"/>
        </w:numPr>
        <w:suppressLineNumbers w:val="0"/>
        <w:spacing w:before="0" w:beforeAutospacing="1" w:after="0" w:afterAutospacing="1"/>
        <w:ind w:left="1440" w:hanging="360"/>
      </w:pPr>
    </w:p>
    <w:p w14:paraId="3F94DF1E">
      <w:pPr>
        <w:pStyle w:val="5"/>
        <w:keepNext w:val="0"/>
        <w:keepLines w:val="0"/>
        <w:widowControl/>
        <w:suppressLineNumbers w:val="0"/>
        <w:ind w:left="720"/>
      </w:pPr>
      <w:r>
        <w:t>**将红肉换成鱼2次/周：**每周至少两次用鱼类（如鲑鱼、鲈鱼或鲫鱼）菜肴替代红肉菜肴。例如将红烧肉换成清蒸鲈鱼。这样可减少饱和脂肪和胆固醇摄入，增加Ω-3脂肪酸，帮助降低乳癌复发风险。</w:t>
      </w:r>
    </w:p>
    <w:p w14:paraId="6C99C291">
      <w:pPr>
        <w:keepNext w:val="0"/>
        <w:keepLines w:val="0"/>
        <w:widowControl/>
        <w:numPr>
          <w:ilvl w:val="0"/>
          <w:numId w:val="8"/>
        </w:numPr>
        <w:suppressLineNumbers w:val="0"/>
        <w:spacing w:before="0" w:beforeAutospacing="1" w:after="0" w:afterAutospacing="1"/>
        <w:ind w:left="1440" w:hanging="360"/>
      </w:pPr>
    </w:p>
    <w:p w14:paraId="7675DC2F">
      <w:pPr>
        <w:keepNext w:val="0"/>
        <w:keepLines w:val="0"/>
        <w:widowControl/>
        <w:numPr>
          <w:ilvl w:val="0"/>
          <w:numId w:val="8"/>
        </w:numPr>
        <w:suppressLineNumbers w:val="0"/>
        <w:spacing w:before="0" w:beforeAutospacing="1" w:after="0" w:afterAutospacing="1"/>
        <w:ind w:left="1440" w:hanging="360"/>
      </w:pPr>
    </w:p>
    <w:p w14:paraId="5485C8B3">
      <w:pPr>
        <w:pStyle w:val="5"/>
        <w:keepNext w:val="0"/>
        <w:keepLines w:val="0"/>
        <w:widowControl/>
        <w:suppressLineNumbers w:val="0"/>
        <w:ind w:left="720"/>
      </w:pPr>
      <w:r>
        <w:t>**早餐用燕麦粥替代煎饼油条：**例如将传统煎饼或油条早餐改为燕麦片粥搭配鸡蛋和水果。燕麦粥富含膳食纤维和B族维生素，几乎不含反式脂肪，有助于控制血脂和提供持久能量。而煎饼油条油脂高且精制碳水多，长期摄入不利健康。</w:t>
      </w:r>
    </w:p>
    <w:p w14:paraId="3832691F">
      <w:pPr>
        <w:keepNext w:val="0"/>
        <w:keepLines w:val="0"/>
        <w:widowControl/>
        <w:numPr>
          <w:ilvl w:val="0"/>
          <w:numId w:val="8"/>
        </w:numPr>
        <w:suppressLineNumbers w:val="0"/>
        <w:spacing w:before="0" w:beforeAutospacing="1" w:after="0" w:afterAutospacing="1"/>
        <w:ind w:left="1440" w:hanging="360"/>
      </w:pPr>
    </w:p>
    <w:p w14:paraId="47DB3925">
      <w:pPr>
        <w:keepNext w:val="0"/>
        <w:keepLines w:val="0"/>
        <w:widowControl/>
        <w:numPr>
          <w:ilvl w:val="0"/>
          <w:numId w:val="8"/>
        </w:numPr>
        <w:suppressLineNumbers w:val="0"/>
        <w:spacing w:before="0" w:beforeAutospacing="1" w:after="0" w:afterAutospacing="1"/>
        <w:ind w:left="1440" w:hanging="360"/>
      </w:pPr>
    </w:p>
    <w:p w14:paraId="53867618">
      <w:pPr>
        <w:pStyle w:val="5"/>
        <w:keepNext w:val="0"/>
        <w:keepLines w:val="0"/>
        <w:widowControl/>
        <w:suppressLineNumbers w:val="0"/>
        <w:ind w:left="720"/>
      </w:pPr>
      <w:r>
        <w:t>**每日增加一份绿叶蔬菜：**在现有菜谱中额外加入一碗深绿色蔬菜（如菠菜、白菜、芥蓝等）的清炒或凉拌，每日保证摄入。可将其中一顿的蔬菜加量或加一道蔬菜菜。例如晚餐增加一盘蒜炒菠菜。这将显著提高膳食纤维、维生素K、叶酸、钙镁等摄入，对骨骼和免疫都有益。</w:t>
      </w:r>
    </w:p>
    <w:p w14:paraId="56CD1959">
      <w:pPr>
        <w:keepNext w:val="0"/>
        <w:keepLines w:val="0"/>
        <w:widowControl/>
        <w:numPr>
          <w:ilvl w:val="0"/>
          <w:numId w:val="8"/>
        </w:numPr>
        <w:suppressLineNumbers w:val="0"/>
        <w:spacing w:before="0" w:beforeAutospacing="1" w:after="0" w:afterAutospacing="1"/>
        <w:ind w:left="1440" w:hanging="360"/>
      </w:pPr>
    </w:p>
    <w:p w14:paraId="316C297B">
      <w:pPr>
        <w:keepNext w:val="0"/>
        <w:keepLines w:val="0"/>
        <w:widowControl/>
        <w:numPr>
          <w:ilvl w:val="0"/>
          <w:numId w:val="8"/>
        </w:numPr>
        <w:suppressLineNumbers w:val="0"/>
        <w:spacing w:before="0" w:beforeAutospacing="1" w:after="0" w:afterAutospacing="1"/>
        <w:ind w:left="1440" w:hanging="360"/>
      </w:pPr>
    </w:p>
    <w:p w14:paraId="4A40AA05">
      <w:pPr>
        <w:pStyle w:val="5"/>
        <w:keepNext w:val="0"/>
        <w:keepLines w:val="0"/>
        <w:widowControl/>
        <w:suppressLineNumbers w:val="0"/>
        <w:ind w:left="720"/>
      </w:pPr>
      <w:r>
        <w:t>**用低脂奶或豆浆替代部分精制主食：**建议每天早晨或睡前添加一杯低脂牛奶或无糖强化豆浆（约250 ml）。这相当于用高营养密度的蛋白饮品替代了一部分单纯淀粉热量。牛奶和豆浆提供优质蛋白、钙和维生素B2，有助于弥补目前饮食中奶类不足的问题，增强骨骼健康和B族维生素摄入。</w:t>
      </w:r>
    </w:p>
    <w:p w14:paraId="76535256">
      <w:pPr>
        <w:keepNext w:val="0"/>
        <w:keepLines w:val="0"/>
        <w:widowControl/>
        <w:numPr>
          <w:ilvl w:val="0"/>
          <w:numId w:val="8"/>
        </w:numPr>
        <w:suppressLineNumbers w:val="0"/>
        <w:spacing w:before="0" w:beforeAutospacing="1" w:after="0" w:afterAutospacing="1"/>
        <w:ind w:left="1440" w:hanging="360"/>
      </w:pPr>
    </w:p>
    <w:p w14:paraId="301221C3">
      <w:pPr>
        <w:keepNext w:val="0"/>
        <w:keepLines w:val="0"/>
        <w:widowControl/>
        <w:numPr>
          <w:ilvl w:val="0"/>
          <w:numId w:val="8"/>
        </w:numPr>
        <w:suppressLineNumbers w:val="0"/>
        <w:spacing w:before="0" w:beforeAutospacing="1" w:after="0" w:afterAutospacing="1"/>
        <w:ind w:left="1440" w:hanging="360"/>
      </w:pPr>
    </w:p>
    <w:p w14:paraId="09B77ECE">
      <w:pPr>
        <w:pStyle w:val="5"/>
        <w:keepNext w:val="0"/>
        <w:keepLines w:val="0"/>
        <w:widowControl/>
        <w:suppressLineNumbers w:val="0"/>
        <w:ind w:left="720"/>
      </w:pPr>
      <w:r>
        <w:t>**调味减盐，天然提鲜：**逐渐减少酱油、食盐和酱腌菜的用量，用天然的香料和新鲜食材提升风味。例如烹饪时少放盐和酱，在汤菜中加入香菇、海带提鲜，在炒菜中用葱姜蒜、胡椒粉、醋等增香。保持每日食盐摄入不超过5克。在保证碘充足的前提下控制钠摄入，有助于降低高血压和心血管风险，也有利于骨健康。</w:t>
      </w:r>
    </w:p>
    <w:p w14:paraId="67A97E62">
      <w:pPr>
        <w:keepNext w:val="0"/>
        <w:keepLines w:val="0"/>
        <w:widowControl/>
        <w:numPr>
          <w:ilvl w:val="0"/>
          <w:numId w:val="8"/>
        </w:numPr>
        <w:suppressLineNumbers w:val="0"/>
        <w:spacing w:before="0" w:beforeAutospacing="1" w:after="0" w:afterAutospacing="1"/>
        <w:ind w:left="1440" w:hanging="360"/>
      </w:pPr>
    </w:p>
    <w:p w14:paraId="077840E3">
      <w:pPr>
        <w:pStyle w:val="5"/>
        <w:keepNext w:val="0"/>
        <w:keepLines w:val="0"/>
        <w:widowControl/>
        <w:suppressLineNumbers w:val="0"/>
      </w:pPr>
      <w:r>
        <w:t>上述调整均为在患者原有饮食基础上做的小幅度改变，容易实践且不影响饮食习惯的多样性。通过逐步实施这些改变，患者的膳食将更加均衡，有助于改善营养状况，增强治疗后的体质和免疫功能，进一步降低乳腺癌复发及并发症风险，实现长期健康管理。</w:t>
      </w:r>
    </w:p>
    <w:p w14:paraId="4E62D69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D62A2"/>
    <w:multiLevelType w:val="multilevel"/>
    <w:tmpl w:val="88ED62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D639F0"/>
    <w:multiLevelType w:val="multilevel"/>
    <w:tmpl w:val="95D639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97FA5B7"/>
    <w:multiLevelType w:val="multilevel"/>
    <w:tmpl w:val="997FA5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8AD109C"/>
    <w:multiLevelType w:val="multilevel"/>
    <w:tmpl w:val="C8AD10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ED431D0"/>
    <w:multiLevelType w:val="multilevel"/>
    <w:tmpl w:val="CED431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7812555"/>
    <w:multiLevelType w:val="multilevel"/>
    <w:tmpl w:val="D7812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5A1BCC1"/>
    <w:multiLevelType w:val="multilevel"/>
    <w:tmpl w:val="55A1BC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00BCA4D"/>
    <w:multiLevelType w:val="multilevel"/>
    <w:tmpl w:val="600BCA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0"/>
  </w:num>
  <w:num w:numId="3">
    <w:abstractNumId w:val="1"/>
  </w:num>
  <w:num w:numId="4">
    <w:abstractNumId w:val="2"/>
  </w:num>
  <w:num w:numId="5">
    <w:abstractNumId w:val="4"/>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AB5D7B"/>
    <w:rsid w:val="06BF391E"/>
    <w:rsid w:val="77AB5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2026-01-26T05:21:00Z</dcterms:created>
  <dc:creator>WPS_1602468727</dc:creator>
  <cp:lastModifiedBy>WPS_1602468727</cp:lastModifiedBy>
  <dcterms:modified xsi:type="dcterms:W3CDTF">2026-01-26T05:25:04Z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22982A8EB15246A19A848251CF1525C0_11</vt:lpwstr>
  </property>
  <property fmtid="{D5CDD505-2E9C-101B-9397-08002B2CF9AE}" pid="4" name="KSOTemplateDocerSaveRecord">
    <vt:lpwstr>eyJoZGlkIjoiYjk5NDE3NzcxZDcxZmRiMTZiMGY4MjAxOTEwZDAyZmYiLCJ1c2VySWQiOiIxMTMwMjM4NDQ3In0=</vt:lpwstr>
  </property>
</Properties>
</file>