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61A6E" w14:textId="77777777" w:rsidR="000E5116" w:rsidRPr="000E5116" w:rsidRDefault="000E5116" w:rsidP="000E5116">
      <w:r w:rsidRPr="000E5116">
        <w:t>好的，“太阳队神医”上线</w:t>
      </w:r>
      <w:r w:rsidRPr="000E5116">
        <w:rPr>
          <w:rFonts w:ascii="Segoe UI Emoji" w:hAnsi="Segoe UI Emoji" w:cs="Segoe UI Emoji"/>
        </w:rPr>
        <w:t>🌞</w:t>
      </w:r>
      <w:r w:rsidRPr="000E5116">
        <w:t>。先把结论说在前面：</w:t>
      </w:r>
      <w:r w:rsidRPr="000E5116">
        <w:rPr>
          <w:b/>
          <w:bCs/>
        </w:rPr>
        <w:t>在不牺牲训练量的前提下</w:t>
      </w:r>
      <w:r w:rsidRPr="000E5116">
        <w:t>，轻度腰椎间盘突出（含/不含坐骨神经痛）最稳的路线是“</w:t>
      </w:r>
      <w:r w:rsidRPr="000E5116">
        <w:rPr>
          <w:b/>
          <w:bCs/>
        </w:rPr>
        <w:t>分期负荷管理 + 方向性练习（以伸展为主，若能集中化症状）+ 近端稳定与髋主导发力</w:t>
      </w:r>
      <w:r w:rsidRPr="000E5116">
        <w:t>”，必要时短程药物/介入控痛，设定</w:t>
      </w:r>
      <w:r w:rsidRPr="000E5116">
        <w:rPr>
          <w:b/>
          <w:bCs/>
        </w:rPr>
        <w:t>清晰的回归标准</w:t>
      </w:r>
      <w:r w:rsidRPr="000E5116">
        <w:t>。下面给你一套可直接落地的方案（供你和队医/体能团队一起用）。关键做法都来自脊柱与运动康复的高质量指南与综述。</w:t>
      </w:r>
      <w:hyperlink r:id="rId5" w:tgtFrame="_blank" w:history="1">
        <w:r w:rsidRPr="000E5116">
          <w:rPr>
            <w:rStyle w:val="ae"/>
          </w:rPr>
          <w:t>jospt.org</w:t>
        </w:r>
      </w:hyperlink>
      <w:hyperlink r:id="rId6" w:tgtFrame="_blank" w:history="1">
        <w:r w:rsidRPr="000E5116">
          <w:rPr>
            <w:rStyle w:val="ae"/>
          </w:rPr>
          <w:t>APTA Orthopedics</w:t>
        </w:r>
      </w:hyperlink>
      <w:hyperlink r:id="rId7" w:tgtFrame="_blank" w:history="1">
        <w:r w:rsidRPr="000E5116">
          <w:rPr>
            <w:rStyle w:val="ae"/>
          </w:rPr>
          <w:t>acpjournals.org</w:t>
        </w:r>
      </w:hyperlink>
      <w:hyperlink r:id="rId8" w:tgtFrame="_blank" w:history="1">
        <w:r w:rsidRPr="000E5116">
          <w:rPr>
            <w:rStyle w:val="ae"/>
          </w:rPr>
          <w:t>spine.org</w:t>
        </w:r>
      </w:hyperlink>
    </w:p>
    <w:p w14:paraId="1000ED58" w14:textId="77777777" w:rsidR="000E5116" w:rsidRPr="000E5116" w:rsidRDefault="000E5116" w:rsidP="000E5116">
      <w:r w:rsidRPr="000E5116">
        <w:pict w14:anchorId="207409FC">
          <v:rect id="_x0000_i1067" style="width:0;height:1.5pt" o:hralign="center" o:hrstd="t" o:hr="t" fillcolor="#a0a0a0" stroked="f"/>
        </w:pict>
      </w:r>
    </w:p>
    <w:p w14:paraId="0E9DF45B" w14:textId="77777777" w:rsidR="000E5116" w:rsidRPr="000E5116" w:rsidRDefault="000E5116" w:rsidP="000E5116">
      <w:pPr>
        <w:rPr>
          <w:b/>
          <w:bCs/>
        </w:rPr>
      </w:pPr>
      <w:r w:rsidRPr="000E5116">
        <w:rPr>
          <w:b/>
          <w:bCs/>
        </w:rPr>
        <w:t>原则（适用于全程）</w:t>
      </w:r>
    </w:p>
    <w:p w14:paraId="5CB4010D" w14:textId="77777777" w:rsidR="000E5116" w:rsidRPr="000E5116" w:rsidRDefault="000E5116" w:rsidP="000E5116">
      <w:pPr>
        <w:numPr>
          <w:ilvl w:val="0"/>
          <w:numId w:val="1"/>
        </w:numPr>
      </w:pPr>
      <w:r w:rsidRPr="000E5116">
        <w:rPr>
          <w:b/>
          <w:bCs/>
        </w:rPr>
        <w:t>保持活动，避免卧床</w:t>
      </w:r>
      <w:r w:rsidRPr="000E5116">
        <w:t>；无需常规影像学，除非出现红旗征（进行性肌力下降、反射消失、大小便功能异常等）。药物仅短期、最低有效剂量。</w:t>
      </w:r>
      <w:hyperlink r:id="rId9" w:tgtFrame="_blank" w:history="1">
        <w:r w:rsidRPr="000E5116">
          <w:rPr>
            <w:rStyle w:val="ae"/>
          </w:rPr>
          <w:t>acpjournals.org</w:t>
        </w:r>
      </w:hyperlink>
      <w:hyperlink r:id="rId10" w:tgtFrame="_blank" w:history="1">
        <w:r w:rsidRPr="000E5116">
          <w:rPr>
            <w:rStyle w:val="ae"/>
          </w:rPr>
          <w:t>PMC</w:t>
        </w:r>
      </w:hyperlink>
    </w:p>
    <w:p w14:paraId="00994032" w14:textId="77777777" w:rsidR="000E5116" w:rsidRPr="000E5116" w:rsidRDefault="000E5116" w:rsidP="000E5116">
      <w:pPr>
        <w:numPr>
          <w:ilvl w:val="0"/>
          <w:numId w:val="1"/>
        </w:numPr>
      </w:pPr>
      <w:r w:rsidRPr="000E5116">
        <w:rPr>
          <w:b/>
          <w:bCs/>
        </w:rPr>
        <w:t>负荷“红绿灯”</w:t>
      </w:r>
      <w:r w:rsidRPr="000E5116">
        <w:t>：疼痛0–2/10=绿灯（可加量）；3–5/10=黄灯（减量/改动作）；&gt;5/10或疼痛“向远端扩散”（外周化）=红灯（停止/改期）。此处以</w:t>
      </w:r>
      <w:r w:rsidRPr="000E5116">
        <w:rPr>
          <w:b/>
          <w:bCs/>
        </w:rPr>
        <w:t>症状集中化</w:t>
      </w:r>
      <w:r w:rsidRPr="000E5116">
        <w:t>（腿痛向背部回缩）作为正向反馈标志。</w:t>
      </w:r>
      <w:hyperlink r:id="rId11" w:tgtFrame="_blank" w:history="1">
        <w:r w:rsidRPr="000E5116">
          <w:rPr>
            <w:rStyle w:val="ae"/>
          </w:rPr>
          <w:t>PMC</w:t>
        </w:r>
      </w:hyperlink>
      <w:hyperlink r:id="rId12" w:tgtFrame="_blank" w:history="1">
        <w:r w:rsidRPr="000E5116">
          <w:rPr>
            <w:rStyle w:val="ae"/>
          </w:rPr>
          <w:t>jospt.org</w:t>
        </w:r>
      </w:hyperlink>
    </w:p>
    <w:p w14:paraId="124063EE" w14:textId="77777777" w:rsidR="000E5116" w:rsidRPr="000E5116" w:rsidRDefault="000E5116" w:rsidP="000E5116">
      <w:pPr>
        <w:numPr>
          <w:ilvl w:val="0"/>
          <w:numId w:val="1"/>
        </w:numPr>
      </w:pPr>
      <w:r w:rsidRPr="000E5116">
        <w:rPr>
          <w:b/>
          <w:bCs/>
        </w:rPr>
        <w:t>训练改造</w:t>
      </w:r>
      <w:r w:rsidRPr="000E5116">
        <w:t>：早期少做重度脊柱屈曲+轴向压缩与扭转；优先“髋主导+反伸展偏好”的动作路径（详见下文分期）。</w:t>
      </w:r>
      <w:hyperlink r:id="rId13" w:tgtFrame="_blank" w:history="1">
        <w:r w:rsidRPr="000E5116">
          <w:rPr>
            <w:rStyle w:val="ae"/>
          </w:rPr>
          <w:t>jospt.org</w:t>
        </w:r>
      </w:hyperlink>
    </w:p>
    <w:p w14:paraId="4B4669EB" w14:textId="77777777" w:rsidR="000E5116" w:rsidRPr="000E5116" w:rsidRDefault="000E5116" w:rsidP="000E5116">
      <w:r w:rsidRPr="000E5116">
        <w:pict w14:anchorId="1EAFD13B">
          <v:rect id="_x0000_i1068" style="width:0;height:1.5pt" o:hralign="center" o:hrstd="t" o:hr="t" fillcolor="#a0a0a0" stroked="f"/>
        </w:pict>
      </w:r>
    </w:p>
    <w:p w14:paraId="675A3426" w14:textId="77777777" w:rsidR="000E5116" w:rsidRPr="000E5116" w:rsidRDefault="000E5116" w:rsidP="000E5116">
      <w:pPr>
        <w:rPr>
          <w:b/>
          <w:bCs/>
        </w:rPr>
      </w:pPr>
      <w:r w:rsidRPr="000E5116">
        <w:rPr>
          <w:b/>
          <w:bCs/>
        </w:rPr>
        <w:t>分期方案（8–12周框架，可前后浮动）</w:t>
      </w:r>
    </w:p>
    <w:p w14:paraId="0A8F7AD0" w14:textId="77777777" w:rsidR="000E5116" w:rsidRPr="000E5116" w:rsidRDefault="000E5116" w:rsidP="000E5116">
      <w:pPr>
        <w:rPr>
          <w:b/>
          <w:bCs/>
        </w:rPr>
      </w:pPr>
      <w:r w:rsidRPr="000E5116">
        <w:rPr>
          <w:b/>
          <w:bCs/>
        </w:rPr>
        <w:t>第1期：镇痛与方向偏好（第0–2周）</w:t>
      </w:r>
    </w:p>
    <w:p w14:paraId="3D672B58" w14:textId="77777777" w:rsidR="000E5116" w:rsidRPr="000E5116" w:rsidRDefault="000E5116" w:rsidP="000E5116">
      <w:r w:rsidRPr="000E5116">
        <w:rPr>
          <w:b/>
          <w:bCs/>
        </w:rPr>
        <w:t>目标</w:t>
      </w:r>
      <w:r w:rsidRPr="000E5116">
        <w:t>：压下坐骨神经痛/背痛，找到“方向性偏好”，保持心肺与技术手感。</w:t>
      </w:r>
      <w:r w:rsidRPr="000E5116">
        <w:br/>
      </w:r>
      <w:r w:rsidRPr="000E5116">
        <w:rPr>
          <w:b/>
          <w:bCs/>
        </w:rPr>
        <w:t>每天（10–20分钟×2–3组）</w:t>
      </w:r>
    </w:p>
    <w:p w14:paraId="39F6A822" w14:textId="77777777" w:rsidR="000E5116" w:rsidRPr="000E5116" w:rsidRDefault="000E5116" w:rsidP="000E5116">
      <w:pPr>
        <w:numPr>
          <w:ilvl w:val="0"/>
          <w:numId w:val="2"/>
        </w:numPr>
      </w:pPr>
      <w:r w:rsidRPr="000E5116">
        <w:rPr>
          <w:b/>
          <w:bCs/>
        </w:rPr>
        <w:t>McKenzie伸展序列</w:t>
      </w:r>
      <w:r w:rsidRPr="000E5116">
        <w:t>（前俯卧→俯卧支撑→俯卧撑式伸展；症状若集中化就保留）与</w:t>
      </w:r>
      <w:r w:rsidRPr="000E5116">
        <w:rPr>
          <w:b/>
          <w:bCs/>
        </w:rPr>
        <w:t>侧移滑动</w:t>
      </w:r>
      <w:r w:rsidRPr="000E5116">
        <w:t>（若侧倾阳性）。每次10次，停留1–2秒。</w:t>
      </w:r>
      <w:hyperlink r:id="rId14" w:tgtFrame="_blank" w:history="1">
        <w:r w:rsidRPr="000E5116">
          <w:rPr>
            <w:rStyle w:val="ae"/>
          </w:rPr>
          <w:t>PMC</w:t>
        </w:r>
      </w:hyperlink>
      <w:hyperlink r:id="rId15" w:tgtFrame="_blank" w:history="1">
        <w:r w:rsidRPr="000E5116">
          <w:rPr>
            <w:rStyle w:val="ae"/>
          </w:rPr>
          <w:t>jospt.org</w:t>
        </w:r>
      </w:hyperlink>
    </w:p>
    <w:p w14:paraId="469D0009" w14:textId="77777777" w:rsidR="000E5116" w:rsidRPr="000E5116" w:rsidRDefault="000E5116" w:rsidP="000E5116">
      <w:pPr>
        <w:numPr>
          <w:ilvl w:val="0"/>
          <w:numId w:val="2"/>
        </w:numPr>
      </w:pPr>
      <w:r w:rsidRPr="000E5116">
        <w:rPr>
          <w:b/>
          <w:bCs/>
        </w:rPr>
        <w:t>近端稳定（McGill Big 3思路）</w:t>
      </w:r>
      <w:r w:rsidRPr="000E5116">
        <w:t>：改良卷腹、侧桥、鸟狗，各10–15次×2–3组，强调无疼痛代偿。</w:t>
      </w:r>
      <w:hyperlink r:id="rId16" w:tgtFrame="_blank" w:history="1">
        <w:r w:rsidRPr="000E5116">
          <w:rPr>
            <w:rStyle w:val="ae"/>
          </w:rPr>
          <w:t>jospt.org</w:t>
        </w:r>
      </w:hyperlink>
    </w:p>
    <w:p w14:paraId="10173163" w14:textId="77777777" w:rsidR="000E5116" w:rsidRPr="000E5116" w:rsidRDefault="000E5116" w:rsidP="000E5116">
      <w:pPr>
        <w:numPr>
          <w:ilvl w:val="0"/>
          <w:numId w:val="2"/>
        </w:numPr>
      </w:pPr>
      <w:r w:rsidRPr="000E5116">
        <w:rPr>
          <w:b/>
          <w:bCs/>
        </w:rPr>
        <w:t>神经松动</w:t>
      </w:r>
      <w:r w:rsidRPr="000E5116">
        <w:t>：坐位或仰卧“胫坐神经滑动”温和摆动，10–15次×2组（不诱发放电样疼）。</w:t>
      </w:r>
      <w:hyperlink r:id="rId17" w:tgtFrame="_blank" w:history="1">
        <w:r w:rsidRPr="000E5116">
          <w:rPr>
            <w:rStyle w:val="ae"/>
          </w:rPr>
          <w:t>jospt.org</w:t>
        </w:r>
      </w:hyperlink>
    </w:p>
    <w:p w14:paraId="64CE6DD1" w14:textId="77777777" w:rsidR="000E5116" w:rsidRPr="000E5116" w:rsidRDefault="000E5116" w:rsidP="000E5116">
      <w:pPr>
        <w:numPr>
          <w:ilvl w:val="0"/>
          <w:numId w:val="2"/>
        </w:numPr>
      </w:pPr>
      <w:r w:rsidRPr="000E5116">
        <w:rPr>
          <w:b/>
          <w:bCs/>
        </w:rPr>
        <w:t>心肺/场上替代</w:t>
      </w:r>
      <w:r w:rsidRPr="000E5116">
        <w:t>：空心车、泳池跑或水中冲刺；球感与投篮中远距离为主，</w:t>
      </w:r>
      <w:r w:rsidRPr="000E5116">
        <w:rPr>
          <w:b/>
          <w:bCs/>
        </w:rPr>
        <w:t>避免深屈髋腰、急停扭转</w:t>
      </w:r>
      <w:r w:rsidRPr="000E5116">
        <w:t>。</w:t>
      </w:r>
      <w:hyperlink r:id="rId18" w:tgtFrame="_blank" w:history="1">
        <w:r w:rsidRPr="000E5116">
          <w:rPr>
            <w:rStyle w:val="ae"/>
          </w:rPr>
          <w:t>jospt.org</w:t>
        </w:r>
      </w:hyperlink>
    </w:p>
    <w:p w14:paraId="5E57D65F" w14:textId="77777777" w:rsidR="000E5116" w:rsidRPr="000E5116" w:rsidRDefault="000E5116" w:rsidP="000E5116">
      <w:pPr>
        <w:numPr>
          <w:ilvl w:val="0"/>
          <w:numId w:val="2"/>
        </w:numPr>
      </w:pPr>
      <w:r w:rsidRPr="000E5116">
        <w:rPr>
          <w:b/>
          <w:bCs/>
        </w:rPr>
        <w:t>药物（如需）</w:t>
      </w:r>
      <w:r w:rsidRPr="000E5116">
        <w:t>：短程NSAIDs可减痛（注意胃肠风险与队医评估）；</w:t>
      </w:r>
      <w:r w:rsidRPr="000E5116">
        <w:rPr>
          <w:b/>
          <w:bCs/>
        </w:rPr>
        <w:t>尽量避免阿片类</w:t>
      </w:r>
      <w:r w:rsidRPr="000E5116">
        <w:t>。局部热疗可短期帮助。</w:t>
      </w:r>
      <w:hyperlink r:id="rId19" w:tgtFrame="_blank" w:history="1">
        <w:r w:rsidRPr="000E5116">
          <w:rPr>
            <w:rStyle w:val="ae"/>
          </w:rPr>
          <w:t>acpjournals.org</w:t>
        </w:r>
      </w:hyperlink>
      <w:hyperlink r:id="rId20" w:tgtFrame="_blank" w:history="1">
        <w:r w:rsidRPr="000E5116">
          <w:rPr>
            <w:rStyle w:val="ae"/>
          </w:rPr>
          <w:t>美国家庭医师协会</w:t>
        </w:r>
      </w:hyperlink>
    </w:p>
    <w:p w14:paraId="6AC7E67B" w14:textId="77777777" w:rsidR="000E5116" w:rsidRPr="000E5116" w:rsidRDefault="000E5116" w:rsidP="000E5116">
      <w:pPr>
        <w:rPr>
          <w:b/>
          <w:bCs/>
        </w:rPr>
      </w:pPr>
      <w:r w:rsidRPr="000E5116">
        <w:rPr>
          <w:b/>
          <w:bCs/>
        </w:rPr>
        <w:t>第2期：重建与渐进加载（第2–6周）</w:t>
      </w:r>
    </w:p>
    <w:p w14:paraId="11E1F313" w14:textId="77777777" w:rsidR="000E5116" w:rsidRPr="000E5116" w:rsidRDefault="000E5116" w:rsidP="000E5116">
      <w:r w:rsidRPr="000E5116">
        <w:rPr>
          <w:b/>
          <w:bCs/>
        </w:rPr>
        <w:lastRenderedPageBreak/>
        <w:t>目标</w:t>
      </w:r>
      <w:r w:rsidRPr="000E5116">
        <w:t>：在</w:t>
      </w:r>
      <w:r w:rsidRPr="000E5116">
        <w:rPr>
          <w:b/>
          <w:bCs/>
        </w:rPr>
        <w:t>不外周化</w:t>
      </w:r>
      <w:r w:rsidRPr="000E5116">
        <w:t>的前提下恢复力量与容量。</w:t>
      </w:r>
    </w:p>
    <w:p w14:paraId="2436D315" w14:textId="77777777" w:rsidR="000E5116" w:rsidRPr="000E5116" w:rsidRDefault="000E5116" w:rsidP="000E5116">
      <w:pPr>
        <w:numPr>
          <w:ilvl w:val="0"/>
          <w:numId w:val="3"/>
        </w:numPr>
      </w:pPr>
      <w:r w:rsidRPr="000E5116">
        <w:rPr>
          <w:b/>
          <w:bCs/>
        </w:rPr>
        <w:t>力量（每周3–4次，RPE 5–7）</w:t>
      </w:r>
    </w:p>
    <w:p w14:paraId="664C826D" w14:textId="77777777" w:rsidR="000E5116" w:rsidRPr="000E5116" w:rsidRDefault="000E5116" w:rsidP="000E5116">
      <w:pPr>
        <w:numPr>
          <w:ilvl w:val="1"/>
          <w:numId w:val="3"/>
        </w:numPr>
      </w:pPr>
      <w:r w:rsidRPr="000E5116">
        <w:rPr>
          <w:b/>
          <w:bCs/>
        </w:rPr>
        <w:t>髋主导</w:t>
      </w:r>
      <w:r w:rsidRPr="000E5116">
        <w:t>：罗马尼亚硬拉（起始用方箱/高垫，行程缩短）、臀桥/杠铃臀推、壶铃硬拉。</w:t>
      </w:r>
    </w:p>
    <w:p w14:paraId="20347979" w14:textId="77777777" w:rsidR="000E5116" w:rsidRPr="000E5116" w:rsidRDefault="000E5116" w:rsidP="000E5116">
      <w:pPr>
        <w:numPr>
          <w:ilvl w:val="1"/>
          <w:numId w:val="3"/>
        </w:numPr>
      </w:pPr>
      <w:r w:rsidRPr="000E5116">
        <w:rPr>
          <w:b/>
          <w:bCs/>
        </w:rPr>
        <w:t>下肢推</w:t>
      </w:r>
      <w:r w:rsidRPr="000E5116">
        <w:t>：</w:t>
      </w:r>
      <w:r w:rsidRPr="000E5116">
        <w:rPr>
          <w:b/>
          <w:bCs/>
        </w:rPr>
        <w:t>带重腰带深蹲（belt squat）</w:t>
      </w:r>
      <w:r w:rsidRPr="000E5116">
        <w:t xml:space="preserve"> 或 安全杠深蹲（直躯干），分腿蹲/行进弓箭步。</w:t>
      </w:r>
    </w:p>
    <w:p w14:paraId="1824E3B0" w14:textId="77777777" w:rsidR="000E5116" w:rsidRPr="000E5116" w:rsidRDefault="000E5116" w:rsidP="000E5116">
      <w:pPr>
        <w:numPr>
          <w:ilvl w:val="1"/>
          <w:numId w:val="3"/>
        </w:numPr>
      </w:pPr>
      <w:r w:rsidRPr="000E5116">
        <w:rPr>
          <w:b/>
          <w:bCs/>
        </w:rPr>
        <w:t>抗旋转与负重携带</w:t>
      </w:r>
      <w:r w:rsidRPr="000E5116">
        <w:t>：Pallof press、单侧行走（suitcase carry）。</w:t>
      </w:r>
    </w:p>
    <w:p w14:paraId="5A3F8A69" w14:textId="77777777" w:rsidR="000E5116" w:rsidRPr="000E5116" w:rsidRDefault="000E5116" w:rsidP="000E5116">
      <w:pPr>
        <w:numPr>
          <w:ilvl w:val="1"/>
          <w:numId w:val="3"/>
        </w:numPr>
      </w:pPr>
      <w:r w:rsidRPr="000E5116">
        <w:rPr>
          <w:b/>
          <w:bCs/>
        </w:rPr>
        <w:t>核心</w:t>
      </w:r>
      <w:r w:rsidRPr="000E5116">
        <w:t>：死虫、侧桥抬腿、反伸展等进阶版。</w:t>
      </w:r>
    </w:p>
    <w:p w14:paraId="52ADD62E" w14:textId="77777777" w:rsidR="000E5116" w:rsidRPr="000E5116" w:rsidRDefault="000E5116" w:rsidP="000E5116">
      <w:pPr>
        <w:numPr>
          <w:ilvl w:val="0"/>
          <w:numId w:val="3"/>
        </w:numPr>
      </w:pPr>
      <w:r w:rsidRPr="000E5116">
        <w:rPr>
          <w:b/>
          <w:bCs/>
        </w:rPr>
        <w:t>场上</w:t>
      </w:r>
      <w:r w:rsidRPr="000E5116">
        <w:t>：直线加速/减速、变向角度与幅度循序上调；</w:t>
      </w:r>
      <w:r w:rsidRPr="000E5116">
        <w:rPr>
          <w:b/>
          <w:bCs/>
        </w:rPr>
        <w:t>禁止“腰带动转体”</w:t>
      </w:r>
      <w:r w:rsidRPr="000E5116">
        <w:t>，一律“髋—胸廓分离”引导。</w:t>
      </w:r>
    </w:p>
    <w:p w14:paraId="71FE7C19" w14:textId="77777777" w:rsidR="000E5116" w:rsidRPr="000E5116" w:rsidRDefault="000E5116" w:rsidP="000E5116">
      <w:pPr>
        <w:numPr>
          <w:ilvl w:val="0"/>
          <w:numId w:val="3"/>
        </w:numPr>
      </w:pPr>
      <w:r w:rsidRPr="000E5116">
        <w:rPr>
          <w:b/>
          <w:bCs/>
        </w:rPr>
        <w:t>其他</w:t>
      </w:r>
      <w:r w:rsidRPr="000E5116">
        <w:t>：必要时**短中期经椎间孔硬膜外激素注射（TFESI）**可有效缓解根性痛，辅助你维持训练（证据支持短-中期减痛、改善功能，由专科评估执行）。</w:t>
      </w:r>
      <w:hyperlink r:id="rId21" w:tgtFrame="_blank" w:history="1">
        <w:r w:rsidRPr="000E5116">
          <w:rPr>
            <w:rStyle w:val="ae"/>
          </w:rPr>
          <w:t>PMC+1</w:t>
        </w:r>
      </w:hyperlink>
      <w:hyperlink r:id="rId22" w:tgtFrame="_blank" w:history="1">
        <w:r w:rsidRPr="000E5116">
          <w:rPr>
            <w:rStyle w:val="ae"/>
          </w:rPr>
          <w:t>e-neurospine.org</w:t>
        </w:r>
      </w:hyperlink>
    </w:p>
    <w:p w14:paraId="4AEBBFAC" w14:textId="77777777" w:rsidR="000E5116" w:rsidRPr="000E5116" w:rsidRDefault="000E5116" w:rsidP="000E5116">
      <w:pPr>
        <w:rPr>
          <w:b/>
          <w:bCs/>
        </w:rPr>
      </w:pPr>
      <w:r w:rsidRPr="000E5116">
        <w:rPr>
          <w:b/>
          <w:bCs/>
        </w:rPr>
        <w:t>第3期：爆发力/对抗回归（第6–12周）</w:t>
      </w:r>
    </w:p>
    <w:p w14:paraId="5124F53C" w14:textId="77777777" w:rsidR="000E5116" w:rsidRPr="000E5116" w:rsidRDefault="000E5116" w:rsidP="000E5116">
      <w:r w:rsidRPr="000E5116">
        <w:rPr>
          <w:b/>
          <w:bCs/>
        </w:rPr>
        <w:t>目标</w:t>
      </w:r>
      <w:r w:rsidRPr="000E5116">
        <w:t>：恢复比赛速度、对抗与全场强度。</w:t>
      </w:r>
    </w:p>
    <w:p w14:paraId="11E0F124" w14:textId="77777777" w:rsidR="000E5116" w:rsidRPr="000E5116" w:rsidRDefault="000E5116" w:rsidP="000E5116">
      <w:pPr>
        <w:numPr>
          <w:ilvl w:val="0"/>
          <w:numId w:val="4"/>
        </w:numPr>
      </w:pPr>
      <w:r w:rsidRPr="000E5116">
        <w:rPr>
          <w:b/>
          <w:bCs/>
        </w:rPr>
        <w:t>力量（RPE 7–8，逐周小步进）</w:t>
      </w:r>
      <w:r w:rsidRPr="000E5116">
        <w:t>：</w:t>
      </w:r>
    </w:p>
    <w:p w14:paraId="7D8FAC98" w14:textId="77777777" w:rsidR="000E5116" w:rsidRPr="000E5116" w:rsidRDefault="000E5116" w:rsidP="000E5116">
      <w:pPr>
        <w:numPr>
          <w:ilvl w:val="1"/>
          <w:numId w:val="4"/>
        </w:numPr>
      </w:pPr>
      <w:r w:rsidRPr="000E5116">
        <w:t>陷阱杠硬拉（从高把手起步）、推雪橇、髋伸展—屈曲弹性循环（如轻量壶铃摆动）。</w:t>
      </w:r>
    </w:p>
    <w:p w14:paraId="0BDD3E1B" w14:textId="77777777" w:rsidR="000E5116" w:rsidRPr="000E5116" w:rsidRDefault="000E5116" w:rsidP="000E5116">
      <w:pPr>
        <w:numPr>
          <w:ilvl w:val="1"/>
          <w:numId w:val="4"/>
        </w:numPr>
      </w:pPr>
      <w:r w:rsidRPr="000E5116">
        <w:t>旋转类从</w:t>
      </w:r>
      <w:r w:rsidRPr="000E5116">
        <w:rPr>
          <w:b/>
          <w:bCs/>
        </w:rPr>
        <w:t>抗旋转</w:t>
      </w:r>
      <w:r w:rsidRPr="000E5116">
        <w:t xml:space="preserve"> → </w:t>
      </w:r>
      <w:r w:rsidRPr="000E5116">
        <w:rPr>
          <w:b/>
          <w:bCs/>
        </w:rPr>
        <w:t>可控分段旋转</w:t>
      </w:r>
      <w:r w:rsidRPr="000E5116">
        <w:t xml:space="preserve"> → </w:t>
      </w:r>
      <w:r w:rsidRPr="000E5116">
        <w:rPr>
          <w:b/>
          <w:bCs/>
        </w:rPr>
        <w:t>高速整合</w:t>
      </w:r>
      <w:r w:rsidRPr="000E5116">
        <w:t>（药球“胸—骨盆分离”劈砍/投射）。</w:t>
      </w:r>
    </w:p>
    <w:p w14:paraId="41A44117" w14:textId="77777777" w:rsidR="000E5116" w:rsidRPr="000E5116" w:rsidRDefault="000E5116" w:rsidP="000E5116">
      <w:pPr>
        <w:numPr>
          <w:ilvl w:val="0"/>
          <w:numId w:val="4"/>
        </w:numPr>
      </w:pPr>
      <w:r w:rsidRPr="000E5116">
        <w:rPr>
          <w:b/>
          <w:bCs/>
        </w:rPr>
        <w:t>场上</w:t>
      </w:r>
      <w:r w:rsidRPr="000E5116">
        <w:t>：全角度变向、急停急起、空中对抗；把</w:t>
      </w:r>
      <w:r w:rsidRPr="000E5116">
        <w:rPr>
          <w:b/>
          <w:bCs/>
        </w:rPr>
        <w:t>深屈腰/扭转</w:t>
      </w:r>
      <w:r w:rsidRPr="000E5116">
        <w:t>留在最后两周、低容量切入再加量。</w:t>
      </w:r>
    </w:p>
    <w:p w14:paraId="5561DA6F" w14:textId="77777777" w:rsidR="000E5116" w:rsidRPr="000E5116" w:rsidRDefault="000E5116" w:rsidP="000E5116">
      <w:pPr>
        <w:numPr>
          <w:ilvl w:val="0"/>
          <w:numId w:val="4"/>
        </w:numPr>
      </w:pPr>
      <w:r w:rsidRPr="000E5116">
        <w:rPr>
          <w:b/>
          <w:bCs/>
        </w:rPr>
        <w:t>维持</w:t>
      </w:r>
      <w:r w:rsidRPr="000E5116">
        <w:t>：把对你有效的</w:t>
      </w:r>
      <w:r w:rsidRPr="000E5116">
        <w:rPr>
          <w:b/>
          <w:bCs/>
        </w:rPr>
        <w:t>方向性练习</w:t>
      </w:r>
      <w:r w:rsidRPr="000E5116">
        <w:t>（多数人是伸展偏好）当作赛季内“保养”动作。</w:t>
      </w:r>
      <w:hyperlink r:id="rId23" w:tgtFrame="_blank" w:history="1">
        <w:r w:rsidRPr="000E5116">
          <w:rPr>
            <w:rStyle w:val="ae"/>
          </w:rPr>
          <w:t>jospt.org</w:t>
        </w:r>
      </w:hyperlink>
    </w:p>
    <w:p w14:paraId="2605AE51" w14:textId="77777777" w:rsidR="000E5116" w:rsidRPr="000E5116" w:rsidRDefault="000E5116" w:rsidP="000E5116">
      <w:r w:rsidRPr="000E5116">
        <w:pict w14:anchorId="59FA7F40">
          <v:rect id="_x0000_i1069" style="width:0;height:1.5pt" o:hralign="center" o:hrstd="t" o:hr="t" fillcolor="#a0a0a0" stroked="f"/>
        </w:pict>
      </w:r>
    </w:p>
    <w:p w14:paraId="42FD12AC" w14:textId="77777777" w:rsidR="000E5116" w:rsidRPr="000E5116" w:rsidRDefault="000E5116" w:rsidP="000E5116">
      <w:pPr>
        <w:rPr>
          <w:b/>
          <w:bCs/>
        </w:rPr>
      </w:pPr>
      <w:r w:rsidRPr="000E5116">
        <w:rPr>
          <w:b/>
          <w:bCs/>
        </w:rPr>
        <w:t>训练周样例（第2–3期可套用）</w:t>
      </w:r>
    </w:p>
    <w:p w14:paraId="01C221A3" w14:textId="77777777" w:rsidR="000E5116" w:rsidRPr="000E5116" w:rsidRDefault="000E5116" w:rsidP="000E5116">
      <w:pPr>
        <w:numPr>
          <w:ilvl w:val="0"/>
          <w:numId w:val="5"/>
        </w:numPr>
      </w:pPr>
      <w:r w:rsidRPr="000E5116">
        <w:rPr>
          <w:b/>
          <w:bCs/>
        </w:rPr>
        <w:t>周一</w:t>
      </w:r>
      <w:r w:rsidRPr="000E5116">
        <w:t>：下肢力量（髋主导+belt squat）→ 技术训练（定点/移动投）→ 伸展偏好+神经松动</w:t>
      </w:r>
    </w:p>
    <w:p w14:paraId="0F9112D4" w14:textId="77777777" w:rsidR="000E5116" w:rsidRPr="000E5116" w:rsidRDefault="000E5116" w:rsidP="000E5116">
      <w:pPr>
        <w:numPr>
          <w:ilvl w:val="0"/>
          <w:numId w:val="5"/>
        </w:numPr>
      </w:pPr>
      <w:r w:rsidRPr="000E5116">
        <w:rPr>
          <w:b/>
          <w:bCs/>
        </w:rPr>
        <w:t>周二</w:t>
      </w:r>
      <w:r w:rsidRPr="000E5116">
        <w:t>：场上直线速度+体能（雪橇/空心车间歇）→ 核心抗旋转</w:t>
      </w:r>
    </w:p>
    <w:p w14:paraId="4B8C13BA" w14:textId="77777777" w:rsidR="000E5116" w:rsidRPr="000E5116" w:rsidRDefault="000E5116" w:rsidP="000E5116">
      <w:pPr>
        <w:numPr>
          <w:ilvl w:val="0"/>
          <w:numId w:val="5"/>
        </w:numPr>
      </w:pPr>
      <w:r w:rsidRPr="000E5116">
        <w:rPr>
          <w:b/>
          <w:bCs/>
        </w:rPr>
        <w:t>周三</w:t>
      </w:r>
      <w:r w:rsidRPr="000E5116">
        <w:t>：上肢力量（推/拉，避免坐位深屈腰）→ 投篮量化 → 热疗</w:t>
      </w:r>
    </w:p>
    <w:p w14:paraId="57DDA6B4" w14:textId="77777777" w:rsidR="000E5116" w:rsidRPr="000E5116" w:rsidRDefault="000E5116" w:rsidP="000E5116">
      <w:pPr>
        <w:numPr>
          <w:ilvl w:val="0"/>
          <w:numId w:val="5"/>
        </w:numPr>
      </w:pPr>
      <w:r w:rsidRPr="000E5116">
        <w:rPr>
          <w:b/>
          <w:bCs/>
        </w:rPr>
        <w:lastRenderedPageBreak/>
        <w:t>周四</w:t>
      </w:r>
      <w:r w:rsidRPr="000E5116">
        <w:t>：变向与减速技术（小角度）→ 下肢辅助（分腿蹲、臀推）</w:t>
      </w:r>
    </w:p>
    <w:p w14:paraId="6D5122F3" w14:textId="77777777" w:rsidR="000E5116" w:rsidRPr="000E5116" w:rsidRDefault="000E5116" w:rsidP="000E5116">
      <w:pPr>
        <w:numPr>
          <w:ilvl w:val="0"/>
          <w:numId w:val="5"/>
        </w:numPr>
      </w:pPr>
      <w:r w:rsidRPr="000E5116">
        <w:rPr>
          <w:b/>
          <w:bCs/>
        </w:rPr>
        <w:t>周五</w:t>
      </w:r>
      <w:r w:rsidRPr="000E5116">
        <w:t>：对抗模拟（限制扭转幅度）→ 药球抗旋后期进阶</w:t>
      </w:r>
    </w:p>
    <w:p w14:paraId="5CB6C321" w14:textId="77777777" w:rsidR="000E5116" w:rsidRPr="000E5116" w:rsidRDefault="000E5116" w:rsidP="000E5116">
      <w:pPr>
        <w:numPr>
          <w:ilvl w:val="0"/>
          <w:numId w:val="5"/>
        </w:numPr>
      </w:pPr>
      <w:r w:rsidRPr="000E5116">
        <w:rPr>
          <w:b/>
          <w:bCs/>
        </w:rPr>
        <w:t>周六</w:t>
      </w:r>
      <w:r w:rsidRPr="000E5116">
        <w:t>：全身流畅度（动态灵活、鸟狗、侧桥循环）→ 轻投</w:t>
      </w:r>
    </w:p>
    <w:p w14:paraId="6A68B6C2" w14:textId="77777777" w:rsidR="000E5116" w:rsidRPr="000E5116" w:rsidRDefault="000E5116" w:rsidP="000E5116">
      <w:pPr>
        <w:numPr>
          <w:ilvl w:val="0"/>
          <w:numId w:val="5"/>
        </w:numPr>
      </w:pPr>
      <w:r w:rsidRPr="000E5116">
        <w:rPr>
          <w:b/>
          <w:bCs/>
        </w:rPr>
        <w:t>周日</w:t>
      </w:r>
      <w:r w:rsidRPr="000E5116">
        <w:t>：恢复日（泳池、按摩、睡眠+营养）</w:t>
      </w:r>
    </w:p>
    <w:p w14:paraId="4E380E49" w14:textId="77777777" w:rsidR="000E5116" w:rsidRPr="000E5116" w:rsidRDefault="000E5116" w:rsidP="000E5116">
      <w:r w:rsidRPr="000E5116">
        <w:pict w14:anchorId="79F0AAA4">
          <v:rect id="_x0000_i1070" style="width:0;height:1.5pt" o:hralign="center" o:hrstd="t" o:hr="t" fillcolor="#a0a0a0" stroked="f"/>
        </w:pict>
      </w:r>
    </w:p>
    <w:p w14:paraId="5788F03E" w14:textId="77777777" w:rsidR="000E5116" w:rsidRPr="000E5116" w:rsidRDefault="000E5116" w:rsidP="000E5116">
      <w:pPr>
        <w:rPr>
          <w:b/>
          <w:bCs/>
        </w:rPr>
      </w:pPr>
      <w:r w:rsidRPr="000E5116">
        <w:rPr>
          <w:b/>
          <w:bCs/>
        </w:rPr>
        <w:t>回归比赛（RTP）门槛</w:t>
      </w:r>
    </w:p>
    <w:p w14:paraId="3B755FAD" w14:textId="77777777" w:rsidR="000E5116" w:rsidRPr="000E5116" w:rsidRDefault="000E5116" w:rsidP="000E5116">
      <w:r w:rsidRPr="000E5116">
        <w:t>满足以下大多数/全部再放开满负荷：</w:t>
      </w:r>
    </w:p>
    <w:p w14:paraId="20E451EE" w14:textId="77777777" w:rsidR="000E5116" w:rsidRPr="000E5116" w:rsidRDefault="000E5116" w:rsidP="000E5116">
      <w:pPr>
        <w:numPr>
          <w:ilvl w:val="0"/>
          <w:numId w:val="6"/>
        </w:numPr>
      </w:pPr>
      <w:r w:rsidRPr="000E5116">
        <w:t>静息与训练后疼痛≤2/10，</w:t>
      </w:r>
      <w:r w:rsidRPr="000E5116">
        <w:rPr>
          <w:b/>
          <w:bCs/>
        </w:rPr>
        <w:t>无外周化</w:t>
      </w:r>
      <w:r w:rsidRPr="000E5116">
        <w:t>；2) 直腿抬高/坐位“slump”阴性或显著改善；3) 腿部等速力或功能测试≥对侧的90–95%；4) 全项技战术训练</w:t>
      </w:r>
      <w:r w:rsidRPr="000E5116">
        <w:rPr>
          <w:b/>
          <w:bCs/>
        </w:rPr>
        <w:t>无症状反跳</w:t>
      </w:r>
      <w:r w:rsidRPr="000E5116">
        <w:t>；5) 无进行性神经体征。运动员总体证据显示：保守治疗或手术后都能较高比例回归；手术（微创髓核摘除）</w:t>
      </w:r>
      <w:r w:rsidRPr="000E5116">
        <w:rPr>
          <w:b/>
          <w:bCs/>
        </w:rPr>
        <w:t>通常更快</w:t>
      </w:r>
      <w:r w:rsidRPr="000E5116">
        <w:t>，但需个体化权衡。</w:t>
      </w:r>
      <w:hyperlink r:id="rId24" w:tgtFrame="_blank" w:history="1">
        <w:r w:rsidRPr="000E5116">
          <w:rPr>
            <w:rStyle w:val="ae"/>
          </w:rPr>
          <w:t>Musculoskeletal Key</w:t>
        </w:r>
      </w:hyperlink>
      <w:hyperlink r:id="rId25" w:tgtFrame="_blank" w:history="1">
        <w:r w:rsidRPr="000E5116">
          <w:rPr>
            <w:rStyle w:val="ae"/>
          </w:rPr>
          <w:t>PMC</w:t>
        </w:r>
      </w:hyperlink>
    </w:p>
    <w:p w14:paraId="7227E861" w14:textId="77777777" w:rsidR="000E5116" w:rsidRPr="000E5116" w:rsidRDefault="000E5116" w:rsidP="000E5116">
      <w:r w:rsidRPr="000E5116">
        <w:pict w14:anchorId="20CF411A">
          <v:rect id="_x0000_i1071" style="width:0;height:1.5pt" o:hralign="center" o:hrstd="t" o:hr="t" fillcolor="#a0a0a0" stroked="f"/>
        </w:pict>
      </w:r>
    </w:p>
    <w:p w14:paraId="000AD80A" w14:textId="77777777" w:rsidR="000E5116" w:rsidRPr="000E5116" w:rsidRDefault="000E5116" w:rsidP="000E5116">
      <w:pPr>
        <w:rPr>
          <w:b/>
          <w:bCs/>
        </w:rPr>
      </w:pPr>
      <w:r w:rsidRPr="000E5116">
        <w:rPr>
          <w:b/>
          <w:bCs/>
        </w:rPr>
        <w:t>可以与队医讨论的“辅助选项”</w:t>
      </w:r>
    </w:p>
    <w:p w14:paraId="3B0EA26B" w14:textId="77777777" w:rsidR="000E5116" w:rsidRPr="000E5116" w:rsidRDefault="000E5116" w:rsidP="000E5116">
      <w:pPr>
        <w:numPr>
          <w:ilvl w:val="0"/>
          <w:numId w:val="7"/>
        </w:numPr>
      </w:pPr>
      <w:r w:rsidRPr="000E5116">
        <w:rPr>
          <w:b/>
          <w:bCs/>
        </w:rPr>
        <w:t>注射</w:t>
      </w:r>
      <w:r w:rsidRPr="000E5116">
        <w:t>：经椎间孔硬膜外激素注射，短-中期缓解根性痛、提升训练可行性（证据：低到中等质量，推荐B）。</w:t>
      </w:r>
      <w:hyperlink r:id="rId26" w:tgtFrame="_blank" w:history="1">
        <w:r w:rsidRPr="000E5116">
          <w:rPr>
            <w:rStyle w:val="ae"/>
          </w:rPr>
          <w:t>PMC</w:t>
        </w:r>
      </w:hyperlink>
      <w:hyperlink r:id="rId27" w:tgtFrame="_blank" w:history="1">
        <w:r w:rsidRPr="000E5116">
          <w:rPr>
            <w:rStyle w:val="ae"/>
          </w:rPr>
          <w:t>e-neurospine.org</w:t>
        </w:r>
      </w:hyperlink>
    </w:p>
    <w:p w14:paraId="3B79B1D9" w14:textId="77777777" w:rsidR="000E5116" w:rsidRPr="000E5116" w:rsidRDefault="000E5116" w:rsidP="000E5116">
      <w:pPr>
        <w:numPr>
          <w:ilvl w:val="0"/>
          <w:numId w:val="7"/>
        </w:numPr>
      </w:pPr>
      <w:r w:rsidRPr="000E5116">
        <w:rPr>
          <w:b/>
          <w:bCs/>
        </w:rPr>
        <w:t>手术</w:t>
      </w:r>
      <w:r w:rsidRPr="000E5116">
        <w:t>：若出现红旗征，或6–12周系统保守治疗后仍有</w:t>
      </w:r>
      <w:r w:rsidRPr="000E5116">
        <w:rPr>
          <w:b/>
          <w:bCs/>
        </w:rPr>
        <w:t>持续性、功能受限的根性痛</w:t>
      </w:r>
      <w:r w:rsidRPr="000E5116">
        <w:t>，可讨论微创摘除术；精英运动员总体RTP率高，但并非人人需要。</w:t>
      </w:r>
      <w:hyperlink r:id="rId28" w:tgtFrame="_blank" w:history="1">
        <w:r w:rsidRPr="000E5116">
          <w:rPr>
            <w:rStyle w:val="ae"/>
          </w:rPr>
          <w:t>isass.org</w:t>
        </w:r>
      </w:hyperlink>
      <w:hyperlink r:id="rId29" w:tgtFrame="_blank" w:history="1">
        <w:r w:rsidRPr="000E5116">
          <w:rPr>
            <w:rStyle w:val="ae"/>
          </w:rPr>
          <w:t>PMC</w:t>
        </w:r>
      </w:hyperlink>
    </w:p>
    <w:p w14:paraId="46A8A42E" w14:textId="77777777" w:rsidR="000E5116" w:rsidRPr="000E5116" w:rsidRDefault="000E5116" w:rsidP="000E5116">
      <w:r w:rsidRPr="000E5116">
        <w:pict w14:anchorId="4A014F19">
          <v:rect id="_x0000_i1072" style="width:0;height:1.5pt" o:hralign="center" o:hrstd="t" o:hr="t" fillcolor="#a0a0a0" stroked="f"/>
        </w:pict>
      </w:r>
    </w:p>
    <w:p w14:paraId="4EAF4417" w14:textId="77777777" w:rsidR="000E5116" w:rsidRPr="000E5116" w:rsidRDefault="000E5116" w:rsidP="000E5116">
      <w:pPr>
        <w:rPr>
          <w:b/>
          <w:bCs/>
        </w:rPr>
      </w:pPr>
      <w:r w:rsidRPr="000E5116">
        <w:rPr>
          <w:b/>
          <w:bCs/>
        </w:rPr>
        <w:t>赛季中长期“保真”清单</w:t>
      </w:r>
    </w:p>
    <w:p w14:paraId="34D3F5DB" w14:textId="77777777" w:rsidR="000E5116" w:rsidRPr="000E5116" w:rsidRDefault="000E5116" w:rsidP="000E5116">
      <w:pPr>
        <w:numPr>
          <w:ilvl w:val="0"/>
          <w:numId w:val="8"/>
        </w:numPr>
      </w:pPr>
      <w:r w:rsidRPr="000E5116">
        <w:rPr>
          <w:b/>
          <w:bCs/>
        </w:rPr>
        <w:t>动作替换</w:t>
      </w:r>
      <w:r w:rsidRPr="000E5116">
        <w:t>：把重背蹲→换成belt squat/安全杠；地面硬拉→陷阱杠/高垫起始；坐位划船→半跪拉（减深屈腰）。</w:t>
      </w:r>
      <w:hyperlink r:id="rId30" w:tgtFrame="_blank" w:history="1">
        <w:r w:rsidRPr="000E5116">
          <w:rPr>
            <w:rStyle w:val="ae"/>
          </w:rPr>
          <w:t>jospt.org</w:t>
        </w:r>
      </w:hyperlink>
    </w:p>
    <w:p w14:paraId="428BA1AF" w14:textId="77777777" w:rsidR="000E5116" w:rsidRPr="000E5116" w:rsidRDefault="000E5116" w:rsidP="000E5116">
      <w:pPr>
        <w:numPr>
          <w:ilvl w:val="0"/>
          <w:numId w:val="8"/>
        </w:numPr>
      </w:pPr>
      <w:r w:rsidRPr="000E5116">
        <w:rPr>
          <w:b/>
          <w:bCs/>
        </w:rPr>
        <w:t>出行与睡眠</w:t>
      </w:r>
      <w:r w:rsidRPr="000E5116">
        <w:t>：长途飞机加腰枕、每60–90分钟起身走动；优先仰卧/侧卧睡，枕头撑骨盆与躯干中立位。</w:t>
      </w:r>
    </w:p>
    <w:p w14:paraId="01C68939" w14:textId="77777777" w:rsidR="000E5116" w:rsidRPr="000E5116" w:rsidRDefault="000E5116" w:rsidP="000E5116">
      <w:pPr>
        <w:numPr>
          <w:ilvl w:val="0"/>
          <w:numId w:val="8"/>
        </w:numPr>
      </w:pPr>
      <w:r w:rsidRPr="000E5116">
        <w:rPr>
          <w:b/>
          <w:bCs/>
        </w:rPr>
        <w:t>营养</w:t>
      </w:r>
      <w:r w:rsidRPr="000E5116">
        <w:t>：蛋白1.6–2.2 g/kg·d，充足能量与微量元素；</w:t>
      </w:r>
      <w:r w:rsidRPr="000E5116">
        <w:rPr>
          <w:b/>
          <w:bCs/>
        </w:rPr>
        <w:t>避免长期依赖止痛药</w:t>
      </w:r>
      <w:r w:rsidRPr="000E5116">
        <w:t>。</w:t>
      </w:r>
      <w:hyperlink r:id="rId31" w:tgtFrame="_blank" w:history="1">
        <w:r w:rsidRPr="000E5116">
          <w:rPr>
            <w:rStyle w:val="ae"/>
          </w:rPr>
          <w:t>acpjournals.org</w:t>
        </w:r>
      </w:hyperlink>
    </w:p>
    <w:p w14:paraId="388B1099" w14:textId="77777777" w:rsidR="000E5116" w:rsidRPr="000E5116" w:rsidRDefault="000E5116" w:rsidP="000E5116">
      <w:r w:rsidRPr="000E5116">
        <w:pict w14:anchorId="2F4444F4">
          <v:rect id="_x0000_i1073" style="width:0;height:1.5pt" o:hralign="center" o:hrstd="t" o:hr="t" fillcolor="#a0a0a0" stroked="f"/>
        </w:pict>
      </w:r>
    </w:p>
    <w:p w14:paraId="4A087C99" w14:textId="77777777" w:rsidR="000E5116" w:rsidRPr="000E5116" w:rsidRDefault="000E5116" w:rsidP="000E5116">
      <w:pPr>
        <w:rPr>
          <w:b/>
          <w:bCs/>
        </w:rPr>
      </w:pPr>
      <w:r w:rsidRPr="000E5116">
        <w:rPr>
          <w:b/>
          <w:bCs/>
        </w:rPr>
        <w:t>重要提醒</w:t>
      </w:r>
    </w:p>
    <w:p w14:paraId="42A0E135" w14:textId="77777777" w:rsidR="000E5116" w:rsidRPr="000E5116" w:rsidRDefault="000E5116" w:rsidP="000E5116">
      <w:r w:rsidRPr="000E5116">
        <w:t>以上是面向</w:t>
      </w:r>
      <w:r w:rsidRPr="000E5116">
        <w:rPr>
          <w:b/>
          <w:bCs/>
        </w:rPr>
        <w:t>职业顶级运动员</w:t>
      </w:r>
      <w:r w:rsidRPr="000E5116">
        <w:t>的框架化方案，需与你的</w:t>
      </w:r>
      <w:r w:rsidRPr="000E5116">
        <w:rPr>
          <w:b/>
          <w:bCs/>
        </w:rPr>
        <w:t>队医/物理治疗师</w:t>
      </w:r>
      <w:r w:rsidRPr="000E5116">
        <w:t>一起按你具体体征（疼痛分布、神经学检查、影像、既往史）做微调与把关。总体证据都支持：</w:t>
      </w:r>
      <w:r w:rsidRPr="000E5116">
        <w:rPr>
          <w:b/>
          <w:bCs/>
        </w:rPr>
        <w:t>保持活动+循序加载+方向性练习</w:t>
      </w:r>
      <w:r w:rsidRPr="000E5116">
        <w:t>为首选；药物和注射只是</w:t>
      </w:r>
      <w:r w:rsidRPr="000E5116">
        <w:rPr>
          <w:b/>
          <w:bCs/>
        </w:rPr>
        <w:t>助攻</w:t>
      </w:r>
      <w:r w:rsidRPr="000E5116">
        <w:t>；手术仅在严格指征下考虑。</w:t>
      </w:r>
      <w:hyperlink r:id="rId32" w:tgtFrame="_blank" w:history="1">
        <w:r w:rsidRPr="000E5116">
          <w:rPr>
            <w:rStyle w:val="ae"/>
          </w:rPr>
          <w:t>jospt.org</w:t>
        </w:r>
      </w:hyperlink>
      <w:hyperlink r:id="rId33" w:tgtFrame="_blank" w:history="1">
        <w:r w:rsidRPr="000E5116">
          <w:rPr>
            <w:rStyle w:val="ae"/>
          </w:rPr>
          <w:t>acpjournals.org</w:t>
        </w:r>
      </w:hyperlink>
      <w:hyperlink r:id="rId34" w:tgtFrame="_blank" w:history="1">
        <w:r w:rsidRPr="000E5116">
          <w:rPr>
            <w:rStyle w:val="ae"/>
          </w:rPr>
          <w:t>spine.org</w:t>
        </w:r>
      </w:hyperlink>
    </w:p>
    <w:p w14:paraId="30EC901D" w14:textId="77777777" w:rsidR="000E5116" w:rsidRPr="000E5116" w:rsidRDefault="000E5116" w:rsidP="000E5116">
      <w:r w:rsidRPr="000E5116">
        <w:t>要不要我把这套方案改成**“14天微周期日程表 + 每个动作GIF清单”**给你？（直接能贴到球队训练日程里那种。）</w:t>
      </w:r>
    </w:p>
    <w:p w14:paraId="0738BBAB" w14:textId="77777777" w:rsidR="000E5116" w:rsidRDefault="000E5116"/>
    <w:sectPr w:rsidR="000E5116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51BE7"/>
    <w:multiLevelType w:val="multilevel"/>
    <w:tmpl w:val="563A7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2680E"/>
    <w:multiLevelType w:val="multilevel"/>
    <w:tmpl w:val="64441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4212D8"/>
    <w:multiLevelType w:val="multilevel"/>
    <w:tmpl w:val="423A0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E0763D"/>
    <w:multiLevelType w:val="multilevel"/>
    <w:tmpl w:val="B7F4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0E6728"/>
    <w:multiLevelType w:val="multilevel"/>
    <w:tmpl w:val="7DE8A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1F5210"/>
    <w:multiLevelType w:val="multilevel"/>
    <w:tmpl w:val="E380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D85129"/>
    <w:multiLevelType w:val="multilevel"/>
    <w:tmpl w:val="D578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28128F"/>
    <w:multiLevelType w:val="multilevel"/>
    <w:tmpl w:val="54D26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8028200">
    <w:abstractNumId w:val="4"/>
  </w:num>
  <w:num w:numId="2" w16cid:durableId="1268200951">
    <w:abstractNumId w:val="3"/>
  </w:num>
  <w:num w:numId="3" w16cid:durableId="49771935">
    <w:abstractNumId w:val="0"/>
  </w:num>
  <w:num w:numId="4" w16cid:durableId="912199794">
    <w:abstractNumId w:val="1"/>
  </w:num>
  <w:num w:numId="5" w16cid:durableId="976228172">
    <w:abstractNumId w:val="2"/>
  </w:num>
  <w:num w:numId="6" w16cid:durableId="16857406">
    <w:abstractNumId w:val="7"/>
  </w:num>
  <w:num w:numId="7" w16cid:durableId="465241473">
    <w:abstractNumId w:val="6"/>
  </w:num>
  <w:num w:numId="8" w16cid:durableId="9400681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116"/>
    <w:rsid w:val="000E5116"/>
    <w:rsid w:val="00477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54C7F"/>
  <w15:chartTrackingRefBased/>
  <w15:docId w15:val="{ED78B841-A6D5-4BAC-92B3-B2341D3AA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E511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5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51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511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511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511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511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511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511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E511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E51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E51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E511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E511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E511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E511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E511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E511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E511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E5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511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E51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E51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E51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E51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E511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E51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E511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E5116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0E5116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E51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jospt.org/doi/10.2519/jospt.2021.0304?utm_source=chatgpt.com" TargetMode="External"/><Relationship Id="rId18" Type="http://schemas.openxmlformats.org/officeDocument/2006/relationships/hyperlink" Target="https://www.jospt.org/doi/10.2519/jospt.2021.0304?utm_source=chatgpt.com" TargetMode="External"/><Relationship Id="rId26" Type="http://schemas.openxmlformats.org/officeDocument/2006/relationships/hyperlink" Target="https://pmc.ncbi.nlm.nih.gov/articles/PMC9962306/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pmc.ncbi.nlm.nih.gov/articles/PMC9962306/?utm_source=chatgpt.com" TargetMode="External"/><Relationship Id="rId34" Type="http://schemas.openxmlformats.org/officeDocument/2006/relationships/hyperlink" Target="https://www.spine.org/documents/researchclinicalcare/guidelines/lumbardischerniation.pdf?utm_source=chatgpt.com" TargetMode="External"/><Relationship Id="rId7" Type="http://schemas.openxmlformats.org/officeDocument/2006/relationships/hyperlink" Target="https://www.acpjournals.org/doi/10.7326/M16-2367?utm_source=chatgpt.com" TargetMode="External"/><Relationship Id="rId12" Type="http://schemas.openxmlformats.org/officeDocument/2006/relationships/hyperlink" Target="https://www.jospt.org/doi/10.2519/jospt.2016.6379?utm_source=chatgpt.com" TargetMode="External"/><Relationship Id="rId17" Type="http://schemas.openxmlformats.org/officeDocument/2006/relationships/hyperlink" Target="https://www.jospt.org/doi/10.2519/jospt.2021.0304?utm_source=chatgpt.com" TargetMode="External"/><Relationship Id="rId25" Type="http://schemas.openxmlformats.org/officeDocument/2006/relationships/hyperlink" Target="https://pmc.ncbi.nlm.nih.gov/articles/PMC8404721/?utm_source=chatgpt.com" TargetMode="External"/><Relationship Id="rId33" Type="http://schemas.openxmlformats.org/officeDocument/2006/relationships/hyperlink" Target="https://www.acpjournals.org/doi/10.7326/M16-2367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jospt.org/doi/10.2519/jospt.2021.0304?utm_source=chatgpt.com" TargetMode="External"/><Relationship Id="rId20" Type="http://schemas.openxmlformats.org/officeDocument/2006/relationships/hyperlink" Target="https://www.aafp.org/pubs/afp/issues/2017/0915/p407.pdf?utm_source=chatgpt.com" TargetMode="External"/><Relationship Id="rId29" Type="http://schemas.openxmlformats.org/officeDocument/2006/relationships/hyperlink" Target="https://pmc.ncbi.nlm.nih.gov/articles/PMC8404721/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orthopt.org/uploads/content_files/files/FINAL_ALL_LBP_CPG_Revision_Decision_Tree_2021.pdf?utm_source=chatgpt.com" TargetMode="External"/><Relationship Id="rId11" Type="http://schemas.openxmlformats.org/officeDocument/2006/relationships/hyperlink" Target="https://pmc.ncbi.nlm.nih.gov/articles/PMC6944795/?utm_source=chatgpt.com" TargetMode="External"/><Relationship Id="rId24" Type="http://schemas.openxmlformats.org/officeDocument/2006/relationships/hyperlink" Target="https://musculoskeletalkey.com/return-to-play-for-cervical-and-lumbar-spine-conditions/?utm_source=chatgpt.com" TargetMode="External"/><Relationship Id="rId32" Type="http://schemas.openxmlformats.org/officeDocument/2006/relationships/hyperlink" Target="https://www.jospt.org/doi/10.2519/jospt.2021.0304?utm_source=chatgpt.com" TargetMode="External"/><Relationship Id="rId5" Type="http://schemas.openxmlformats.org/officeDocument/2006/relationships/hyperlink" Target="https://www.jospt.org/doi/10.2519/jospt.2021.0304?utm_source=chatgpt.com" TargetMode="External"/><Relationship Id="rId15" Type="http://schemas.openxmlformats.org/officeDocument/2006/relationships/hyperlink" Target="https://www.jospt.org/doi/10.2519/jospt.2016.6379?utm_source=chatgpt.com" TargetMode="External"/><Relationship Id="rId23" Type="http://schemas.openxmlformats.org/officeDocument/2006/relationships/hyperlink" Target="https://www.jospt.org/doi/10.2519/jospt.2021.0304?utm_source=chatgpt.com" TargetMode="External"/><Relationship Id="rId28" Type="http://schemas.openxmlformats.org/officeDocument/2006/relationships/hyperlink" Target="https://isass.org/isass-policy-guideline-surgical-treatment-of-lumbar-disc-herniation-with-radiculopathy/?utm_source=chatgpt.com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pmc.ncbi.nlm.nih.gov/articles/PMC7434211/?utm_source=chatgpt.com" TargetMode="External"/><Relationship Id="rId19" Type="http://schemas.openxmlformats.org/officeDocument/2006/relationships/hyperlink" Target="https://www.acpjournals.org/doi/10.7326/M16-2367?utm_source=chatgpt.com" TargetMode="External"/><Relationship Id="rId31" Type="http://schemas.openxmlformats.org/officeDocument/2006/relationships/hyperlink" Target="https://www.acpjournals.org/doi/10.7326/M16-2367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cpjournals.org/doi/10.7326/M16-2367?utm_source=chatgpt.com" TargetMode="External"/><Relationship Id="rId14" Type="http://schemas.openxmlformats.org/officeDocument/2006/relationships/hyperlink" Target="https://pmc.ncbi.nlm.nih.gov/articles/PMC6944795/?utm_source=chatgpt.com" TargetMode="External"/><Relationship Id="rId22" Type="http://schemas.openxmlformats.org/officeDocument/2006/relationships/hyperlink" Target="https://www.e-neurospine.org/journal/view.php?number=1720&amp;utm_source=chatgpt.com" TargetMode="External"/><Relationship Id="rId27" Type="http://schemas.openxmlformats.org/officeDocument/2006/relationships/hyperlink" Target="https://www.e-neurospine.org/journal/view.php?number=1720&amp;utm_source=chatgpt.com" TargetMode="External"/><Relationship Id="rId30" Type="http://schemas.openxmlformats.org/officeDocument/2006/relationships/hyperlink" Target="https://www.jospt.org/doi/10.2519/jospt.2021.0304?utm_source=chatgpt.com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s://www.spine.org/documents/researchclinicalcare/guidelines/lumbardischerniation.pdf?utm_source=chatgpt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855</Words>
  <Characters>4880</Characters>
  <Application>Microsoft Office Word</Application>
  <DocSecurity>0</DocSecurity>
  <Lines>40</Lines>
  <Paragraphs>11</Paragraphs>
  <ScaleCrop>false</ScaleCrop>
  <Company/>
  <LinksUpToDate>false</LinksUpToDate>
  <CharactersWithSpaces>5724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Yunong Tian</dc:creator>
  <cp:keywords/>
  <dc:description/>
  <cp:lastModifiedBy>Yunong Tian</cp:lastModifiedBy>
  <cp:revision>1</cp:revision>
  <dcterms:created xsi:type="dcterms:W3CDTF">2025-08-12T04:53:00Z</dcterms:created>
  <dcterms:modified xsi:type="dcterms:W3CDTF">2025-08-12T04:53:00Z</dcterms:modified>
</cp:coreProperties>
</file>