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434"/>
        </w:tabs>
        <w:spacing w:after="40" w:lineRule="auto"/>
        <w:jc w:val="center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Fonts w:ascii="Lato" w:cs="Lato" w:eastAsia="Lato" w:hAnsi="Lato"/>
          <w:sz w:val="30"/>
          <w:szCs w:val="30"/>
          <w:rtl w:val="0"/>
        </w:rPr>
        <w:t xml:space="preserve">Tony 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434"/>
        </w:tabs>
        <w:spacing w:after="100" w:lineRule="auto"/>
        <w:jc w:val="center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Los Angeles, CA</w:t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  •  412-944-8402  •  tonychen1@ucla.edu  •  tonychen.cc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6" w:val="single"/>
        </w:pBdr>
        <w:tabs>
          <w:tab w:val="right" w:leader="none" w:pos="10434"/>
        </w:tabs>
        <w:spacing w:after="50" w:before="11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434"/>
        </w:tabs>
        <w:spacing w:after="8" w:before="3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University of California, Los Angeles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Expected 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434"/>
        </w:tabs>
        <w:spacing w:after="3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19"/>
          <w:szCs w:val="19"/>
          <w:rtl w:val="0"/>
        </w:rPr>
        <w:t xml:space="preserve">B.S., Electrical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434"/>
        </w:tabs>
        <w:spacing w:after="8" w:before="7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Shady Side Academy, Pittsburgh, PA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2022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3.96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/4.00. National Merit 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Finalist 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(Pennsylvania). ACT 36 composite; SAT 1560.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AP Calculus BC (5), AP Computer Science A (5), AP Physics C: Mechanics (4), AP Physics C: E&amp;M (4); coursework in linear algebra, differential equations, multivariable calculus, and calculus-based physics.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2" w:sz="6" w:val="single"/>
        </w:pBdr>
        <w:tabs>
          <w:tab w:val="right" w:leader="none" w:pos="10434"/>
        </w:tabs>
        <w:spacing w:after="50" w:before="11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434"/>
        </w:tabs>
        <w:spacing w:after="8" w:before="3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NASA, Embedded Systems Engineering Intern (paid)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Summer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  <w:tab w:val="right" w:leader="none" w:pos="1034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Developed an autonomous mapping and placement pipeline in ROS2 on a rover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a LIDAR detection system to map an unknown area and generate a spatial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Applied OpenCV and AprilTag detection to identify and place areas within the newly mapped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2" w:sz="6" w:val="single"/>
        </w:pBdr>
        <w:tabs>
          <w:tab w:val="right" w:leader="none" w:pos="10434"/>
        </w:tabs>
        <w:spacing w:after="50" w:before="11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434"/>
        </w:tabs>
        <w:spacing w:after="22" w:line="23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Programming: 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 Python, Java, C++, ROS2,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434"/>
        </w:tabs>
        <w:spacing w:after="22" w:line="23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CAD / CAM: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  Autodesk Fusion 360 for full-assembly modeling, part design, and CAM toolpaths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434"/>
        </w:tabs>
        <w:spacing w:after="22" w:line="23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Fabrication: 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 FDM 3D printing (plastic parts), CNC milling (metallic parts), mechanical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434"/>
        </w:tabs>
        <w:spacing w:after="22" w:line="23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19"/>
          <w:szCs w:val="19"/>
          <w:rtl w:val="0"/>
        </w:rPr>
        <w:t xml:space="preserve">Electronics: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  Motor drive, electronic speed controllers, stepper motor control, LiPo power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2" w:sz="6" w:val="single"/>
        </w:pBdr>
        <w:tabs>
          <w:tab w:val="right" w:leader="none" w:pos="10434"/>
        </w:tabs>
        <w:spacing w:after="50" w:before="11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ENGINEERING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434"/>
        </w:tabs>
        <w:spacing w:after="8" w:before="3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Automated Tracking Telescope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2025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Locates and tracks deep-sky objects using two stepper motors on independent 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Camera attachment for long-exposure astrophotography, plus swappable eyepieces for variable magnification.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Shutter system for brightness control; target magnification 200×, enough to resolve Jovian bands and Saturn's 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440"/>
          <w:tab w:val="right" w:leader="none" w:pos="10434"/>
        </w:tabs>
        <w:spacing w:after="8" w:before="7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Custom Remote-Controlled Race Car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3D-printed chassis with a dual-motor drivetrain, independent electronic speed controllers, and a shared 5200 mAh 11.1 V LiPo 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Ackermann steering geometry so the inner and outer wheels track at different optimal angles, 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tightening the turning radius and keeping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 the tires from scrubbing in corners.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15° caster angle to generate self-aligning torque, improving straight-line stability at speed and steering return after 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434"/>
        </w:tabs>
        <w:spacing w:after="8" w:before="7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Science Olympiad Electric Vehicle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Arduino-controlled vehicle that runs a track as fast as possible and stops at a target point, scored on combined time and stopping distance. The 7–10 m target distance is announced only after impound, so the vehicle had to be recalibrated to an unknown distance and run twice inside an 8-minute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2" w:sz="6" w:val="single"/>
        </w:pBdr>
        <w:tabs>
          <w:tab w:val="right" w:leader="none" w:pos="10434"/>
        </w:tabs>
        <w:spacing w:after="50" w:before="11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LEADERSHIP AND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434"/>
        </w:tabs>
        <w:spacing w:after="8" w:before="3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Leader, Robotics Club and FTC Team at Shady Side Academy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Sole club leader: </w:t>
      </w: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recruited, organized the team, led fundraising, and directed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 design, build, programming, and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Modeled the complete robot chassis from scratch in Fusion 360 using goBILDA components, adding a formal CAD phase the team had never had before, and wrote the control code in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Drove recruiting to ~80 signups from 600 students; raised ~$600 via crowdfunding and a bake sale to close the equipment funding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434"/>
        </w:tabs>
        <w:spacing w:after="8" w:before="7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Computer Science Departmental Associate at Shady Side Academy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One of five students selected to represent the CS department at school events, tutor peers, and promote computer science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434"/>
        </w:tabs>
        <w:spacing w:after="8" w:before="7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Writing Center Scribe at Shady Side Academy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2025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Admitted as 1 of 20 applicants to the Theory and Process of Writing course and selected to serve as a writing center scribe.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434"/>
        </w:tabs>
        <w:spacing w:after="8" w:before="7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Science Olympiad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sz w:val="19"/>
          <w:szCs w:val="19"/>
          <w:rtl w:val="0"/>
        </w:rPr>
        <w:t xml:space="preserve">Competed in Electric Vehicle, Towers, Bungee, and miscellaneous study events; consistent medal placements across all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434"/>
        </w:tabs>
        <w:spacing w:after="8" w:before="72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Music and Athletics 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ab/>
      </w: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 xml:space="preserve">2014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34"/>
        </w:tabs>
        <w:spacing w:after="22" w:before="0" w:line="232" w:lineRule="auto"/>
        <w:ind w:left="288" w:right="0" w:hanging="201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First violin, Pittsburgh Youth Philharmonic Orchestra (2019–2026); ABRSM Piano Grade 8 and Theory Grade 5, both with Distinction; JV soccer, basketball, and track &amp; field.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60" w:top="560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8" w:hanging="201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