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bookmarkStart w:id="0" w:name="_Toc30520"/>
      <w:bookmarkStart w:id="1" w:name="_Toc12877"/>
      <w:r>
        <w:rPr>
          <w:rStyle w:val="11"/>
          <w:rFonts w:hint="eastAsia"/>
          <w:lang w:val="en-US" w:eastAsia="zh-CN"/>
        </w:rPr>
        <w:t xml:space="preserve"> 后台需求策划案</w:t>
      </w:r>
    </w:p>
    <w:bookmarkEnd w:id="0"/>
    <w:bookmarkEnd w:id="1"/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2017.7.12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bookmarkStart w:id="24" w:name="_GoBack"/>
      <w:bookmarkEnd w:id="2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后台需求策划案</w:t>
      </w:r>
      <w:r>
        <w:tab/>
      </w:r>
      <w:r>
        <w:fldChar w:fldCharType="begin"/>
      </w:r>
      <w:r>
        <w:instrText xml:space="preserve"> PAGEREF _Toc12877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商品管理</w:t>
      </w:r>
      <w:r>
        <w:tab/>
      </w:r>
      <w:r>
        <w:fldChar w:fldCharType="begin"/>
      </w:r>
      <w:r>
        <w:instrText xml:space="preserve"> PAGEREF _Toc19975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1.1竞拍商品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商品分类</w:t>
      </w:r>
      <w:r>
        <w:tab/>
      </w:r>
      <w:r>
        <w:fldChar w:fldCharType="begin"/>
      </w:r>
      <w:r>
        <w:instrText xml:space="preserve"> PAGEREF _Toc13348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中奖管理</w:t>
      </w:r>
      <w:r>
        <w:tab/>
      </w:r>
      <w:r>
        <w:fldChar w:fldCharType="begin"/>
      </w:r>
      <w:r>
        <w:instrText xml:space="preserve"> PAGEREF _Toc6754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会员管理</w:t>
      </w:r>
      <w:r>
        <w:tab/>
      </w:r>
      <w:r>
        <w:fldChar w:fldCharType="begin"/>
      </w:r>
      <w:r>
        <w:instrText xml:space="preserve"> PAGEREF _Toc32042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会员管理</w:t>
      </w:r>
      <w:r>
        <w:tab/>
      </w:r>
      <w:r>
        <w:fldChar w:fldCharType="begin"/>
      </w:r>
      <w:r>
        <w:instrText xml:space="preserve"> PAGEREF _Toc30650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3内容管理</w:t>
      </w:r>
      <w:r>
        <w:tab/>
      </w:r>
      <w:r>
        <w:fldChar w:fldCharType="begin"/>
      </w:r>
      <w:r>
        <w:instrText xml:space="preserve"> PAGEREF _Toc13565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 banner 管理</w:t>
      </w:r>
      <w:r>
        <w:tab/>
      </w:r>
      <w:r>
        <w:fldChar w:fldCharType="begin"/>
      </w:r>
      <w:r>
        <w:instrText xml:space="preserve"> PAGEREF _Toc30029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支付管理</w:t>
      </w:r>
      <w:r>
        <w:tab/>
      </w:r>
      <w:r>
        <w:fldChar w:fldCharType="begin"/>
      </w:r>
      <w:r>
        <w:instrText xml:space="preserve"> PAGEREF _Toc3910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4.1充值记录</w:t>
      </w:r>
      <w:r>
        <w:tab/>
      </w:r>
      <w:r>
        <w:fldChar w:fldCharType="begin"/>
      </w:r>
      <w:r>
        <w:instrText xml:space="preserve"> PAGEREF _Toc9995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5版本管理</w:t>
      </w:r>
      <w:r>
        <w:tab/>
      </w:r>
      <w:r>
        <w:fldChar w:fldCharType="begin"/>
      </w:r>
      <w:r>
        <w:instrText xml:space="preserve"> PAGEREF _Toc2911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5.1 版本管理</w:t>
      </w:r>
      <w:r>
        <w:tab/>
      </w:r>
      <w:r>
        <w:fldChar w:fldCharType="begin"/>
      </w:r>
      <w:r>
        <w:instrText xml:space="preserve"> PAGEREF _Toc1390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货币种类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 机器人（待定）</w:t>
      </w:r>
      <w:r>
        <w:tab/>
      </w:r>
      <w:r>
        <w:fldChar w:fldCharType="begin"/>
      </w:r>
      <w:r>
        <w:instrText xml:space="preserve"> PAGEREF _Toc23020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/>
    <w:p>
      <w:r>
        <w:drawing>
          <wp:inline distT="0" distB="0" distL="114300" distR="114300">
            <wp:extent cx="6125210" cy="3213735"/>
            <wp:effectExtent l="0" t="0" r="889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5490"/>
      <w:bookmarkStart w:id="3" w:name="_Toc19975"/>
      <w:r>
        <w:rPr>
          <w:rFonts w:hint="eastAsia"/>
          <w:lang w:val="en-US" w:eastAsia="zh-CN"/>
        </w:rPr>
        <w:t>1 商品管理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5075"/>
      <w:bookmarkStart w:id="5" w:name="_Toc8457"/>
      <w:r>
        <w:rPr>
          <w:rFonts w:hint="eastAsia"/>
          <w:lang w:val="en-US" w:eastAsia="zh-CN"/>
        </w:rPr>
        <w:t>1.1竞拍商品</w:t>
      </w:r>
      <w:bookmarkEnd w:id="4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（1）点击上方添加商品按钮进入下图添加商品页面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·商品名称：显示在应用中的名字，手动输入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·商品分类：只能选择商品分类中有的类型，不能手动输入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·市场价：显示在应用中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·起拍价：商品起拍的价格，不填写则默认为0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·单次扣币值：没竞拍一次扣除的拍币，不填写则默认为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·缩略图：用于显示在主界面的商品图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·展示图集：用于显示在商品详情中展示图，可添加多个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·期数：表示这个商品会竞拍多少次，一次竞拍完后会立马重新上架直到期数结束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·上架时间：商品会根据填写的时间自动上架， 精确到分钟即可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·秒拍：是否为秒拍产品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·是否置顶：是否显示在最上方</w:t>
      </w:r>
    </w:p>
    <w:p>
      <w:r>
        <w:drawing>
          <wp:inline distT="0" distB="0" distL="114300" distR="114300">
            <wp:extent cx="4971415" cy="4933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可根据商品上架的时间</w:t>
      </w:r>
      <w:r>
        <w:rPr>
          <w:rFonts w:hint="eastAsia"/>
          <w:lang w:val="en-US" w:eastAsia="zh-CN"/>
        </w:rPr>
        <w:t xml:space="preserve"> 或者名字来搜索商品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显示商品的相关信息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ID：系统自动根据商品添加的时间给的ID，从1开始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商品推荐： 在显示界面可点击文字进行切换状态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设置秒拍    取消秒拍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设置置顶    取消置顶（根据置顶的时间后先，决定谁在最上方）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点击操作中的修改 可进入修改界面，和添加商品界面一样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点击删除，先弹出提示 “是否要删除该商品”，点确定后删掉该商品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32354"/>
      <w:bookmarkStart w:id="7" w:name="_Toc13348"/>
      <w:r>
        <w:rPr>
          <w:rFonts w:hint="eastAsia"/>
          <w:lang w:val="en-US" w:eastAsia="zh-CN"/>
        </w:rPr>
        <w:t>1.2 商品分类</w:t>
      </w:r>
      <w:bookmarkEnd w:id="6"/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7960" cy="23406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点击商品分类进入上图页面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点击添加栏目进入添加页面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·栏目名称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·排序ID： 根据ID由小到下依次从上到下排列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33265" cy="17049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可删除、修改、添加栏目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5328"/>
      <w:bookmarkStart w:id="9" w:name="_Toc6754"/>
      <w:r>
        <w:rPr>
          <w:rFonts w:hint="eastAsia"/>
          <w:lang w:val="en-US" w:eastAsia="zh-CN"/>
        </w:rPr>
        <w:t>1.3 中奖管理</w:t>
      </w:r>
      <w:bookmarkEnd w:id="8"/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206490" cy="162687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点击中奖管理进入上图界面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系统将中奖的商品和玩家会记录在该系统当中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按时间的先后依次记录中奖商品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每条商品记录以下内容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订单编号： 由成交时间（精确到秒）+6位数的好吗（从100001开始）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例如：20170712122014 100001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 5s：中奖商品的标题名字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会员账号：中奖玩家的账号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收货人信息：读取该账号的收货信息中 的 玩家姓名、手机号码、地址信息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如果没填，则显示“未填写”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成交价格：当前成交的价格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是否付款：如果玩家没有付款，则显示 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如果付款则显示 是，并显示付款时间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·只有已经付款的商品才能发货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如果没有付款点击发货则提示 玩家未付款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·点击发货按钮后弹出下图界面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》显示订单号、商品名字、付款时间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》显示收货人的 姓名、手机号码、地址信息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》选择快递公司和单号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》添加发货备注，可不填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》添加快递单号，才能点击发货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18990" cy="48729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·已发货的商品发货按钮变为查看物流按钮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85900" cy="981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玩家收到商品后，则已发货按钮变为</w:t>
      </w:r>
      <w:r>
        <w:rPr>
          <w:rFonts w:hint="eastAsia"/>
          <w:lang w:val="en-US" w:eastAsia="zh-CN"/>
        </w:rPr>
        <w:t xml:space="preserve"> “交易已完成”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 未发货、已发货、已完成进行商品筛选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6680"/>
      <w:bookmarkStart w:id="11" w:name="_Toc32042"/>
      <w:r>
        <w:rPr>
          <w:rFonts w:hint="eastAsia"/>
          <w:lang w:val="en-US" w:eastAsia="zh-CN"/>
        </w:rPr>
        <w:t>2 会员管理</w:t>
      </w:r>
      <w:bookmarkEnd w:id="10"/>
      <w:bookmarkEnd w:id="11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4070"/>
      <w:bookmarkStart w:id="13" w:name="_Toc30650"/>
      <w:r>
        <w:rPr>
          <w:rFonts w:hint="eastAsia"/>
          <w:lang w:val="en-US" w:eastAsia="zh-CN"/>
        </w:rPr>
        <w:t>2.1 会员管理</w:t>
      </w:r>
      <w:bookmarkEnd w:id="12"/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421120" cy="3007360"/>
            <wp:effectExtent l="0" t="0" r="177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（1）点击添加会员弹出下图界面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·填写用户名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·会员等级，可用于区分机器人和非机器人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·昵称：该账号的昵称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·选择图像：从本地取一张图像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·密码：该账号 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·所在地区：选择该账号玩家所在地区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·性别、生日、地址、手机号 选填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 状态： 选择正常表示该账号能正常登陆  ，选择关闭则禁止该账号登录游戏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61690" cy="51428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可根据玩家的账号搜索相应的用户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ID：由创建账号先后自动生成ID，从1开始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用户名：显示用户账号和图像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昵称：显示用户的名字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邮箱是否验证：读取账号是否验证邮箱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创建时间和IP：显示创建账号的时间和 地区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最近上线时间：显示该用户最近登录应用的时间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账户余额：显示账号的拍币和赠币数量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编辑：可对用户进行编辑，界面和添加会员一样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竞拍记录：可查看该用户的 竞拍记录和中奖记录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375"/>
      <w:bookmarkStart w:id="15" w:name="_Toc13565"/>
      <w:r>
        <w:rPr>
          <w:rFonts w:hint="eastAsia"/>
          <w:lang w:val="en-US" w:eastAsia="zh-CN"/>
        </w:rPr>
        <w:t>3内容管理</w:t>
      </w:r>
      <w:bookmarkEnd w:id="14"/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6" w:name="_Toc29973"/>
      <w:bookmarkStart w:id="17" w:name="_Toc30029"/>
      <w:r>
        <w:rPr>
          <w:rFonts w:hint="eastAsia"/>
          <w:lang w:val="en-US" w:eastAsia="zh-CN"/>
        </w:rPr>
        <w:t>3.1  banner 管理</w:t>
      </w:r>
      <w:bookmarkEnd w:id="16"/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17775"/>
            <wp:effectExtent l="0" t="0" r="317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点击添加banner弹出下图界面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·广告位名称：用于内部识别，不显示在应用界面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·广告图片：显示在应用界面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·指定商品链接：点击图片跳转到指定商品竞拍界面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·发布时间：在什么时间点发布广告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914265" cy="34093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排序可手动输入数字，数字越小在应用界面越排在最前页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可对广告执行编辑和删除操作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910"/>
      <w:r>
        <w:rPr>
          <w:rFonts w:hint="eastAsia"/>
          <w:lang w:val="en-US" w:eastAsia="zh-CN"/>
        </w:rPr>
        <w:t>4 支付管理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9995"/>
      <w:r>
        <w:rPr>
          <w:rFonts w:hint="eastAsia"/>
          <w:lang w:val="en-US" w:eastAsia="zh-CN"/>
        </w:rPr>
        <w:t>4.1充值记录</w:t>
      </w:r>
      <w:bookmarkEnd w:id="19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281420" cy="3157220"/>
            <wp:effectExtent l="0" t="0" r="508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点击充值记录显示每一笔的 充值记录信息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ID：根据订单的时间自动生成ID，从1开始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会员账号：充值玩家的账号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充值金额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支付方式：用那种方式支付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支付途径：在哪个入口支付的。 目前游戏中有3种支付入口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直接充值、不中包赔、差价购买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支付时间： 精确到秒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上方可根据条件搜索相应的充值记录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·可根据充值时间搜索充值记录， 不填则表示所有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·可根据支付方式选择所有充值记录，不选择表示所有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·可根据会员名搜索充值记录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金额统计：根据搜索的条件显示总的金额，默认为所有充值金额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911"/>
      <w:r>
        <w:rPr>
          <w:rFonts w:hint="eastAsia"/>
          <w:lang w:val="en-US" w:eastAsia="zh-CN"/>
        </w:rPr>
        <w:t>5版本管理</w:t>
      </w:r>
      <w:bookmarkEnd w:id="2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390"/>
      <w:r>
        <w:rPr>
          <w:rStyle w:val="12"/>
          <w:rFonts w:hint="eastAsia"/>
          <w:lang w:val="en-US" w:eastAsia="zh-CN"/>
        </w:rPr>
        <w:t xml:space="preserve"> 5.1 版本管理</w:t>
      </w:r>
      <w:bookmarkEnd w:id="2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037580" cy="3103245"/>
            <wp:effectExtent l="0" t="0" r="127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在文本框中输入版本号（大于上一版本）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上传apk文件，上传最新的包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点击提交后，玩家就可以收到版本更新提示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5679"/>
      <w:r>
        <w:rPr>
          <w:rFonts w:hint="eastAsia"/>
          <w:lang w:val="en-US" w:eastAsia="zh-CN"/>
        </w:rPr>
        <w:t>5.2 货币种类</w:t>
      </w:r>
      <w:bookmarkEnd w:id="22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733415" cy="3013710"/>
            <wp:effectExtent l="0" t="0" r="635" b="1524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点击货币种类进入上图界面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点击货币旁边的添加（删除）按钮可以添加（删除）货币类型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下拉菜单可以选择当前的货币类型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下方4个框为充值额度设定框，可以根据货币的类型设置不同的充值额度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可增加，删除额度设定框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点击提交后设置生效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3020"/>
      <w:r>
        <w:rPr>
          <w:rFonts w:hint="eastAsia"/>
          <w:lang w:val="en-US" w:eastAsia="zh-CN"/>
        </w:rPr>
        <w:t>6 机器人（待定）</w:t>
      </w:r>
      <w:bookmarkEnd w:id="23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CDC8"/>
    <w:multiLevelType w:val="singleLevel"/>
    <w:tmpl w:val="5965CDC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965D1CD"/>
    <w:multiLevelType w:val="singleLevel"/>
    <w:tmpl w:val="5965D1C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65DD4F"/>
    <w:multiLevelType w:val="singleLevel"/>
    <w:tmpl w:val="5965DD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65EE1B"/>
    <w:multiLevelType w:val="singleLevel"/>
    <w:tmpl w:val="5965EE1B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65F4AD"/>
    <w:multiLevelType w:val="singleLevel"/>
    <w:tmpl w:val="5965F4A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6616FE"/>
    <w:multiLevelType w:val="singleLevel"/>
    <w:tmpl w:val="596616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661BCD"/>
    <w:multiLevelType w:val="singleLevel"/>
    <w:tmpl w:val="59661BC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661E96"/>
    <w:multiLevelType w:val="singleLevel"/>
    <w:tmpl w:val="59661E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5C0A"/>
    <w:rsid w:val="05734631"/>
    <w:rsid w:val="062B6D0D"/>
    <w:rsid w:val="08B437A2"/>
    <w:rsid w:val="0973137E"/>
    <w:rsid w:val="0B53450E"/>
    <w:rsid w:val="0BE41C36"/>
    <w:rsid w:val="0F233715"/>
    <w:rsid w:val="13845E51"/>
    <w:rsid w:val="139C3603"/>
    <w:rsid w:val="14903C8C"/>
    <w:rsid w:val="16A524EF"/>
    <w:rsid w:val="16AA609E"/>
    <w:rsid w:val="1DE92818"/>
    <w:rsid w:val="205478C8"/>
    <w:rsid w:val="25622774"/>
    <w:rsid w:val="28B55F95"/>
    <w:rsid w:val="2A8F2A87"/>
    <w:rsid w:val="30190796"/>
    <w:rsid w:val="32C973CA"/>
    <w:rsid w:val="33387D06"/>
    <w:rsid w:val="34761376"/>
    <w:rsid w:val="352A15A3"/>
    <w:rsid w:val="397123E1"/>
    <w:rsid w:val="3BA60B91"/>
    <w:rsid w:val="3E95469A"/>
    <w:rsid w:val="45F533A7"/>
    <w:rsid w:val="45FB394E"/>
    <w:rsid w:val="46F44AA3"/>
    <w:rsid w:val="48805E8C"/>
    <w:rsid w:val="4D403CB8"/>
    <w:rsid w:val="4EED6CA7"/>
    <w:rsid w:val="51127E80"/>
    <w:rsid w:val="5118422D"/>
    <w:rsid w:val="5121733E"/>
    <w:rsid w:val="55CE14B2"/>
    <w:rsid w:val="59131C9E"/>
    <w:rsid w:val="5A553325"/>
    <w:rsid w:val="5E8537B1"/>
    <w:rsid w:val="61271992"/>
    <w:rsid w:val="6184528B"/>
    <w:rsid w:val="66AC71CC"/>
    <w:rsid w:val="6D724715"/>
    <w:rsid w:val="73B213C3"/>
    <w:rsid w:val="74D95F05"/>
    <w:rsid w:val="758A2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2017-07-12T12:31:44Z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