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Toc19746"/>
      <w:bookmarkStart w:id="1" w:name="_Toc28515"/>
      <w:bookmarkStart w:id="2" w:name="_Toc27748"/>
      <w:bookmarkStart w:id="3" w:name="_Toc12815"/>
      <w:bookmarkStart w:id="4" w:name="_Toc8941"/>
      <w:r>
        <w:rPr>
          <w:rFonts w:hint="eastAsia"/>
          <w:lang w:val="en-US" w:eastAsia="zh-CN"/>
        </w:rPr>
        <w:t>社交系统策划案</w:t>
      </w:r>
      <w:bookmarkEnd w:id="0"/>
      <w:bookmarkEnd w:id="1"/>
      <w:bookmarkEnd w:id="2"/>
      <w:bookmarkEnd w:id="3"/>
      <w:bookmarkEnd w:id="4"/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创建（修改）人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创建（修改）日期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版本号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杨皓焜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2017/06/20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1.0</w:t>
            </w:r>
          </w:p>
        </w:tc>
        <w:tc>
          <w:tcPr>
            <w:tcW w:w="213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创建此策划案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6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_Toc8941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社交系统策划案</w:t>
      </w:r>
      <w:r>
        <w:tab/>
      </w:r>
      <w:r>
        <w:fldChar w:fldCharType="begin"/>
      </w:r>
      <w:r>
        <w:instrText xml:space="preserve"> PAGEREF _Toc8941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_Toc32246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 模块的分类</w:t>
      </w:r>
      <w:r>
        <w:tab/>
      </w:r>
      <w:r>
        <w:fldChar w:fldCharType="begin"/>
      </w:r>
      <w:r>
        <w:instrText xml:space="preserve"> PAGEREF _Toc32246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（1） 用户主页（首页）：</w:t>
      </w:r>
      <w:r>
        <w:tab/>
      </w:r>
      <w:r>
        <w:fldChar w:fldCharType="begin"/>
      </w:r>
      <w:r>
        <w:instrText xml:space="preserve"> PAGEREF _Toc2000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_Toc10261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（2） 地图</w:t>
      </w:r>
      <w:r>
        <w:tab/>
      </w:r>
      <w:r>
        <w:fldChar w:fldCharType="begin"/>
      </w:r>
      <w:r>
        <w:instrText xml:space="preserve"> PAGEREF _Toc10261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（3） 图纸</w:t>
      </w:r>
      <w:r>
        <w:tab/>
      </w:r>
      <w:r>
        <w:fldChar w:fldCharType="begin"/>
      </w:r>
      <w:r>
        <w:instrText xml:space="preserve"> PAGEREF _Toc8634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_Toc10655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（4） 扩展包</w:t>
      </w:r>
      <w:r>
        <w:tab/>
      </w:r>
      <w:r>
        <w:fldChar w:fldCharType="begin"/>
      </w:r>
      <w:r>
        <w:instrText xml:space="preserve"> PAGEREF _Toc10655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_Toc26334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（5） 下载说明</w:t>
      </w:r>
      <w:r>
        <w:tab/>
      </w:r>
      <w:r>
        <w:fldChar w:fldCharType="begin"/>
      </w:r>
      <w:r>
        <w:instrText xml:space="preserve"> PAGEREF _Toc26334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_Toc22026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 好友系统</w:t>
      </w:r>
      <w:r>
        <w:tab/>
      </w:r>
      <w:r>
        <w:fldChar w:fldCharType="begin"/>
      </w:r>
      <w:r>
        <w:instrText xml:space="preserve"> PAGEREF _Toc22026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_Toc25280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 经济系统</w:t>
      </w:r>
      <w:r>
        <w:tab/>
      </w:r>
      <w:r>
        <w:fldChar w:fldCharType="begin"/>
      </w:r>
      <w:r>
        <w:instrText xml:space="preserve"> PAGEREF _Toc25280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 用户成长</w:t>
      </w:r>
      <w:r>
        <w:tab/>
      </w:r>
      <w:r>
        <w:fldChar w:fldCharType="begin"/>
      </w:r>
      <w:r>
        <w:instrText xml:space="preserve"> PAGEREF _Toc285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bookmarkStart w:id="5" w:name="_Toc44"/>
      <w:bookmarkStart w:id="6" w:name="_Toc31609"/>
      <w:bookmarkStart w:id="7" w:name="_Toc32246"/>
      <w:r>
        <w:rPr>
          <w:rFonts w:hint="eastAsia"/>
          <w:lang w:val="en-US" w:eastAsia="zh-CN"/>
        </w:rPr>
        <w:t>1 模块的分类</w:t>
      </w:r>
      <w:bookmarkEnd w:id="5"/>
      <w:bookmarkEnd w:id="6"/>
      <w:bookmarkEnd w:id="7"/>
    </w:p>
    <w:p>
      <w:pPr>
        <w:jc w:val="left"/>
        <w:rPr>
          <w:rStyle w:val="11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8" w:name="_Toc4227"/>
      <w:bookmarkStart w:id="9" w:name="_Toc30534"/>
      <w:bookmarkStart w:id="10" w:name="_Toc2000"/>
      <w:r>
        <w:rPr>
          <w:rStyle w:val="11"/>
          <w:rFonts w:hint="eastAsia"/>
          <w:lang w:val="en-US" w:eastAsia="zh-CN"/>
        </w:rPr>
        <w:t>（1）用户主页（首页）：</w:t>
      </w:r>
    </w:p>
    <w:bookmarkEnd w:id="8"/>
    <w:bookmarkEnd w:id="9"/>
    <w:bookmarkEnd w:id="10"/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016125" cy="32677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1-1 用户首页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如图1-1，页面分为四个版块：用户信息栏、官方通告、游戏入口、个人社交区和页签区。</w:t>
      </w:r>
    </w:p>
    <w:p>
      <w:pPr>
        <w:jc w:val="left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1）用户信息栏：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①用户信息栏用于显示用户的基本信息，由 用户的头像、名称、等级、货币数量、商店入口构成。无论页签区如何切换，此栏一直处于位置不变置顶状态，用于玩家实时查看个人信息。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②点击用户头像区域，进入到用户个人信息页面，用于编辑和查看玩家的个人数据，如编辑上传头像，修改名称，查看好友数量等。（具体内容以实际策划案为准）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③点击“商店”进入商店，点击货币后的“+”跳转到商店充值页面。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2）官方通告：</w:t>
      </w:r>
    </w:p>
    <w:p>
      <w:pPr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①官方通告栏的活动页面，通常有五个（都为图片），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用于显示官方通告，如</w:t>
      </w:r>
      <w:r>
        <w:rPr>
          <w:rFonts w:hint="eastAsia" w:asciiTheme="minorEastAsia" w:hAnsiTheme="minorEastAsia" w:cstheme="minorEastAsia"/>
          <w:lang w:val="en-US" w:eastAsia="zh-CN"/>
        </w:rPr>
        <w:t>官方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发布的一些重要的消息</w:t>
      </w:r>
      <w:r>
        <w:rPr>
          <w:rFonts w:hint="eastAsia" w:asciiTheme="minorEastAsia" w:hAnsiTheme="minorEastAsia" w:cstheme="minorEastAsia"/>
          <w:lang w:val="en-US" w:eastAsia="zh-CN"/>
        </w:rPr>
        <w:t>、节日主题等，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并且</w:t>
      </w:r>
      <w:r>
        <w:rPr>
          <w:rFonts w:hint="eastAsia" w:asciiTheme="minorEastAsia" w:hAnsiTheme="minorEastAsia" w:cstheme="minorEastAsia"/>
          <w:lang w:val="en-US" w:eastAsia="zh-CN"/>
        </w:rPr>
        <w:t>显示的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内容循环滚动。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②页面可作为图片展示，或用户点击跳转到相应链接。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(具体操作需要与程序沟通，如果实时更新通告实现起来较复杂，维护困难，则改为版本更新时，由程序在包体中固定做好相关内容，用户通过更新获取新的通告内容)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3）游戏入口：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①该版块由“快速进入”和“联机大厅”两个按钮构成。</w:t>
      </w:r>
    </w:p>
    <w:p>
      <w:pPr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②单人单机玩法：当玩家点击“快速进入”后，玩家会进入到自己的存档页面，选择自己的存档开始游戏，或选择创建新的存档，如生存模式，创造模式等。</w:t>
      </w:r>
    </w:p>
    <w:p>
      <w:pPr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包括用户关于游戏的一些数据和内容，比如图纸、dlc和最近地图等，全部放置到“快速游戏”后的相关界面。（与社交分开处理）</w:t>
      </w:r>
    </w:p>
    <w:p>
      <w:pPr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</w:t>
      </w:r>
    </w:p>
    <w:p>
      <w:pPr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 </w:t>
      </w:r>
      <w:r>
        <w:rPr>
          <w:rFonts w:hint="eastAsia" w:asciiTheme="minorEastAsia" w:hAnsiTheme="minorEastAsia" w:cstheme="minorEastAsia"/>
          <w:color w:val="FF0000"/>
          <w:lang w:val="en-US" w:eastAsia="zh-CN"/>
        </w:rPr>
        <w:t>此处界面的显示与“我的上传”中的文件选择弹出的界面有关，需要讨论。</w:t>
      </w:r>
    </w:p>
    <w:p>
      <w:pPr>
        <w:jc w:val="both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 </w:t>
      </w:r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③多人联机玩法：当玩家点击“联机大厅”后，玩家进入到联机大厅，可以选择进入别人的房间，也可以使用 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>热点联机/WIFI联机</w:t>
      </w:r>
      <w:r>
        <w:rPr>
          <w:rFonts w:hint="eastAsia" w:asciiTheme="minorEastAsia" w:hAnsiTheme="minorEastAsia" w:cstheme="minorEastAsia"/>
          <w:lang w:val="en-US" w:eastAsia="zh-CN"/>
        </w:rPr>
        <w:t xml:space="preserve"> 选择自己的存档，创建房间与其他玩家一起游戏。（具体内容以实际策划案为准）</w:t>
      </w:r>
    </w:p>
    <w:p/>
    <w:p>
      <w:pPr>
        <w:jc w:val="left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4）个人社交区：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 xml:space="preserve">          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①该区域主要用于展示玩家形象，同时玩家也可以通过点击人物形象右上方的</w:t>
      </w:r>
      <w:r>
        <w:drawing>
          <wp:inline distT="0" distB="0" distL="114300" distR="114300">
            <wp:extent cx="161925" cy="171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按钮进行形象的变更和替换。</w:t>
      </w:r>
    </w:p>
    <w:p>
      <w:pPr>
        <w:jc w:val="left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②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用于显示玩家的3D形象，通过左右滑动可以对人物进行旋转，方便玩家从各个角度欣赏自己的角色模型。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    ③点击模型右上方的</w:t>
      </w:r>
      <w:r>
        <w:drawing>
          <wp:inline distT="0" distB="0" distL="114300" distR="114300">
            <wp:extent cx="161925" cy="171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按钮，呼出“我的装扮”页面，如图1-2。</w:t>
      </w:r>
    </w:p>
    <w:p>
      <w:pPr>
        <w:jc w:val="center"/>
      </w:pPr>
      <w:r>
        <w:drawing>
          <wp:inline distT="0" distB="0" distL="114300" distR="114300">
            <wp:extent cx="2016125" cy="3564255"/>
            <wp:effectExtent l="0" t="0" r="3175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1-2 我的装扮页面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该页面实际是上方个人信息栏和下方页签区不变，直接显示的中间部分，为玩家的装扮页面，点击右上方“x”可以选择关闭。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“我的装扮”由上方人物的3d模型和背景以及下方的玩家背包组成。玩家可以选择左右滑动查看人物模型，点击</w:t>
      </w:r>
      <w:r>
        <w:drawing>
          <wp:inline distT="0" distB="0" distL="114300" distR="114300">
            <wp:extent cx="161925" cy="161925"/>
            <wp:effectExtent l="0" t="0" r="952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放大按钮则可以拉近摄像机，近距离显示人物形象，如图 1-3。再次点击时，则镜头拉远显示为原来界面，如图1-2。</w:t>
      </w:r>
    </w:p>
    <w:p>
      <w:pPr>
        <w:jc w:val="center"/>
      </w:pPr>
      <w:r>
        <w:drawing>
          <wp:inline distT="0" distB="0" distL="114300" distR="114300">
            <wp:extent cx="2016125" cy="3554730"/>
            <wp:effectExtent l="0" t="0" r="317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1-3 拉近摄像机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下方区域相当于玩家的背包，默认显示背包中的“全部”内容（最好是根据类别如皮肤、装饰等分类依次排序，最后显示推荐物品），背包上方有页签“全部”“推荐”“皮肤”“装饰”“坐骑”“工具”等，点击则显示玩家背包中相关内容，且红框标记处为滑动区域，玩家可以滑动查看物品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特别说明，“推荐”区中的物品只在“全部”和“推荐”区中显示，并且在“全部”区中的显示方式为，放在玩家物品的最后，按排序方式摆放。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皮肤和装饰以及坐骑的使用方式相同，都是点击物品实时更换查看（包括未购买的皮肤等装饰，也可以替换查看），关闭该页面时自动保存当前形象，但如果在关闭此页面时，玩家的某一部分装扮物品为 未购买 产品，则该部分形象不保存，系统记录为上次保存的该部分的形象。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长按物品会弹出该物品的详细信息页面，该页面通常由 物品的缩略图 + 名称 + 属性（没有则不显示）+ 物品的描述 构成，如图1-4。</w:t>
      </w:r>
    </w:p>
    <w:p>
      <w:pPr>
        <w:jc w:val="center"/>
      </w:pPr>
      <w:r>
        <w:drawing>
          <wp:inline distT="0" distB="0" distL="114300" distR="114300">
            <wp:extent cx="2016125" cy="1682115"/>
            <wp:effectExtent l="0" t="0" r="3175" b="1333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1-4 物品介绍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如果是装饰类物品则在缩略图下方有“是否在游戏中显示”的选项，玩家可以通过选择决定该装饰在游戏中显示与否，如果显示则对应部位的装饰，在游戏中不会被相同部位的物品替换，依然保持原本的模型。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如果是玩家拥有的物品则此页面仅用于查看信息，如果是玩家在背包中试用的物品，则该页面会出现 购买按钮 + 该物品的金额，点击玩家可以购买该物品。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是否存在道具类物品需要讨论，具体以以后实际策划案为准。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    ④小提示：左侧人物形象下方有相关的游戏小提示，由策划进行配置，用于随机显示，告诉玩家一些关于游戏的小内容。</w:t>
      </w: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    ⑤其他</w:t>
      </w: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 xml:space="preserve">             其他部分分别是“公告”、“好友”、“邮件”各部分的入口，点击则进入到相关的游戏界面。（具体以实际策划案为准）</w:t>
      </w: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bookmarkStart w:id="32" w:name="_GoBack"/>
      <w:bookmarkEnd w:id="32"/>
    </w:p>
    <w:p>
      <w:pPr>
        <w:pStyle w:val="4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bookmarkStart w:id="11" w:name="_Toc10387"/>
      <w:bookmarkStart w:id="12" w:name="_Toc10595"/>
      <w:bookmarkStart w:id="13" w:name="_Toc10261"/>
      <w:r>
        <w:rPr>
          <w:rFonts w:hint="eastAsia"/>
          <w:lang w:val="en-US" w:eastAsia="zh-CN"/>
        </w:rPr>
        <w:t>地图</w:t>
      </w:r>
      <w:bookmarkEnd w:id="11"/>
      <w:bookmarkEnd w:id="12"/>
      <w:bookmarkEnd w:id="13"/>
    </w:p>
    <w:p>
      <w:p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lang w:val="en-US" w:eastAsia="zh-CN"/>
        </w:rPr>
        <w:t>“地图”、“图纸”、“扩展包”的内容全部从服务器获取，由系统推送显示。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016125" cy="3556000"/>
            <wp:effectExtent l="0" t="0" r="317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2-1 地图页面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①“地图”页面由四部分构成，除去顶部固定不变的个人信息栏和底部的页签，其他两部分构成了“地图”的主要内容，分别是官方推荐和排行榜。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②官方推荐：</w:t>
      </w:r>
    </w:p>
    <w:p>
      <w:p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      页面上方处为官方推荐，用于官方推送好的适于玩家体验的地图存档或专题。推荐视图通常由左侧四张循环滚动的图片，和右边与图片对应的官方推荐描述文字构成。</w:t>
      </w:r>
      <w:r>
        <w:rPr>
          <w:rFonts w:hint="eastAsia"/>
          <w:color w:val="FF0000"/>
          <w:lang w:val="en-US" w:eastAsia="zh-CN"/>
        </w:rPr>
        <w:t>（此功能是否意味着后台需要提供相关的GM工具，用于编辑推送相关消息？）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点击对应的图片，如果是地图存档，则进入对应的地图存档下载页面，具体见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5</w:t>
      </w:r>
      <w:r>
        <w:rPr>
          <w:rFonts w:hint="eastAsia"/>
          <w:b/>
          <w:bCs/>
          <w:lang w:val="en-US" w:eastAsia="zh-CN"/>
        </w:rPr>
        <w:t>下载说明</w:t>
      </w:r>
      <w:r>
        <w:rPr>
          <w:rFonts w:hint="eastAsia"/>
          <w:lang w:val="en-US" w:eastAsia="zh-CN"/>
        </w:rPr>
        <w:t xml:space="preserve">。          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如果是专题，则进入到这一专题下的所有地图存档页面，玩家可以选择查看和下载。且专题中上方图片为当前专题的显示图片，并且只用于显示，无点击操作，如图2-2。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138680" cy="3785235"/>
            <wp:effectExtent l="0" t="0" r="1397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2-2 进入专题页面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③排行榜：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排行榜内容是根据玩家的下载数量来排名的地图存档。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点击“查看更多”，进入到相关页面，玩家可以通过地图的类型，如生存地图、解谜地图等，分类检索筛选出自己想要的内容，如图2-3和图2-4。具体的分类方法后面根据游戏设计的实际情况再进行调整。</w:t>
      </w:r>
    </w:p>
    <w:p>
      <w:pPr>
        <w:jc w:val="center"/>
      </w:pPr>
      <w:r>
        <w:drawing>
          <wp:inline distT="0" distB="0" distL="114300" distR="114300">
            <wp:extent cx="2138680" cy="378460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9825" cy="17907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图 2-3 进入排行榜                     图 2-4 地图的分类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④我的上传：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点击“我的上传”进入到我的上传页面，显示当前玩家上传的地图文件，玩家也可以通过切换页签查看自己上传的图纸文件，如图 2-5。</w:t>
      </w:r>
    </w:p>
    <w:p>
      <w:pPr>
        <w:jc w:val="center"/>
      </w:pPr>
      <w:r>
        <w:drawing>
          <wp:inline distT="0" distB="0" distL="114300" distR="114300">
            <wp:extent cx="2016125" cy="3550285"/>
            <wp:effectExtent l="0" t="0" r="3175" b="1206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2-5 我的上传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点击“上传更多”弹出分享页面，玩家可以上传自己的地图或图纸文件，如图2-6。</w:t>
      </w:r>
    </w:p>
    <w:p>
      <w:pPr>
        <w:jc w:val="center"/>
      </w:pPr>
      <w:r>
        <w:drawing>
          <wp:inline distT="0" distB="0" distL="114300" distR="114300">
            <wp:extent cx="2016125" cy="2670175"/>
            <wp:effectExtent l="0" t="0" r="3175" b="158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2-6 分享页面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/>
          <w:bCs/>
          <w:lang w:val="en-US" w:eastAsia="zh-CN"/>
        </w:rPr>
        <w:t>选择文件</w:t>
      </w:r>
      <w:r>
        <w:rPr>
          <w:rFonts w:hint="eastAsia"/>
          <w:lang w:val="en-US" w:eastAsia="zh-CN"/>
        </w:rPr>
        <w:t>：文件夹默认为未选取状态，点击文件夹进入 文件选择界面 ，显示当前所有地图存档，玩家点击选择一个存档后退回到分享页面，此时文件夹为已选取状态</w:t>
      </w:r>
      <w:r>
        <w:drawing>
          <wp:inline distT="0" distB="0" distL="114300" distR="114300">
            <wp:extent cx="282575" cy="227330"/>
            <wp:effectExtent l="0" t="0" r="3175" b="12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标题输入框读取当前存档名称默认显示，同时玩家也可以修改标题中的文字。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/>
          <w:bCs/>
          <w:lang w:val="en-US" w:eastAsia="zh-CN"/>
        </w:rPr>
        <w:t xml:space="preserve"> 标签</w:t>
      </w:r>
      <w:r>
        <w:rPr>
          <w:rFonts w:hint="eastAsia"/>
          <w:lang w:val="en-US" w:eastAsia="zh-CN"/>
        </w:rPr>
        <w:t>：玩家可以为自己的地图选择一个或多个标签。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/>
          <w:bCs/>
          <w:lang w:val="en-US" w:eastAsia="zh-CN"/>
        </w:rPr>
        <w:t>介绍</w:t>
      </w:r>
      <w:r>
        <w:rPr>
          <w:rFonts w:hint="eastAsia"/>
          <w:lang w:val="en-US" w:eastAsia="zh-CN"/>
        </w:rPr>
        <w:t>：玩家可以为自己的地图输入介绍内容。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点击上传后分享页面关闭，我的上传出现一个新的上传文件，如图2-7。该文件由 缩略图 + 名称 + 上传进度条 构成，上传完毕后与正常的显示内容一样，且数据为初始数值。</w:t>
      </w:r>
    </w:p>
    <w:p>
      <w:pPr>
        <w:jc w:val="center"/>
      </w:pPr>
      <w:r>
        <w:drawing>
          <wp:inline distT="0" distB="0" distL="114300" distR="114300">
            <wp:extent cx="2016125" cy="1184910"/>
            <wp:effectExtent l="0" t="0" r="3175" b="1524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2-7 新上传文件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玩家点击自己上传的文件，会弹出一个小框</w:t>
      </w:r>
      <w:r>
        <w:drawing>
          <wp:inline distT="0" distB="0" distL="114300" distR="114300">
            <wp:extent cx="990600" cy="1257300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 xml:space="preserve">点击“查看”则进入到下载页面，具体见 </w:t>
      </w: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5 下载说明</w:t>
      </w:r>
      <w:r>
        <w:rPr>
          <w:rFonts w:hint="eastAsia" w:asciiTheme="minorEastAsia" w:hAnsiTheme="minorEastAsia" w:cstheme="minorEastAsia"/>
          <w:b w:val="0"/>
          <w:bCs w:val="0"/>
          <w:lang w:val="en-US" w:eastAsia="zh-CN"/>
        </w:rPr>
        <w:t>；点击“编辑”则跳出编辑页面，如图2-8。</w:t>
      </w:r>
    </w:p>
    <w:p>
      <w:pPr>
        <w:jc w:val="center"/>
      </w:pPr>
      <w:r>
        <w:drawing>
          <wp:inline distT="0" distB="0" distL="114300" distR="114300">
            <wp:extent cx="2016125" cy="2519045"/>
            <wp:effectExtent l="0" t="0" r="3175" b="1460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2-8 编辑页面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编辑页面的作用其实与上传页面一样，只不过是提供一种文件更新和管理的功能。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打开编辑页面会首先读取当前上传内容的信息，玩家可以进行修改，包括文件的迭代，点击“更新分享”重新上传，同时也不会影响该存档的评论和评分。</w:t>
      </w:r>
    </w:p>
    <w:p>
      <w:pPr>
        <w:pStyle w:val="4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bookmarkStart w:id="14" w:name="_Toc24591"/>
      <w:bookmarkStart w:id="15" w:name="_Toc28214"/>
      <w:bookmarkStart w:id="16" w:name="_Toc8634"/>
      <w:r>
        <w:rPr>
          <w:rFonts w:hint="eastAsia"/>
          <w:lang w:val="en-US" w:eastAsia="zh-CN"/>
        </w:rPr>
        <w:t>图纸</w:t>
      </w:r>
      <w:bookmarkEnd w:id="14"/>
      <w:bookmarkEnd w:id="15"/>
      <w:bookmarkEnd w:id="16"/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“图纸”页面的内容展示方式与“地图”页面内容大致相同。同样是由官方推荐以及排行榜组成，如图3-1。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上方显示的是官方推荐的图纸或主题，如果是图纸点击则进入对应的下载页面，如果是主题或专辑，则进入相关页面，里面包含了官方对于此主题推送的一系列图纸，点击对应的图纸，也会有对应的下载页面。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点击排行榜处的“查看更多”，玩家会进入到图纸的排行榜中，不过分类检索的方式有所改变，不再以地图的类型分类，而是以“本周最热”，“历史下载排行”等特有方式进行排序。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  玩家同样也可以通过关键字查找自己想要的图纸。</w:t>
      </w:r>
    </w:p>
    <w:p>
      <w:pPr>
        <w:jc w:val="center"/>
      </w:pPr>
      <w:r>
        <w:drawing>
          <wp:inline distT="0" distB="0" distL="114300" distR="114300">
            <wp:extent cx="2016125" cy="3565525"/>
            <wp:effectExtent l="0" t="0" r="3175" b="1587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3-1 图纸页面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点击“我的上传”后同样会进入到“我的上传”页面，不过此时显示的是玩家</w:t>
      </w:r>
      <w:r>
        <w:rPr>
          <w:rFonts w:hint="eastAsia"/>
          <w:lang w:val="en-US" w:eastAsia="zh-CN"/>
        </w:rPr>
        <w:t>上传的图纸文件，玩家也可以通过切换页签查看自己上传的地图文件，如图 3-2。</w:t>
      </w:r>
    </w:p>
    <w:p>
      <w:pPr>
        <w:jc w:val="center"/>
      </w:pPr>
      <w:r>
        <w:drawing>
          <wp:inline distT="0" distB="0" distL="114300" distR="114300">
            <wp:extent cx="2016125" cy="2566670"/>
            <wp:effectExtent l="0" t="0" r="3175" b="508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3-2 图纸上传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图纸的“上传”、“编辑”、“查看”的功能都与地图的功能相似，只是在 上传页面的标题为“图纸上传”，点击文件夹选择的也应该为图纸文件的分类，并且 上传和编辑 时的标签应为图纸的分类标签，提供给玩家选择。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pStyle w:val="4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bookmarkStart w:id="17" w:name="_Toc27414"/>
      <w:bookmarkStart w:id="18" w:name="_Toc27107"/>
      <w:bookmarkStart w:id="19" w:name="_Toc10655"/>
      <w:r>
        <w:rPr>
          <w:rFonts w:hint="eastAsia"/>
          <w:lang w:val="en-US" w:eastAsia="zh-CN"/>
        </w:rPr>
        <w:t>扩展包</w:t>
      </w:r>
      <w:bookmarkEnd w:id="17"/>
      <w:bookmarkEnd w:id="18"/>
      <w:bookmarkEnd w:id="19"/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拓展包通常由官方人员提供，有玩法拓展和工具拓展两种，初期数量可能不是很多，所以此页面先只提供玩家查看和下载功能，如图4-5。</w:t>
      </w:r>
    </w:p>
    <w:p>
      <w:pPr>
        <w:jc w:val="center"/>
      </w:pPr>
      <w:r>
        <w:drawing>
          <wp:inline distT="0" distB="0" distL="114300" distR="114300">
            <wp:extent cx="2138680" cy="3637280"/>
            <wp:effectExtent l="0" t="0" r="1397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4-5 扩展包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bookmarkStart w:id="20" w:name="_Toc17464"/>
      <w:bookmarkStart w:id="21" w:name="_Toc25950"/>
      <w:bookmarkStart w:id="22" w:name="_Toc26334"/>
      <w:r>
        <w:rPr>
          <w:rFonts w:hint="eastAsia"/>
          <w:lang w:val="en-US" w:eastAsia="zh-CN"/>
        </w:rPr>
        <w:t>下载说明</w:t>
      </w:r>
      <w:bookmarkEnd w:id="20"/>
      <w:bookmarkEnd w:id="21"/>
      <w:bookmarkEnd w:id="22"/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</w:t>
      </w:r>
      <w:r>
        <w:rPr>
          <w:rFonts w:hint="eastAsia" w:asciiTheme="minorEastAsia" w:hAnsiTheme="minorEastAsia" w:cstheme="minorEastAsia"/>
          <w:lang w:val="en-US" w:eastAsia="zh-CN"/>
        </w:rPr>
        <w:t xml:space="preserve">每一个 地图/图纸/扩展包 的显示 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内容缩略图 + 名称 + 下载量 + 评分</w:t>
      </w:r>
      <w:r>
        <w:rPr>
          <w:rFonts w:hint="eastAsia" w:asciiTheme="minorEastAsia" w:hAnsiTheme="minorEastAsia" w:cstheme="minorEastAsia"/>
          <w:lang w:val="en-US" w:eastAsia="zh-CN"/>
        </w:rPr>
        <w:t xml:space="preserve"> 构成，点击后则进入相关下载页面，如图5-1。</w:t>
      </w:r>
    </w:p>
    <w:p>
      <w:pPr>
        <w:jc w:val="center"/>
      </w:pPr>
      <w:r>
        <w:drawing>
          <wp:inline distT="0" distB="0" distL="114300" distR="114300">
            <wp:extent cx="962025" cy="1238250"/>
            <wp:effectExtent l="0" t="0" r="952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或</w:t>
      </w:r>
      <w:r>
        <w:drawing>
          <wp:inline distT="0" distB="0" distL="114300" distR="114300">
            <wp:extent cx="990600" cy="125730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 5-1 分享缩略图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 </w:t>
      </w:r>
    </w:p>
    <w:p>
      <w:pPr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2）在“地图”、“图纸”和“扩展包”中点击任意上传内容后显示的界面如图5-2。</w:t>
      </w:r>
    </w:p>
    <w:p>
      <w:pPr>
        <w:jc w:val="center"/>
      </w:pPr>
      <w:r>
        <w:drawing>
          <wp:inline distT="0" distB="0" distL="114300" distR="114300">
            <wp:extent cx="2016125" cy="3540760"/>
            <wp:effectExtent l="0" t="0" r="3175" b="254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5-2 下载页面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此页面通常由上方的 </w:t>
      </w:r>
      <w:r>
        <w:rPr>
          <w:rFonts w:hint="eastAsia"/>
          <w:b/>
          <w:bCs/>
          <w:lang w:val="en-US" w:eastAsia="zh-CN"/>
        </w:rPr>
        <w:t>游戏下载</w:t>
      </w:r>
      <w:r>
        <w:rPr>
          <w:rFonts w:hint="eastAsia"/>
          <w:lang w:val="en-US" w:eastAsia="zh-CN"/>
        </w:rPr>
        <w:t xml:space="preserve"> 和游戏下方的 </w:t>
      </w:r>
      <w:r>
        <w:rPr>
          <w:rFonts w:hint="eastAsia"/>
          <w:b/>
          <w:bCs/>
          <w:lang w:val="en-US" w:eastAsia="zh-CN"/>
        </w:rPr>
        <w:t xml:space="preserve">详细介绍 </w:t>
      </w:r>
      <w:r>
        <w:rPr>
          <w:rFonts w:hint="eastAsia"/>
          <w:lang w:val="en-US" w:eastAsia="zh-CN"/>
        </w:rPr>
        <w:t xml:space="preserve">和 </w:t>
      </w:r>
      <w:r>
        <w:rPr>
          <w:rFonts w:hint="eastAsia"/>
          <w:b/>
          <w:bCs/>
          <w:lang w:val="en-US" w:eastAsia="zh-CN"/>
        </w:rPr>
        <w:t xml:space="preserve">玩家评论 </w:t>
      </w:r>
      <w:r>
        <w:rPr>
          <w:rFonts w:hint="eastAsia"/>
          <w:b w:val="0"/>
          <w:bCs w:val="0"/>
          <w:lang w:val="en-US" w:eastAsia="zh-CN"/>
        </w:rPr>
        <w:t>组成。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①游戏下载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游戏下载包含了此地图/图纸/扩展包的一些基本信息和下载接口，具体有：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下载内容截图，此截图通常由玩家在上传文件时附带上传。玩家在下载时可在此页面点击左右键切换查看。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截图下方包含了 内容名称、作者名称、上传日期、下载数量、收藏数量以及内容的评分。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当玩家在此页面点击“大拇指”时，大拇指下方会出现评分栏</w:t>
      </w:r>
      <w:r>
        <w:drawing>
          <wp:inline distT="0" distB="0" distL="114300" distR="114300">
            <wp:extent cx="873125" cy="467360"/>
            <wp:effectExtent l="0" t="0" r="3175" b="889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，玩家可以点击相应的星星进行评分</w:t>
      </w:r>
      <w:r>
        <w:rPr>
          <w:rFonts w:hint="eastAsia"/>
          <w:lang w:eastAsia="zh-CN"/>
        </w:rPr>
        <w:t>，</w:t>
      </w:r>
      <w:r>
        <w:rPr>
          <w:rFonts w:hint="eastAsia"/>
          <w:b w:val="0"/>
          <w:bCs w:val="0"/>
          <w:lang w:val="en-US" w:eastAsia="zh-CN"/>
        </w:rPr>
        <w:t>评分后评分栏消失，玩家的评分作为游戏评分数据存储在服务器中进行计算；点击“收藏”图标则可以收藏到“我的收藏”中。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“一键下载”是玩家下载该内容的入口，同时按键上方会对应显示该内容的数据大小提供给玩家查看。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当玩家进入的下载页面内容为已下载时，如果是地图文件，按钮显示为“进入”</w:t>
      </w:r>
      <w:r>
        <w:drawing>
          <wp:inline distT="0" distB="0" distL="114300" distR="114300">
            <wp:extent cx="958215" cy="288925"/>
            <wp:effectExtent l="0" t="0" r="13335" b="1587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28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，此时玩家可以点击按钮直接进入存档；如果是图纸或扩展包则显示“已下载”</w:t>
      </w:r>
      <w:r>
        <w:drawing>
          <wp:inline distT="0" distB="0" distL="114300" distR="114300">
            <wp:extent cx="957580" cy="292735"/>
            <wp:effectExtent l="0" t="0" r="13970" b="1206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758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②详细介绍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详细介绍用于显示该内容的描述文字，通常也由玩家在上传文件时附带上传。玩家在下载时也可以直接查看该信息。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③玩家评论</w:t>
      </w:r>
    </w:p>
    <w:p>
      <w:p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     当玩家在下载页面点击“玩家评论”按钮时，客户端从服务器上获取并加载当前下载内容的评论，玩家可以通过滑动查看所有的评论，如图5-3。</w:t>
      </w:r>
    </w:p>
    <w:p>
      <w:pPr>
        <w:jc w:val="center"/>
      </w:pPr>
      <w:r>
        <w:drawing>
          <wp:inline distT="0" distB="0" distL="114300" distR="114300">
            <wp:extent cx="2016125" cy="1303655"/>
            <wp:effectExtent l="0" t="0" r="317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 5-3 玩家评论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玩家评论通常由 玩家的头像、名称、等级、评论日期、评论内容构成。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在此栏中玩家也可以通过输入框点击按钮发表评论，但评论字数有限（避免服务器存储数量过大）。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</w:t>
      </w:r>
    </w:p>
    <w:p>
      <w:pPr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</w:t>
      </w:r>
    </w:p>
    <w:p>
      <w:pPr>
        <w:pStyle w:val="3"/>
        <w:rPr>
          <w:rFonts w:hint="eastAsia"/>
          <w:lang w:val="en-US" w:eastAsia="zh-CN"/>
        </w:rPr>
      </w:pPr>
      <w:bookmarkStart w:id="23" w:name="_Toc27391"/>
      <w:bookmarkStart w:id="24" w:name="_Toc29623"/>
      <w:bookmarkStart w:id="25" w:name="_Toc22026"/>
      <w:r>
        <w:rPr>
          <w:rFonts w:hint="eastAsia"/>
          <w:lang w:val="en-US" w:eastAsia="zh-CN"/>
        </w:rPr>
        <w:t>2 好友系统</w:t>
      </w:r>
      <w:bookmarkEnd w:id="23"/>
      <w:bookmarkEnd w:id="24"/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在“用户首页”点击“好友”进入到好友系统相关页面。</w:t>
      </w:r>
    </w:p>
    <w:p>
      <w:pPr>
        <w:pStyle w:val="3"/>
        <w:rPr>
          <w:rFonts w:hint="eastAsia"/>
          <w:lang w:val="en-US" w:eastAsia="zh-CN"/>
        </w:rPr>
      </w:pPr>
      <w:bookmarkStart w:id="26" w:name="_Toc2190"/>
      <w:bookmarkStart w:id="27" w:name="_Toc19530"/>
      <w:bookmarkStart w:id="28" w:name="_Toc25280"/>
      <w:r>
        <w:rPr>
          <w:rFonts w:hint="eastAsia"/>
          <w:lang w:val="en-US" w:eastAsia="zh-CN"/>
        </w:rPr>
        <w:t>3 经济系统</w:t>
      </w:r>
      <w:bookmarkEnd w:id="26"/>
      <w:bookmarkEnd w:id="27"/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16005"/>
      <w:bookmarkStart w:id="30" w:name="_Toc19972"/>
      <w:bookmarkStart w:id="31" w:name="_Toc285"/>
      <w:r>
        <w:rPr>
          <w:rFonts w:hint="eastAsia"/>
          <w:lang w:val="en-US" w:eastAsia="zh-CN"/>
        </w:rPr>
        <w:t>4 用户成长</w:t>
      </w:r>
      <w:bookmarkEnd w:id="29"/>
      <w:bookmarkEnd w:id="30"/>
      <w:bookmarkEnd w:id="31"/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jc w:val="both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jc w:val="left"/>
        <w:rPr>
          <w:rFonts w:hint="eastAsia" w:asciiTheme="minorEastAsia" w:hAnsiTheme="minorEastAsia" w:cstheme="minorEastAsia"/>
          <w:b w:val="0"/>
          <w:bCs w:val="0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Liberatio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由策划进行配置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53C36"/>
    <w:multiLevelType w:val="singleLevel"/>
    <w:tmpl w:val="59453C3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D00058"/>
    <w:rsid w:val="002008EB"/>
    <w:rsid w:val="008E04E0"/>
    <w:rsid w:val="009A69B2"/>
    <w:rsid w:val="010E2E0B"/>
    <w:rsid w:val="0151335D"/>
    <w:rsid w:val="01665923"/>
    <w:rsid w:val="01960934"/>
    <w:rsid w:val="021E6861"/>
    <w:rsid w:val="02417704"/>
    <w:rsid w:val="02CF2F84"/>
    <w:rsid w:val="02D434F9"/>
    <w:rsid w:val="033A4206"/>
    <w:rsid w:val="03453512"/>
    <w:rsid w:val="034E700A"/>
    <w:rsid w:val="03523221"/>
    <w:rsid w:val="03E11A1B"/>
    <w:rsid w:val="041513AC"/>
    <w:rsid w:val="04B822AE"/>
    <w:rsid w:val="04D81EC6"/>
    <w:rsid w:val="04E3492E"/>
    <w:rsid w:val="05080223"/>
    <w:rsid w:val="0521496E"/>
    <w:rsid w:val="052C5FD5"/>
    <w:rsid w:val="05377039"/>
    <w:rsid w:val="05B362F2"/>
    <w:rsid w:val="05D25E85"/>
    <w:rsid w:val="05E3008E"/>
    <w:rsid w:val="05EA22C1"/>
    <w:rsid w:val="05F30B22"/>
    <w:rsid w:val="06AA7E39"/>
    <w:rsid w:val="06C71992"/>
    <w:rsid w:val="072B3742"/>
    <w:rsid w:val="07363ADE"/>
    <w:rsid w:val="08071250"/>
    <w:rsid w:val="081959B2"/>
    <w:rsid w:val="084B40F4"/>
    <w:rsid w:val="089A412A"/>
    <w:rsid w:val="08AD4A8F"/>
    <w:rsid w:val="08AF447E"/>
    <w:rsid w:val="08C815B9"/>
    <w:rsid w:val="08EB396D"/>
    <w:rsid w:val="08F433C9"/>
    <w:rsid w:val="090220E3"/>
    <w:rsid w:val="092669DB"/>
    <w:rsid w:val="094014CC"/>
    <w:rsid w:val="09B13FC1"/>
    <w:rsid w:val="0A2C6D80"/>
    <w:rsid w:val="0A5D0CF1"/>
    <w:rsid w:val="0B5005A0"/>
    <w:rsid w:val="0B515083"/>
    <w:rsid w:val="0B555AB1"/>
    <w:rsid w:val="0B9265EC"/>
    <w:rsid w:val="0BD52971"/>
    <w:rsid w:val="0BDF499D"/>
    <w:rsid w:val="0BFB588F"/>
    <w:rsid w:val="0C0A5541"/>
    <w:rsid w:val="0C1B47B9"/>
    <w:rsid w:val="0C2502CB"/>
    <w:rsid w:val="0C630606"/>
    <w:rsid w:val="0C9C6924"/>
    <w:rsid w:val="0CA46098"/>
    <w:rsid w:val="0D543862"/>
    <w:rsid w:val="0D9F53ED"/>
    <w:rsid w:val="0E025332"/>
    <w:rsid w:val="0E64649E"/>
    <w:rsid w:val="0ED50029"/>
    <w:rsid w:val="0EE9588D"/>
    <w:rsid w:val="0F215B86"/>
    <w:rsid w:val="0F29117C"/>
    <w:rsid w:val="0F485027"/>
    <w:rsid w:val="0FDC7252"/>
    <w:rsid w:val="101B1149"/>
    <w:rsid w:val="103821E2"/>
    <w:rsid w:val="10573AE3"/>
    <w:rsid w:val="106C1383"/>
    <w:rsid w:val="108E21CB"/>
    <w:rsid w:val="10B32F1B"/>
    <w:rsid w:val="10BE38B7"/>
    <w:rsid w:val="10D24ABF"/>
    <w:rsid w:val="10DC0315"/>
    <w:rsid w:val="10DF60B0"/>
    <w:rsid w:val="10EC239D"/>
    <w:rsid w:val="11193419"/>
    <w:rsid w:val="111D2DB9"/>
    <w:rsid w:val="114100CD"/>
    <w:rsid w:val="12231B3C"/>
    <w:rsid w:val="12274921"/>
    <w:rsid w:val="12425F07"/>
    <w:rsid w:val="12475AE8"/>
    <w:rsid w:val="12480269"/>
    <w:rsid w:val="126A23CD"/>
    <w:rsid w:val="128C1FFD"/>
    <w:rsid w:val="12E37F00"/>
    <w:rsid w:val="13050C7A"/>
    <w:rsid w:val="1319140F"/>
    <w:rsid w:val="13262390"/>
    <w:rsid w:val="13B23BA8"/>
    <w:rsid w:val="13DF16E6"/>
    <w:rsid w:val="140A60CA"/>
    <w:rsid w:val="14103484"/>
    <w:rsid w:val="14133696"/>
    <w:rsid w:val="14180A11"/>
    <w:rsid w:val="14522A9F"/>
    <w:rsid w:val="1487133B"/>
    <w:rsid w:val="151800A8"/>
    <w:rsid w:val="15411849"/>
    <w:rsid w:val="15830944"/>
    <w:rsid w:val="15AF1EF9"/>
    <w:rsid w:val="15B872C8"/>
    <w:rsid w:val="16107517"/>
    <w:rsid w:val="16282523"/>
    <w:rsid w:val="16550E1E"/>
    <w:rsid w:val="16B720F8"/>
    <w:rsid w:val="172305B0"/>
    <w:rsid w:val="17565EC7"/>
    <w:rsid w:val="17B93801"/>
    <w:rsid w:val="17CA2C1E"/>
    <w:rsid w:val="18CE6982"/>
    <w:rsid w:val="18D13A28"/>
    <w:rsid w:val="191967E4"/>
    <w:rsid w:val="191E132B"/>
    <w:rsid w:val="19365D26"/>
    <w:rsid w:val="1946558B"/>
    <w:rsid w:val="196D2306"/>
    <w:rsid w:val="1997314D"/>
    <w:rsid w:val="19E66542"/>
    <w:rsid w:val="19FA36D1"/>
    <w:rsid w:val="1A3D30A1"/>
    <w:rsid w:val="1B093210"/>
    <w:rsid w:val="1B4C228B"/>
    <w:rsid w:val="1B8206D0"/>
    <w:rsid w:val="1BA53015"/>
    <w:rsid w:val="1BB578F7"/>
    <w:rsid w:val="1C335E37"/>
    <w:rsid w:val="1C673DC9"/>
    <w:rsid w:val="1CA6435D"/>
    <w:rsid w:val="1CDF7D77"/>
    <w:rsid w:val="1CEC7BAE"/>
    <w:rsid w:val="1CFC0032"/>
    <w:rsid w:val="1D141FAB"/>
    <w:rsid w:val="1D481E3A"/>
    <w:rsid w:val="1D93657F"/>
    <w:rsid w:val="1DFD0C7B"/>
    <w:rsid w:val="1E0F66CF"/>
    <w:rsid w:val="1E2F3942"/>
    <w:rsid w:val="1E8A60D6"/>
    <w:rsid w:val="1EBB4187"/>
    <w:rsid w:val="1EE103B6"/>
    <w:rsid w:val="1F8821E1"/>
    <w:rsid w:val="1F97237A"/>
    <w:rsid w:val="1F9F2148"/>
    <w:rsid w:val="1FB122C6"/>
    <w:rsid w:val="201212EE"/>
    <w:rsid w:val="206858D4"/>
    <w:rsid w:val="20A66A71"/>
    <w:rsid w:val="212436F6"/>
    <w:rsid w:val="21411793"/>
    <w:rsid w:val="21526985"/>
    <w:rsid w:val="2160404D"/>
    <w:rsid w:val="21630675"/>
    <w:rsid w:val="21786A65"/>
    <w:rsid w:val="21852900"/>
    <w:rsid w:val="21D329CA"/>
    <w:rsid w:val="21D64BC5"/>
    <w:rsid w:val="21ED0A86"/>
    <w:rsid w:val="223261BD"/>
    <w:rsid w:val="223D4DE3"/>
    <w:rsid w:val="22544AB1"/>
    <w:rsid w:val="22AD4F61"/>
    <w:rsid w:val="22DA75CF"/>
    <w:rsid w:val="23056DA6"/>
    <w:rsid w:val="233A4447"/>
    <w:rsid w:val="235518E4"/>
    <w:rsid w:val="2397121C"/>
    <w:rsid w:val="24037E45"/>
    <w:rsid w:val="243A2759"/>
    <w:rsid w:val="244146B2"/>
    <w:rsid w:val="246202D3"/>
    <w:rsid w:val="24C23D93"/>
    <w:rsid w:val="24DD0D12"/>
    <w:rsid w:val="24F51775"/>
    <w:rsid w:val="25384D20"/>
    <w:rsid w:val="259831B1"/>
    <w:rsid w:val="25FE4928"/>
    <w:rsid w:val="262A4959"/>
    <w:rsid w:val="262D5E8A"/>
    <w:rsid w:val="2691228C"/>
    <w:rsid w:val="26A074E3"/>
    <w:rsid w:val="26D302F0"/>
    <w:rsid w:val="26D8389D"/>
    <w:rsid w:val="272E1E5C"/>
    <w:rsid w:val="274D6B70"/>
    <w:rsid w:val="27674E45"/>
    <w:rsid w:val="27BE4BBF"/>
    <w:rsid w:val="28074FF7"/>
    <w:rsid w:val="28106B71"/>
    <w:rsid w:val="2857109F"/>
    <w:rsid w:val="286B02E8"/>
    <w:rsid w:val="289274D6"/>
    <w:rsid w:val="290E4979"/>
    <w:rsid w:val="29257AAE"/>
    <w:rsid w:val="292C3FCB"/>
    <w:rsid w:val="2952560A"/>
    <w:rsid w:val="29580EFD"/>
    <w:rsid w:val="29872A2D"/>
    <w:rsid w:val="29A304B8"/>
    <w:rsid w:val="29DA3CF0"/>
    <w:rsid w:val="29F257F3"/>
    <w:rsid w:val="2A063CDF"/>
    <w:rsid w:val="2A5B3D23"/>
    <w:rsid w:val="2A627E28"/>
    <w:rsid w:val="2A644F32"/>
    <w:rsid w:val="2A7E55CD"/>
    <w:rsid w:val="2AC077A7"/>
    <w:rsid w:val="2AD32AE2"/>
    <w:rsid w:val="2AE500B3"/>
    <w:rsid w:val="2AFF7B22"/>
    <w:rsid w:val="2B004FA6"/>
    <w:rsid w:val="2B3A467F"/>
    <w:rsid w:val="2B9E507B"/>
    <w:rsid w:val="2BA22E5B"/>
    <w:rsid w:val="2BCD4C73"/>
    <w:rsid w:val="2BEC7021"/>
    <w:rsid w:val="2BF83893"/>
    <w:rsid w:val="2C097BC4"/>
    <w:rsid w:val="2C0C342B"/>
    <w:rsid w:val="2C4F2D02"/>
    <w:rsid w:val="2C881BA5"/>
    <w:rsid w:val="2CA751D1"/>
    <w:rsid w:val="2CBB5F42"/>
    <w:rsid w:val="2CF044BB"/>
    <w:rsid w:val="2D087E21"/>
    <w:rsid w:val="2D0E3F91"/>
    <w:rsid w:val="2D3661EC"/>
    <w:rsid w:val="2D551DE0"/>
    <w:rsid w:val="2D553435"/>
    <w:rsid w:val="2D5A0F46"/>
    <w:rsid w:val="2D9E4AB1"/>
    <w:rsid w:val="2DE6639F"/>
    <w:rsid w:val="2E595CCE"/>
    <w:rsid w:val="2EA640E0"/>
    <w:rsid w:val="2EBE3231"/>
    <w:rsid w:val="2EF94BD2"/>
    <w:rsid w:val="2F041EC4"/>
    <w:rsid w:val="2F38360D"/>
    <w:rsid w:val="2F5A6354"/>
    <w:rsid w:val="2F6B549C"/>
    <w:rsid w:val="2F703E7B"/>
    <w:rsid w:val="2F7A3B7F"/>
    <w:rsid w:val="2F9E5506"/>
    <w:rsid w:val="2FAF1117"/>
    <w:rsid w:val="2FE64574"/>
    <w:rsid w:val="2FEB30F3"/>
    <w:rsid w:val="3053571F"/>
    <w:rsid w:val="3074664D"/>
    <w:rsid w:val="30814390"/>
    <w:rsid w:val="30A64602"/>
    <w:rsid w:val="30FB4B1B"/>
    <w:rsid w:val="314E0BE3"/>
    <w:rsid w:val="314F214D"/>
    <w:rsid w:val="31813C64"/>
    <w:rsid w:val="31C81E57"/>
    <w:rsid w:val="31D0465A"/>
    <w:rsid w:val="31FC685C"/>
    <w:rsid w:val="321C1791"/>
    <w:rsid w:val="32562B4B"/>
    <w:rsid w:val="32D35F41"/>
    <w:rsid w:val="32D44BEA"/>
    <w:rsid w:val="32E9271C"/>
    <w:rsid w:val="32FD516E"/>
    <w:rsid w:val="33195D11"/>
    <w:rsid w:val="331C1376"/>
    <w:rsid w:val="333F2499"/>
    <w:rsid w:val="34477DB3"/>
    <w:rsid w:val="344D6B5B"/>
    <w:rsid w:val="347B2B1A"/>
    <w:rsid w:val="34B31EBA"/>
    <w:rsid w:val="34BA3E59"/>
    <w:rsid w:val="34E92BC3"/>
    <w:rsid w:val="34EE791A"/>
    <w:rsid w:val="34F23F2F"/>
    <w:rsid w:val="351674DF"/>
    <w:rsid w:val="354D0427"/>
    <w:rsid w:val="3562137B"/>
    <w:rsid w:val="35645D36"/>
    <w:rsid w:val="35CE2D6C"/>
    <w:rsid w:val="35EA3304"/>
    <w:rsid w:val="360F341A"/>
    <w:rsid w:val="36210DDD"/>
    <w:rsid w:val="36525EB9"/>
    <w:rsid w:val="36B220CD"/>
    <w:rsid w:val="36C84562"/>
    <w:rsid w:val="36E01E0F"/>
    <w:rsid w:val="37050DF4"/>
    <w:rsid w:val="370672A5"/>
    <w:rsid w:val="37356F12"/>
    <w:rsid w:val="377E2D6F"/>
    <w:rsid w:val="37831794"/>
    <w:rsid w:val="37BE3D25"/>
    <w:rsid w:val="37D074C5"/>
    <w:rsid w:val="38A2534C"/>
    <w:rsid w:val="38DF2757"/>
    <w:rsid w:val="390143F2"/>
    <w:rsid w:val="395C24CD"/>
    <w:rsid w:val="3A2F4C1F"/>
    <w:rsid w:val="3A9E2ABD"/>
    <w:rsid w:val="3B325CFC"/>
    <w:rsid w:val="3B480F09"/>
    <w:rsid w:val="3C2F1A2D"/>
    <w:rsid w:val="3C3543EF"/>
    <w:rsid w:val="3C794E0D"/>
    <w:rsid w:val="3CA10E22"/>
    <w:rsid w:val="3CBF6E97"/>
    <w:rsid w:val="3CD326FA"/>
    <w:rsid w:val="3CDD1D12"/>
    <w:rsid w:val="3CFC1B55"/>
    <w:rsid w:val="3D1E1131"/>
    <w:rsid w:val="3D273306"/>
    <w:rsid w:val="3D85092B"/>
    <w:rsid w:val="3D8C76EC"/>
    <w:rsid w:val="3DF105E5"/>
    <w:rsid w:val="3E42263F"/>
    <w:rsid w:val="3E4621DD"/>
    <w:rsid w:val="3E912B86"/>
    <w:rsid w:val="3EA93DE1"/>
    <w:rsid w:val="3ECF432E"/>
    <w:rsid w:val="3EDC1B3E"/>
    <w:rsid w:val="3EE674D5"/>
    <w:rsid w:val="3EEE30DC"/>
    <w:rsid w:val="3F552611"/>
    <w:rsid w:val="3F582502"/>
    <w:rsid w:val="3F743C6E"/>
    <w:rsid w:val="3FEA7C79"/>
    <w:rsid w:val="4002725E"/>
    <w:rsid w:val="406F631C"/>
    <w:rsid w:val="4090715F"/>
    <w:rsid w:val="40DF67AA"/>
    <w:rsid w:val="41536F53"/>
    <w:rsid w:val="42B93FCB"/>
    <w:rsid w:val="42C212F9"/>
    <w:rsid w:val="42C234D3"/>
    <w:rsid w:val="42E62F20"/>
    <w:rsid w:val="42ED432C"/>
    <w:rsid w:val="42EF220B"/>
    <w:rsid w:val="42FB4A04"/>
    <w:rsid w:val="43334A40"/>
    <w:rsid w:val="435060B2"/>
    <w:rsid w:val="43614952"/>
    <w:rsid w:val="438B1CA8"/>
    <w:rsid w:val="438B5B1F"/>
    <w:rsid w:val="43B95099"/>
    <w:rsid w:val="43EC1D9D"/>
    <w:rsid w:val="441D430A"/>
    <w:rsid w:val="449D6C60"/>
    <w:rsid w:val="44BE42E9"/>
    <w:rsid w:val="44DC5A3F"/>
    <w:rsid w:val="44EC0E92"/>
    <w:rsid w:val="450E3415"/>
    <w:rsid w:val="461C4166"/>
    <w:rsid w:val="46B75A01"/>
    <w:rsid w:val="46EF655A"/>
    <w:rsid w:val="46F80F8C"/>
    <w:rsid w:val="4712083A"/>
    <w:rsid w:val="472B755D"/>
    <w:rsid w:val="472F03AC"/>
    <w:rsid w:val="47572A56"/>
    <w:rsid w:val="475F5A53"/>
    <w:rsid w:val="476C32BE"/>
    <w:rsid w:val="47A40A46"/>
    <w:rsid w:val="47CF6B03"/>
    <w:rsid w:val="47ED2D5E"/>
    <w:rsid w:val="48551D29"/>
    <w:rsid w:val="48786E91"/>
    <w:rsid w:val="488136E3"/>
    <w:rsid w:val="48AD5609"/>
    <w:rsid w:val="48FE2034"/>
    <w:rsid w:val="490A5313"/>
    <w:rsid w:val="49BE52D0"/>
    <w:rsid w:val="49C35CE0"/>
    <w:rsid w:val="49D371DB"/>
    <w:rsid w:val="4A3E2CA2"/>
    <w:rsid w:val="4A751A75"/>
    <w:rsid w:val="4AE23862"/>
    <w:rsid w:val="4B155948"/>
    <w:rsid w:val="4B526BFC"/>
    <w:rsid w:val="4BC85D35"/>
    <w:rsid w:val="4BF54445"/>
    <w:rsid w:val="4C407281"/>
    <w:rsid w:val="4C6E1EF2"/>
    <w:rsid w:val="4D06700F"/>
    <w:rsid w:val="4D4370DC"/>
    <w:rsid w:val="4D944A07"/>
    <w:rsid w:val="4DC37287"/>
    <w:rsid w:val="4DED208D"/>
    <w:rsid w:val="4DF97077"/>
    <w:rsid w:val="4E0F1487"/>
    <w:rsid w:val="4E112A7D"/>
    <w:rsid w:val="4E755C1D"/>
    <w:rsid w:val="4EC24554"/>
    <w:rsid w:val="4ED00058"/>
    <w:rsid w:val="4ED475FE"/>
    <w:rsid w:val="4F45228F"/>
    <w:rsid w:val="4FAB3554"/>
    <w:rsid w:val="4FC44A7F"/>
    <w:rsid w:val="500047AB"/>
    <w:rsid w:val="500F2BA9"/>
    <w:rsid w:val="50297BEB"/>
    <w:rsid w:val="50A13954"/>
    <w:rsid w:val="510430BC"/>
    <w:rsid w:val="5124052C"/>
    <w:rsid w:val="51834E0F"/>
    <w:rsid w:val="51FC0D1D"/>
    <w:rsid w:val="5209422F"/>
    <w:rsid w:val="521059DF"/>
    <w:rsid w:val="522D0EC0"/>
    <w:rsid w:val="52910625"/>
    <w:rsid w:val="52FD08C1"/>
    <w:rsid w:val="53057A0F"/>
    <w:rsid w:val="53086372"/>
    <w:rsid w:val="534B648F"/>
    <w:rsid w:val="53931C0A"/>
    <w:rsid w:val="53973F2F"/>
    <w:rsid w:val="53A26312"/>
    <w:rsid w:val="53CD3DF9"/>
    <w:rsid w:val="53E579DC"/>
    <w:rsid w:val="53FE3367"/>
    <w:rsid w:val="544110FA"/>
    <w:rsid w:val="546870B5"/>
    <w:rsid w:val="54A94D57"/>
    <w:rsid w:val="54C65F10"/>
    <w:rsid w:val="54E96B1F"/>
    <w:rsid w:val="55E9697B"/>
    <w:rsid w:val="55F947E6"/>
    <w:rsid w:val="56644EF0"/>
    <w:rsid w:val="56DA5238"/>
    <w:rsid w:val="57890EFD"/>
    <w:rsid w:val="578D5992"/>
    <w:rsid w:val="578E0EED"/>
    <w:rsid w:val="57C468B3"/>
    <w:rsid w:val="57D24FFF"/>
    <w:rsid w:val="582E59AC"/>
    <w:rsid w:val="586C25FF"/>
    <w:rsid w:val="58824836"/>
    <w:rsid w:val="58AE1302"/>
    <w:rsid w:val="58B20882"/>
    <w:rsid w:val="58DA7AC2"/>
    <w:rsid w:val="58FF6141"/>
    <w:rsid w:val="592B3E5B"/>
    <w:rsid w:val="5950694F"/>
    <w:rsid w:val="596109E3"/>
    <w:rsid w:val="59650AD2"/>
    <w:rsid w:val="59D83F90"/>
    <w:rsid w:val="5A7105E3"/>
    <w:rsid w:val="5AB00798"/>
    <w:rsid w:val="5AD33AA6"/>
    <w:rsid w:val="5B036F69"/>
    <w:rsid w:val="5B096AEE"/>
    <w:rsid w:val="5BA0741D"/>
    <w:rsid w:val="5C020533"/>
    <w:rsid w:val="5C2D16C8"/>
    <w:rsid w:val="5C7152DC"/>
    <w:rsid w:val="5C821113"/>
    <w:rsid w:val="5CA22D70"/>
    <w:rsid w:val="5CDF4125"/>
    <w:rsid w:val="5CE520D4"/>
    <w:rsid w:val="5D491F76"/>
    <w:rsid w:val="5D524264"/>
    <w:rsid w:val="5DA67056"/>
    <w:rsid w:val="5DE33E9D"/>
    <w:rsid w:val="5E456E64"/>
    <w:rsid w:val="5E5A25DD"/>
    <w:rsid w:val="5E811351"/>
    <w:rsid w:val="5ED4558C"/>
    <w:rsid w:val="5F252328"/>
    <w:rsid w:val="5F693C07"/>
    <w:rsid w:val="5F7C1B4C"/>
    <w:rsid w:val="5F885BF0"/>
    <w:rsid w:val="5FB474F6"/>
    <w:rsid w:val="60437788"/>
    <w:rsid w:val="606D4687"/>
    <w:rsid w:val="60861C84"/>
    <w:rsid w:val="60A70C2A"/>
    <w:rsid w:val="60AB0818"/>
    <w:rsid w:val="60E072C0"/>
    <w:rsid w:val="60E3271A"/>
    <w:rsid w:val="60EB4871"/>
    <w:rsid w:val="610F21E7"/>
    <w:rsid w:val="61902431"/>
    <w:rsid w:val="61D47B21"/>
    <w:rsid w:val="62164DF4"/>
    <w:rsid w:val="625D6EEF"/>
    <w:rsid w:val="627170D7"/>
    <w:rsid w:val="627A0F36"/>
    <w:rsid w:val="629C0986"/>
    <w:rsid w:val="629F3357"/>
    <w:rsid w:val="62BF0ED0"/>
    <w:rsid w:val="62EB1203"/>
    <w:rsid w:val="631F1BE2"/>
    <w:rsid w:val="637867B2"/>
    <w:rsid w:val="637B2545"/>
    <w:rsid w:val="63A01A1D"/>
    <w:rsid w:val="63B44F3E"/>
    <w:rsid w:val="63BC239A"/>
    <w:rsid w:val="643D0F53"/>
    <w:rsid w:val="64575415"/>
    <w:rsid w:val="648F2230"/>
    <w:rsid w:val="65087F2B"/>
    <w:rsid w:val="650B2CC6"/>
    <w:rsid w:val="652140B2"/>
    <w:rsid w:val="65CA1D46"/>
    <w:rsid w:val="65EC4BFD"/>
    <w:rsid w:val="66012CD2"/>
    <w:rsid w:val="66161343"/>
    <w:rsid w:val="66456185"/>
    <w:rsid w:val="66577484"/>
    <w:rsid w:val="668E3189"/>
    <w:rsid w:val="66E01D28"/>
    <w:rsid w:val="66FF0085"/>
    <w:rsid w:val="67402178"/>
    <w:rsid w:val="67A83862"/>
    <w:rsid w:val="68086127"/>
    <w:rsid w:val="681503FD"/>
    <w:rsid w:val="68A90B6C"/>
    <w:rsid w:val="68C83CF7"/>
    <w:rsid w:val="68CB49C7"/>
    <w:rsid w:val="68CC68A8"/>
    <w:rsid w:val="6905038F"/>
    <w:rsid w:val="69110A12"/>
    <w:rsid w:val="69747D22"/>
    <w:rsid w:val="69CB4387"/>
    <w:rsid w:val="69D13EED"/>
    <w:rsid w:val="69DB48D6"/>
    <w:rsid w:val="69EA2DA1"/>
    <w:rsid w:val="69FF3985"/>
    <w:rsid w:val="6A173DB9"/>
    <w:rsid w:val="6AC3720D"/>
    <w:rsid w:val="6B4B39FD"/>
    <w:rsid w:val="6B542860"/>
    <w:rsid w:val="6BD61EA6"/>
    <w:rsid w:val="6BFF4DD3"/>
    <w:rsid w:val="6C200A89"/>
    <w:rsid w:val="6CA21EFA"/>
    <w:rsid w:val="6CDB0978"/>
    <w:rsid w:val="6D15403C"/>
    <w:rsid w:val="6D2C0E6D"/>
    <w:rsid w:val="6D67267E"/>
    <w:rsid w:val="6D7A7C59"/>
    <w:rsid w:val="6D88402E"/>
    <w:rsid w:val="6DD9554A"/>
    <w:rsid w:val="6DDB0CCF"/>
    <w:rsid w:val="6E340048"/>
    <w:rsid w:val="6E4F13C6"/>
    <w:rsid w:val="6E51128D"/>
    <w:rsid w:val="6E5F1E79"/>
    <w:rsid w:val="6E6E3F6A"/>
    <w:rsid w:val="6F2D2ED0"/>
    <w:rsid w:val="6F8F02D6"/>
    <w:rsid w:val="6F9A25CD"/>
    <w:rsid w:val="6FDB36C9"/>
    <w:rsid w:val="6FDD7C64"/>
    <w:rsid w:val="70205231"/>
    <w:rsid w:val="70260C68"/>
    <w:rsid w:val="702D4501"/>
    <w:rsid w:val="719277DC"/>
    <w:rsid w:val="71C86DCE"/>
    <w:rsid w:val="71CA43EE"/>
    <w:rsid w:val="724E1F4C"/>
    <w:rsid w:val="72B25090"/>
    <w:rsid w:val="72F00113"/>
    <w:rsid w:val="72F63752"/>
    <w:rsid w:val="73165884"/>
    <w:rsid w:val="73282841"/>
    <w:rsid w:val="73CB0413"/>
    <w:rsid w:val="73F257BD"/>
    <w:rsid w:val="74614413"/>
    <w:rsid w:val="74BE5B61"/>
    <w:rsid w:val="74DB4974"/>
    <w:rsid w:val="750647D6"/>
    <w:rsid w:val="7521051B"/>
    <w:rsid w:val="75291BFF"/>
    <w:rsid w:val="753C1796"/>
    <w:rsid w:val="75826447"/>
    <w:rsid w:val="763B6B86"/>
    <w:rsid w:val="76D679EC"/>
    <w:rsid w:val="770E7A93"/>
    <w:rsid w:val="7729598A"/>
    <w:rsid w:val="77373C1A"/>
    <w:rsid w:val="779F7C4C"/>
    <w:rsid w:val="77AF0BCC"/>
    <w:rsid w:val="77BB7BDB"/>
    <w:rsid w:val="77CA6859"/>
    <w:rsid w:val="7807434C"/>
    <w:rsid w:val="78893F55"/>
    <w:rsid w:val="789B05FA"/>
    <w:rsid w:val="78A64B6A"/>
    <w:rsid w:val="78B16B6E"/>
    <w:rsid w:val="78E1315B"/>
    <w:rsid w:val="78EF5958"/>
    <w:rsid w:val="790C1DF0"/>
    <w:rsid w:val="793D09D8"/>
    <w:rsid w:val="79612EF5"/>
    <w:rsid w:val="79874A91"/>
    <w:rsid w:val="79C13AA0"/>
    <w:rsid w:val="7A47382D"/>
    <w:rsid w:val="7A6E0B25"/>
    <w:rsid w:val="7A7944E5"/>
    <w:rsid w:val="7A7E6CBB"/>
    <w:rsid w:val="7AC44037"/>
    <w:rsid w:val="7AC451CE"/>
    <w:rsid w:val="7AD70CB0"/>
    <w:rsid w:val="7B2C395E"/>
    <w:rsid w:val="7B386765"/>
    <w:rsid w:val="7B5E033E"/>
    <w:rsid w:val="7B825B3E"/>
    <w:rsid w:val="7BA07C76"/>
    <w:rsid w:val="7BC23AA8"/>
    <w:rsid w:val="7BCF00A2"/>
    <w:rsid w:val="7BE9453A"/>
    <w:rsid w:val="7C164672"/>
    <w:rsid w:val="7C5C6786"/>
    <w:rsid w:val="7C6A5A87"/>
    <w:rsid w:val="7C8650C1"/>
    <w:rsid w:val="7CAD1835"/>
    <w:rsid w:val="7CBD007F"/>
    <w:rsid w:val="7CCD1850"/>
    <w:rsid w:val="7CD83B9A"/>
    <w:rsid w:val="7CDF631E"/>
    <w:rsid w:val="7D0A4CC2"/>
    <w:rsid w:val="7D284248"/>
    <w:rsid w:val="7D3237BE"/>
    <w:rsid w:val="7D3F6747"/>
    <w:rsid w:val="7D6725B8"/>
    <w:rsid w:val="7D8A3A0A"/>
    <w:rsid w:val="7DA64DBE"/>
    <w:rsid w:val="7DAF79D1"/>
    <w:rsid w:val="7DFD053C"/>
    <w:rsid w:val="7E1526D3"/>
    <w:rsid w:val="7E3F6BB7"/>
    <w:rsid w:val="7E4C14F2"/>
    <w:rsid w:val="7E5A6D53"/>
    <w:rsid w:val="7E7A03F8"/>
    <w:rsid w:val="7F031B53"/>
    <w:rsid w:val="7F0764DB"/>
    <w:rsid w:val="7F7737BC"/>
    <w:rsid w:val="7F78439D"/>
    <w:rsid w:val="7F9C40B7"/>
    <w:rsid w:val="7FF261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2017-06-20T01:53:00Z</dcterms:created>
  <dc:creator>Administrator</dc:creator>
  <cp:lastModifiedBy>Administrator</cp:lastModifiedBy>
  <dcterms:modified xsi:type="dcterms:W3CDTF">2017-06-20T13:15:58Z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