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76C1" w14:textId="6B01F817" w:rsidR="00A53833" w:rsidRPr="004F2077" w:rsidRDefault="009C3969" w:rsidP="005C0490">
      <w:pPr>
        <w:rPr>
          <w:rFonts w:ascii="Arial" w:hAnsi="Arial" w:cs="Arial"/>
          <w:b/>
          <w:bCs/>
          <w:sz w:val="48"/>
          <w:szCs w:val="48"/>
        </w:rPr>
      </w:pPr>
      <w:r w:rsidRPr="00CE63D6">
        <w:rPr>
          <w:rFonts w:ascii="Arial" w:hAnsi="Arial" w:cs="Arial"/>
          <w:b/>
          <w:bCs/>
          <w:noProof/>
          <w:color w:val="501EFF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5FF7D0B0">
            <wp:simplePos x="0" y="0"/>
            <wp:positionH relativeFrom="margin">
              <wp:posOffset>4457700</wp:posOffset>
            </wp:positionH>
            <wp:positionV relativeFrom="margin">
              <wp:align>top</wp:align>
            </wp:positionV>
            <wp:extent cx="1626870" cy="16268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CE63D6">
        <w:rPr>
          <w:rFonts w:ascii="Arial" w:hAnsi="Arial" w:cs="Arial"/>
          <w:b/>
          <w:bCs/>
          <w:color w:val="501EFF"/>
          <w:sz w:val="56"/>
          <w:szCs w:val="56"/>
        </w:rPr>
        <w:t xml:space="preserve">Daniel C. Brock </w:t>
      </w:r>
    </w:p>
    <w:p w14:paraId="0F9CFBE1" w14:textId="3F15128F" w:rsidR="00563B96" w:rsidRPr="00C91AB2" w:rsidRDefault="00563B96" w:rsidP="005C0490">
      <w:pPr>
        <w:spacing w:after="80" w:line="240" w:lineRule="auto"/>
        <w:rPr>
          <w:rFonts w:ascii="Arial" w:hAnsi="Arial" w:cs="Arial"/>
          <w:b/>
          <w:bCs/>
        </w:rPr>
      </w:pPr>
      <w:r w:rsidRPr="00C91AB2">
        <w:rPr>
          <w:rFonts w:ascii="Arial" w:hAnsi="Arial" w:cs="Arial"/>
          <w:b/>
          <w:bCs/>
        </w:rPr>
        <w:t>MD/PhD Student at Baylor College of Medicine Medical Scientist Training Program (MSTP)</w:t>
      </w:r>
    </w:p>
    <w:p w14:paraId="16390876" w14:textId="05790AB9" w:rsidR="005C0490" w:rsidRDefault="00563B96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Daniel.Brock@bcm.edu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36853DBF" w14:textId="59F1D4C9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Interests:  Genetics, bioinformatics, neurodegeneration, </w:t>
      </w:r>
      <w:r w:rsidR="00563B96">
        <w:rPr>
          <w:rFonts w:ascii="Arial" w:hAnsi="Arial" w:cs="Arial"/>
        </w:rPr>
        <w:t>retinal degeneration</w:t>
      </w:r>
      <w:r>
        <w:rPr>
          <w:rFonts w:ascii="Arial" w:hAnsi="Arial" w:cs="Arial"/>
        </w:rPr>
        <w:t>,</w:t>
      </w:r>
      <w:r w:rsidR="00563B96">
        <w:rPr>
          <w:rFonts w:ascii="Arial" w:hAnsi="Arial" w:cs="Arial"/>
        </w:rPr>
        <w:t xml:space="preserve"> gene editing,</w:t>
      </w:r>
      <w:r>
        <w:rPr>
          <w:rFonts w:ascii="Arial" w:hAnsi="Arial" w:cs="Arial"/>
        </w:rPr>
        <w:t xml:space="preserve"> nutrition, and precision medicine.</w:t>
      </w:r>
    </w:p>
    <w:p w14:paraId="549DF9A4" w14:textId="1C66FF7E" w:rsidR="005C0490" w:rsidRPr="007D420F" w:rsidRDefault="005C0490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PlainTable4"/>
        <w:tblpPr w:leftFromText="180" w:rightFromText="180" w:vertAnchor="text" w:horzAnchor="margin" w:tblpX="-5" w:tblpY="471"/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0939A6" w:rsidRPr="007D420F" w14:paraId="52CDC136" w14:textId="77777777" w:rsidTr="00FB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0EDA9729" w14:textId="77777777" w:rsidR="000939A6" w:rsidRDefault="000939A6" w:rsidP="00A16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Baylor College of Medicine, Houston, TX</w:t>
            </w:r>
          </w:p>
          <w:p w14:paraId="5276C62F" w14:textId="77777777" w:rsidR="000939A6" w:rsidRPr="00A163DE" w:rsidRDefault="000939A6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Medical Scientist Training Program</w:t>
            </w:r>
          </w:p>
          <w:p w14:paraId="354EAA28" w14:textId="22777F5F" w:rsidR="000939A6" w:rsidRPr="00A163DE" w:rsidRDefault="000D09B5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PhD</w:t>
            </w:r>
            <w:r w:rsidR="00D87278">
              <w:rPr>
                <w:rFonts w:ascii="Arial" w:hAnsi="Arial" w:cs="Arial"/>
                <w:b w:val="0"/>
                <w:bCs w:val="0"/>
              </w:rPr>
              <w:t>:</w:t>
            </w:r>
            <w:r w:rsidRPr="00A163DE">
              <w:rPr>
                <w:rFonts w:ascii="Arial" w:hAnsi="Arial" w:cs="Arial"/>
                <w:b w:val="0"/>
                <w:bCs w:val="0"/>
              </w:rPr>
              <w:t xml:space="preserve"> Genetics &amp; Genomics</w:t>
            </w:r>
          </w:p>
          <w:p w14:paraId="367D9E73" w14:textId="5D5E3394" w:rsidR="000D09B5" w:rsidRPr="000939A6" w:rsidRDefault="000D09B5" w:rsidP="00A163DE">
            <w:pPr>
              <w:rPr>
                <w:rFonts w:ascii="Arial" w:hAnsi="Arial" w:cs="Arial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MD</w:t>
            </w:r>
            <w:r w:rsidR="00D87278">
              <w:rPr>
                <w:rFonts w:ascii="Arial" w:hAnsi="Arial" w:cs="Arial"/>
                <w:b w:val="0"/>
                <w:bCs w:val="0"/>
              </w:rPr>
              <w:t>:</w:t>
            </w:r>
            <w:r w:rsidRPr="00A163DE">
              <w:rPr>
                <w:rFonts w:ascii="Arial" w:hAnsi="Arial" w:cs="Arial"/>
                <w:b w:val="0"/>
                <w:bCs w:val="0"/>
              </w:rPr>
              <w:t xml:space="preserve"> Undecided </w:t>
            </w:r>
            <w:r w:rsidR="00074454" w:rsidRPr="00A163DE">
              <w:rPr>
                <w:rFonts w:ascii="Arial" w:hAnsi="Arial" w:cs="Arial"/>
                <w:b w:val="0"/>
                <w:bCs w:val="0"/>
              </w:rPr>
              <w:t xml:space="preserve">Clinical </w:t>
            </w:r>
            <w:r w:rsidRPr="00A163DE">
              <w:rPr>
                <w:rFonts w:ascii="Arial" w:hAnsi="Arial" w:cs="Arial"/>
                <w:b w:val="0"/>
                <w:bCs w:val="0"/>
              </w:rPr>
              <w:t>Specialty</w:t>
            </w:r>
          </w:p>
        </w:tc>
        <w:tc>
          <w:tcPr>
            <w:tcW w:w="2520" w:type="dxa"/>
          </w:tcPr>
          <w:p w14:paraId="0C347088" w14:textId="3E8E87BC" w:rsidR="000939A6" w:rsidRDefault="000D09B5" w:rsidP="00A163D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Jul/2022 – Present</w:t>
            </w:r>
          </w:p>
        </w:tc>
      </w:tr>
      <w:tr w:rsidR="00AB4890" w:rsidRPr="007D420F" w14:paraId="373A3D54" w14:textId="203CA02C" w:rsidTr="00FB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08C2A1A" w14:textId="13E8E74F" w:rsidR="00AB4890" w:rsidRPr="007D420F" w:rsidRDefault="00AB4890" w:rsidP="00A163DE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University of Washington, Seattle, WA</w:t>
            </w:r>
          </w:p>
          <w:p w14:paraId="4C3828D9" w14:textId="26668B69" w:rsidR="00AB4890" w:rsidRPr="00A163DE" w:rsidRDefault="00AB4890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 xml:space="preserve">B.S. with Honors and Distinction </w:t>
            </w:r>
          </w:p>
          <w:p w14:paraId="4B1D1EFA" w14:textId="660BF542" w:rsidR="00AB4890" w:rsidRPr="007D420F" w:rsidRDefault="00AB4890" w:rsidP="00A163DE">
            <w:pPr>
              <w:rPr>
                <w:rFonts w:ascii="Arial" w:hAnsi="Arial" w:cs="Arial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Biochemistry, Molecular Cellular &amp; Developmental Biology</w:t>
            </w:r>
          </w:p>
        </w:tc>
        <w:tc>
          <w:tcPr>
            <w:tcW w:w="2520" w:type="dxa"/>
          </w:tcPr>
          <w:p w14:paraId="50D977D3" w14:textId="2A6FED48" w:rsidR="00AB4890" w:rsidRPr="007D420F" w:rsidRDefault="00AB4890" w:rsidP="00A16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0341E5F8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Education</w:t>
      </w:r>
    </w:p>
    <w:p w14:paraId="774CB1D7" w14:textId="77777777" w:rsidR="00FB1519" w:rsidRPr="00FB1519" w:rsidRDefault="00FB1519" w:rsidP="004F2077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261BEA7B" w14:textId="0CAA2B52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Research Positions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8"/>
        <w:gridCol w:w="2432"/>
      </w:tblGrid>
      <w:tr w:rsidR="00AB4890" w:rsidRPr="007D420F" w14:paraId="600DFEE9" w14:textId="2512C995" w:rsidTr="00A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Swaroop Lab,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4ED3576D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r w:rsidRPr="00B356B2">
              <w:rPr>
                <w:rFonts w:ascii="Arial" w:hAnsi="Arial" w:cs="Arial"/>
                <w:b w:val="0"/>
                <w:bCs w:val="0"/>
              </w:rPr>
              <w:t xml:space="preserve">Postbac IRTA Fellow.  Uncovering the role of diet in the epigenetic and transcriptomic aging process in the retina. </w:t>
            </w:r>
          </w:p>
        </w:tc>
        <w:tc>
          <w:tcPr>
            <w:tcW w:w="2421" w:type="dxa"/>
          </w:tcPr>
          <w:p w14:paraId="72AD9DE1" w14:textId="7CFA07FE" w:rsidR="00AB4890" w:rsidRPr="007D420F" w:rsidRDefault="00AB4890" w:rsidP="00AB489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Apr</w:t>
            </w:r>
            <w:r w:rsidRPr="007D420F">
              <w:rPr>
                <w:rFonts w:ascii="Arial" w:hAnsi="Arial" w:cs="Arial"/>
              </w:rPr>
              <w:t xml:space="preserve">/2020 – </w:t>
            </w:r>
            <w:r w:rsidR="00E0500E">
              <w:rPr>
                <w:rFonts w:ascii="Arial" w:hAnsi="Arial" w:cs="Arial"/>
              </w:rPr>
              <w:t>Jun/2022</w:t>
            </w:r>
            <w:r w:rsidRPr="007D420F">
              <w:rPr>
                <w:rFonts w:ascii="Arial" w:hAnsi="Arial" w:cs="Arial"/>
              </w:rPr>
              <w:t xml:space="preserve"> </w:t>
            </w:r>
          </w:p>
        </w:tc>
      </w:tr>
      <w:tr w:rsidR="00AB4890" w:rsidRPr="007D420F" w14:paraId="56176917" w14:textId="1C205B91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Kaplan Lab,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2DFDA1A2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r w:rsidRPr="00B356B2">
              <w:rPr>
                <w:rFonts w:ascii="Arial" w:hAnsi="Arial" w:cs="Arial"/>
                <w:b w:val="0"/>
                <w:bCs w:val="0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21" w:type="dxa"/>
          </w:tcPr>
          <w:p w14:paraId="417ED279" w14:textId="06D80F2C" w:rsidR="00AB4890" w:rsidRPr="007D420F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1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Brockerhoff Lab,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294AE373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r w:rsidRPr="00B356B2">
              <w:rPr>
                <w:rFonts w:ascii="Arial" w:hAnsi="Arial" w:cs="Arial"/>
                <w:b w:val="0"/>
                <w:bCs w:val="0"/>
              </w:rPr>
              <w:t>Undergraduate Research Assistant.  Measuring calcium flux in the retinal photoreceptor mitochondria.  Tracking circadian gene expression changes in zebrafish cone photoreceptors.</w:t>
            </w:r>
          </w:p>
        </w:tc>
        <w:tc>
          <w:tcPr>
            <w:tcW w:w="2421" w:type="dxa"/>
          </w:tcPr>
          <w:p w14:paraId="4C877B0C" w14:textId="4A78D3B2" w:rsidR="00AB4890" w:rsidRPr="007D420F" w:rsidRDefault="00AB4890" w:rsidP="00AB48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Pr="00330B6C" w:rsidRDefault="00E938A4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Clinical Experience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F2388A" w14:paraId="5B358719" w14:textId="77777777" w:rsidTr="00F0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8A6E0BB" w14:textId="69E0FE54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</w:t>
            </w:r>
            <w:r w:rsidR="00553D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Baylor College of Medicine, Houston, TX</w:t>
            </w:r>
          </w:p>
          <w:p w14:paraId="2BF6DBEF" w14:textId="3D926F00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Reid Sutton, MD – </w:t>
            </w:r>
            <w:r w:rsidR="00357F76">
              <w:rPr>
                <w:rFonts w:ascii="Arial" w:hAnsi="Arial" w:cs="Arial"/>
                <w:b w:val="0"/>
                <w:bCs w:val="0"/>
              </w:rPr>
              <w:t>M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edical </w:t>
            </w:r>
            <w:r w:rsidR="00357F76">
              <w:rPr>
                <w:rFonts w:ascii="Arial" w:hAnsi="Arial" w:cs="Arial"/>
                <w:b w:val="0"/>
                <w:bCs w:val="0"/>
              </w:rPr>
              <w:t>G</w:t>
            </w:r>
            <w:r w:rsidRPr="00553D9C">
              <w:rPr>
                <w:rFonts w:ascii="Arial" w:hAnsi="Arial" w:cs="Arial"/>
                <w:b w:val="0"/>
                <w:bCs w:val="0"/>
              </w:rPr>
              <w:t>enetics: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15 hours </w:t>
            </w:r>
          </w:p>
        </w:tc>
        <w:tc>
          <w:tcPr>
            <w:tcW w:w="2520" w:type="dxa"/>
          </w:tcPr>
          <w:p w14:paraId="38602343" w14:textId="68E6BAF8" w:rsidR="00F2388A" w:rsidRDefault="00553D9C" w:rsidP="00F238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Sep/202</w:t>
            </w:r>
            <w:r w:rsidR="00770822">
              <w:rPr>
                <w:rFonts w:ascii="Arial" w:hAnsi="Arial" w:cs="Arial"/>
              </w:rPr>
              <w:t>2 – P</w:t>
            </w:r>
            <w:r>
              <w:rPr>
                <w:rFonts w:ascii="Arial" w:hAnsi="Arial" w:cs="Arial"/>
              </w:rPr>
              <w:t>resent</w:t>
            </w:r>
          </w:p>
        </w:tc>
      </w:tr>
      <w:tr w:rsidR="00F2388A" w14:paraId="3262126A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01316F1" w14:textId="336F715D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 NIH, Bethesda, MD</w:t>
            </w:r>
          </w:p>
          <w:p w14:paraId="1045780C" w14:textId="73847E53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Henry Masur, MD – </w:t>
            </w:r>
            <w:r w:rsidR="00357F76">
              <w:rPr>
                <w:rFonts w:ascii="Arial" w:hAnsi="Arial" w:cs="Arial"/>
                <w:b w:val="0"/>
                <w:bCs w:val="0"/>
              </w:rPr>
              <w:t>I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nfectious </w:t>
            </w:r>
            <w:r w:rsidR="00357F76">
              <w:rPr>
                <w:rFonts w:ascii="Arial" w:hAnsi="Arial" w:cs="Arial"/>
                <w:b w:val="0"/>
                <w:bCs w:val="0"/>
              </w:rPr>
              <w:t>D</w:t>
            </w:r>
            <w:r w:rsidRPr="00553D9C">
              <w:rPr>
                <w:rFonts w:ascii="Arial" w:hAnsi="Arial" w:cs="Arial"/>
                <w:b w:val="0"/>
                <w:bCs w:val="0"/>
              </w:rPr>
              <w:t>iseases: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15 hours </w:t>
            </w:r>
          </w:p>
          <w:p w14:paraId="7CAFB415" w14:textId="53A4B244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Rosandra Kaplan, MD – </w:t>
            </w:r>
            <w:r w:rsidR="00357F76">
              <w:rPr>
                <w:rFonts w:ascii="Arial" w:hAnsi="Arial" w:cs="Arial"/>
                <w:b w:val="0"/>
                <w:bCs w:val="0"/>
              </w:rPr>
              <w:t>P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ediatric </w:t>
            </w:r>
            <w:r w:rsidR="00357F76">
              <w:rPr>
                <w:rFonts w:ascii="Arial" w:hAnsi="Arial" w:cs="Arial"/>
                <w:b w:val="0"/>
                <w:bCs w:val="0"/>
              </w:rPr>
              <w:t>O</w:t>
            </w:r>
            <w:r w:rsidRPr="00553D9C">
              <w:rPr>
                <w:rFonts w:ascii="Arial" w:hAnsi="Arial" w:cs="Arial"/>
                <w:b w:val="0"/>
                <w:bCs w:val="0"/>
              </w:rPr>
              <w:t>ncology: 12 hours</w:t>
            </w:r>
          </w:p>
          <w:p w14:paraId="3849EF60" w14:textId="575ADB87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Les Folio, MD – Radiology: 32 hours </w:t>
            </w:r>
          </w:p>
          <w:p w14:paraId="473CDF8A" w14:textId="721CD66C" w:rsidR="00F2388A" w:rsidRPr="00553D9C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Emily Chew, MD – Ophthalmology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553D9C">
              <w:rPr>
                <w:rFonts w:ascii="Arial" w:hAnsi="Arial" w:cs="Arial"/>
                <w:b w:val="0"/>
                <w:bCs w:val="0"/>
              </w:rPr>
              <w:t>20 hours</w:t>
            </w:r>
            <w:r w:rsidRPr="00553D9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20" w:type="dxa"/>
          </w:tcPr>
          <w:p w14:paraId="0558953E" w14:textId="4353B471" w:rsidR="00F2388A" w:rsidRPr="00E938A4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553D9C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2019 – </w:t>
            </w:r>
            <w:r w:rsidR="00553D9C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F2388A" w14:paraId="42AD09DB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470B1EC" w14:textId="77777777" w:rsidR="00553D9C" w:rsidRDefault="00553D9C" w:rsidP="00F2388A">
            <w:pPr>
              <w:rPr>
                <w:rFonts w:ascii="Arial" w:hAnsi="Arial" w:cs="Arial"/>
                <w:b w:val="0"/>
                <w:bCs w:val="0"/>
              </w:rPr>
            </w:pPr>
          </w:p>
          <w:p w14:paraId="2AE54125" w14:textId="678D57DD" w:rsidR="00F2388A" w:rsidRPr="007D420F" w:rsidRDefault="00F2388A" w:rsidP="00F2388A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lastRenderedPageBreak/>
              <w:t xml:space="preserve">Sorror Lab,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Summer Volunteer Intern.  Monitoring the mental and physical health of elderly acute myeloid leukemia patients.  700 hours</w:t>
            </w:r>
          </w:p>
        </w:tc>
        <w:tc>
          <w:tcPr>
            <w:tcW w:w="2520" w:type="dxa"/>
          </w:tcPr>
          <w:p w14:paraId="0EC2B211" w14:textId="77777777" w:rsidR="00553D9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C805796" w14:textId="62666F24" w:rsidR="00F2388A" w:rsidRDefault="00F2388A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F2388A" w14:paraId="0D1E380B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4F6EEA3" w14:textId="77777777" w:rsidR="00F2388A" w:rsidRDefault="00F2388A" w:rsidP="00F2388A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lastRenderedPageBreak/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Helped transport patients between various units, delivered gifts, and stocked hospital supplies.  252 hours</w:t>
            </w:r>
          </w:p>
        </w:tc>
        <w:tc>
          <w:tcPr>
            <w:tcW w:w="2520" w:type="dxa"/>
          </w:tcPr>
          <w:p w14:paraId="1317A4E9" w14:textId="72D4F51F" w:rsidR="00F2388A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0C4756F3" w14:textId="77777777" w:rsidR="00770BF4" w:rsidRPr="005141C6" w:rsidRDefault="00770BF4" w:rsidP="004F2077">
      <w:pPr>
        <w:rPr>
          <w:rFonts w:ascii="Arial" w:hAnsi="Arial" w:cs="Arial"/>
          <w:b/>
          <w:bCs/>
          <w:color w:val="6E1DFF"/>
          <w:sz w:val="18"/>
          <w:szCs w:val="18"/>
        </w:rPr>
      </w:pPr>
    </w:p>
    <w:p w14:paraId="3777FFFD" w14:textId="78D7DD07" w:rsidR="00570E00" w:rsidRPr="005D28EB" w:rsidRDefault="00570E00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5D28EB">
        <w:rPr>
          <w:rFonts w:ascii="Arial" w:hAnsi="Arial" w:cs="Arial"/>
          <w:b/>
          <w:bCs/>
          <w:color w:val="501EFF"/>
          <w:sz w:val="32"/>
          <w:szCs w:val="32"/>
        </w:rPr>
        <w:t>Publications</w:t>
      </w:r>
    </w:p>
    <w:p w14:paraId="2C93526C" w14:textId="79AC0E62" w:rsidR="00223876" w:rsidRDefault="00354CD6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 AJ, Advani J, </w:t>
      </w:r>
      <w:r w:rsidR="000C4C29" w:rsidRPr="009F0951">
        <w:rPr>
          <w:rFonts w:ascii="Arial" w:hAnsi="Arial" w:cs="Arial"/>
          <w:b/>
          <w:bCs/>
          <w:u w:val="single"/>
        </w:rPr>
        <w:t>Brock DC</w:t>
      </w:r>
      <w:r w:rsidR="000C4C29" w:rsidRPr="009F0951">
        <w:rPr>
          <w:rFonts w:ascii="Arial" w:hAnsi="Arial" w:cs="Arial"/>
        </w:rPr>
        <w:t xml:space="preserve">, </w:t>
      </w:r>
      <w:r w:rsidRPr="009F0951">
        <w:rPr>
          <w:rFonts w:ascii="Arial" w:hAnsi="Arial" w:cs="Arial"/>
        </w:rPr>
        <w:t>Nellissery J,</w:t>
      </w:r>
      <w:r w:rsidR="000C4C29">
        <w:rPr>
          <w:rFonts w:ascii="Arial" w:hAnsi="Arial" w:cs="Arial"/>
        </w:rPr>
        <w:t xml:space="preserve"> </w:t>
      </w:r>
      <w:r w:rsidRPr="009F0951">
        <w:rPr>
          <w:rFonts w:ascii="Arial" w:hAnsi="Arial" w:cs="Arial"/>
        </w:rPr>
        <w:t>Gumerson JD, Dong L, Aravind L, Kennedy B, Swaroop A.</w:t>
      </w:r>
      <w:r w:rsidR="00ED0332">
        <w:rPr>
          <w:rFonts w:ascii="Arial" w:hAnsi="Arial" w:cs="Arial"/>
        </w:rPr>
        <w:t xml:space="preserve"> </w:t>
      </w:r>
      <w:r w:rsidR="00ED0332" w:rsidRPr="00ED0332">
        <w:rPr>
          <w:rFonts w:ascii="Arial" w:hAnsi="Arial" w:cs="Arial"/>
        </w:rPr>
        <w:t>GATD3A, a mitochondrial deglycase with evolutionary origins from gammaproteobacteria, restricts the formation of advanced glycation end products</w:t>
      </w:r>
      <w:r w:rsidRPr="0071045D">
        <w:rPr>
          <w:rFonts w:ascii="Arial" w:hAnsi="Arial" w:cs="Arial"/>
        </w:rPr>
        <w:t>.</w:t>
      </w:r>
      <w:r w:rsidR="00ED0332">
        <w:rPr>
          <w:rFonts w:ascii="Arial" w:hAnsi="Arial" w:cs="Arial"/>
        </w:rPr>
        <w:t xml:space="preserve"> </w:t>
      </w:r>
      <w:r w:rsidR="00770BF4">
        <w:rPr>
          <w:rFonts w:ascii="Arial" w:hAnsi="Arial" w:cs="Arial"/>
          <w:i/>
          <w:iCs/>
        </w:rPr>
        <w:t>BMC Biolog</w:t>
      </w:r>
      <w:r w:rsidR="00ED0332">
        <w:rPr>
          <w:rFonts w:ascii="Arial" w:hAnsi="Arial" w:cs="Arial"/>
          <w:i/>
          <w:iCs/>
        </w:rPr>
        <w:t>y</w:t>
      </w:r>
      <w:r w:rsidR="00ED0332">
        <w:rPr>
          <w:rFonts w:ascii="Arial" w:hAnsi="Arial" w:cs="Arial"/>
        </w:rPr>
        <w:t>, 20 (1), 68.</w:t>
      </w:r>
      <w:r w:rsidR="0062795F">
        <w:rPr>
          <w:rFonts w:ascii="Arial" w:hAnsi="Arial" w:cs="Arial"/>
        </w:rPr>
        <w:t xml:space="preserve"> </w:t>
      </w:r>
      <w:hyperlink r:id="rId9" w:history="1">
        <w:r w:rsidR="0062795F" w:rsidRPr="003403D8">
          <w:rPr>
            <w:rStyle w:val="Hyperlink"/>
            <w:rFonts w:ascii="Arial" w:hAnsi="Arial" w:cs="Arial"/>
          </w:rPr>
          <w:t>https://doi.org/10.1186/s12915-022-01267-6</w:t>
        </w:r>
      </w:hyperlink>
      <w:r w:rsidR="0062795F">
        <w:rPr>
          <w:rFonts w:ascii="Arial" w:hAnsi="Arial" w:cs="Arial"/>
        </w:rPr>
        <w:t xml:space="preserve"> </w:t>
      </w:r>
    </w:p>
    <w:p w14:paraId="12078D78" w14:textId="2F2EAA19" w:rsidR="00770BF4" w:rsidRPr="00770BF4" w:rsidRDefault="00770BF4" w:rsidP="00770B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70BF4">
        <w:rPr>
          <w:rFonts w:ascii="Arial" w:hAnsi="Arial" w:cs="Arial"/>
        </w:rPr>
        <w:t xml:space="preserve">Cleghorn WM, Burrell AL, Giarmarco MM, </w:t>
      </w:r>
      <w:r w:rsidRPr="00770BF4">
        <w:rPr>
          <w:rFonts w:ascii="Arial" w:hAnsi="Arial" w:cs="Arial"/>
          <w:b/>
          <w:bCs/>
          <w:u w:val="single"/>
        </w:rPr>
        <w:t>Brock DC</w:t>
      </w:r>
      <w:r w:rsidRPr="00770BF4">
        <w:rPr>
          <w:rFonts w:ascii="Arial" w:hAnsi="Arial" w:cs="Arial"/>
        </w:rPr>
        <w:t xml:space="preserve">, Wang Y, Chambers ZS, Du J, Kollman JM, Brockerhoff SE. </w:t>
      </w:r>
      <w:r>
        <w:rPr>
          <w:rFonts w:ascii="Arial" w:hAnsi="Arial" w:cs="Arial"/>
        </w:rPr>
        <w:t xml:space="preserve">(Nov 2021). </w:t>
      </w:r>
      <w:r w:rsidRPr="00770BF4">
        <w:rPr>
          <w:rFonts w:ascii="Arial" w:hAnsi="Arial" w:cs="Arial"/>
        </w:rPr>
        <w:t xml:space="preserve">A highly conserved zebrafish IMPDH retinal isoform produces the majority of guanine and forms dynamic protein filaments in photoreceptor cells. </w:t>
      </w:r>
      <w:r w:rsidRPr="00770BF4">
        <w:rPr>
          <w:rFonts w:ascii="Arial" w:hAnsi="Arial" w:cs="Arial"/>
          <w:i/>
          <w:iCs/>
        </w:rPr>
        <w:t>Journal of Biological Chemistry</w:t>
      </w:r>
      <w:r w:rsidR="00E65B0E">
        <w:rPr>
          <w:rFonts w:ascii="Arial" w:hAnsi="Arial" w:cs="Arial"/>
        </w:rPr>
        <w:t>,</w:t>
      </w:r>
      <w:r w:rsidRPr="00770BF4">
        <w:rPr>
          <w:rFonts w:ascii="Arial" w:hAnsi="Arial" w:cs="Arial"/>
        </w:rPr>
        <w:t xml:space="preserve"> </w:t>
      </w:r>
      <w:r w:rsidR="00E65B0E">
        <w:rPr>
          <w:rFonts w:ascii="Arial" w:hAnsi="Arial" w:cs="Arial"/>
        </w:rPr>
        <w:t xml:space="preserve">298 (1), </w:t>
      </w:r>
      <w:r w:rsidR="00E65B0E" w:rsidRPr="00E65B0E">
        <w:rPr>
          <w:rFonts w:ascii="Arial" w:hAnsi="Arial" w:cs="Arial"/>
          <w:noProof/>
          <w:szCs w:val="24"/>
        </w:rPr>
        <w:t>101441</w:t>
      </w:r>
      <w:r w:rsidR="00E65B0E">
        <w:rPr>
          <w:rFonts w:ascii="Arial" w:hAnsi="Arial" w:cs="Arial"/>
          <w:noProof/>
          <w:szCs w:val="24"/>
        </w:rPr>
        <w:t>.</w:t>
      </w:r>
      <w:r w:rsidR="0062795F">
        <w:rPr>
          <w:rFonts w:ascii="Arial" w:hAnsi="Arial" w:cs="Arial"/>
          <w:noProof/>
          <w:szCs w:val="24"/>
        </w:rPr>
        <w:t xml:space="preserve"> </w:t>
      </w:r>
      <w:hyperlink r:id="rId10" w:history="1">
        <w:r w:rsidRPr="00904E4B">
          <w:rPr>
            <w:rStyle w:val="Hyperlink"/>
            <w:rFonts w:ascii="Arial" w:hAnsi="Arial" w:cs="Arial"/>
          </w:rPr>
          <w:t>https://doi.org/10.1016/j.jbc.2021.101441</w:t>
        </w:r>
      </w:hyperlink>
      <w:r>
        <w:rPr>
          <w:rFonts w:ascii="Arial" w:hAnsi="Arial" w:cs="Arial"/>
        </w:rPr>
        <w:t xml:space="preserve"> </w:t>
      </w:r>
    </w:p>
    <w:p w14:paraId="08C805E7" w14:textId="1F34332C" w:rsidR="00437B32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Giarmarco MM,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>, Robbings BM, Cleghorn WM, Tsantilas KA, Kuch</w:t>
      </w:r>
      <w:r w:rsidR="00D632A2"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>KC, Ge W, Rutter KM, Parker ED, Hurley JB, Brockerhoff SE</w:t>
      </w:r>
      <w:r w:rsidR="00D632A2">
        <w:rPr>
          <w:rFonts w:ascii="Arial" w:hAnsi="Arial" w:cs="Arial"/>
        </w:rPr>
        <w:t>.</w:t>
      </w:r>
      <w:r w:rsidRPr="00437B3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Nov </w:t>
      </w:r>
      <w:r w:rsidRPr="00437B32">
        <w:rPr>
          <w:rFonts w:ascii="Arial" w:hAnsi="Arial" w:cs="Arial"/>
        </w:rPr>
        <w:t xml:space="preserve">2020). </w:t>
      </w:r>
      <w:r w:rsidRPr="0071045D">
        <w:rPr>
          <w:rFonts w:ascii="Arial" w:hAnsi="Arial" w:cs="Arial"/>
        </w:rPr>
        <w:t>Daily mitochondrial dynamics in cone photoreceptors.</w:t>
      </w:r>
      <w:r w:rsidRPr="00437B32">
        <w:rPr>
          <w:rFonts w:ascii="Arial" w:hAnsi="Arial" w:cs="Arial"/>
        </w:rPr>
        <w:t xml:space="preserve"> </w:t>
      </w:r>
      <w:r w:rsidRPr="0071045D">
        <w:rPr>
          <w:rFonts w:ascii="Arial" w:hAnsi="Arial" w:cs="Arial"/>
          <w:i/>
          <w:iCs/>
        </w:rPr>
        <w:t>Proceedings of the National Academy of Sciences of the United States of America</w:t>
      </w:r>
      <w:r w:rsidRPr="00437B32">
        <w:rPr>
          <w:rFonts w:ascii="Arial" w:hAnsi="Arial" w:cs="Arial"/>
        </w:rPr>
        <w:t xml:space="preserve">, 117(46), 28816–28827. </w:t>
      </w:r>
      <w:hyperlink r:id="rId11" w:history="1">
        <w:r w:rsidRPr="00830495">
          <w:rPr>
            <w:rStyle w:val="Hyperlink"/>
            <w:rFonts w:ascii="Arial" w:hAnsi="Arial" w:cs="Arial"/>
          </w:rPr>
          <w:t>https://doi.org/10.1073/pnas.2007827117</w:t>
        </w:r>
      </w:hyperlink>
      <w:r>
        <w:rPr>
          <w:rFonts w:ascii="Arial" w:hAnsi="Arial" w:cs="Arial"/>
        </w:rPr>
        <w:t xml:space="preserve"> </w:t>
      </w:r>
    </w:p>
    <w:p w14:paraId="411A7831" w14:textId="213E6492" w:rsidR="00570E00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>Hutto RA, Bisbach CM, Abbas</w:t>
      </w:r>
      <w:r w:rsidR="00D632A2"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F,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>, Cleghorn WM, Parker ED, Bauer BH, Ge W, Vinberg F, Hurley JB, Brockerhoff SE. (</w:t>
      </w:r>
      <w:r>
        <w:rPr>
          <w:rFonts w:ascii="Arial" w:hAnsi="Arial" w:cs="Arial"/>
        </w:rPr>
        <w:t>Aug 2019</w:t>
      </w:r>
      <w:r w:rsidRPr="00437B32">
        <w:rPr>
          <w:rFonts w:ascii="Arial" w:hAnsi="Arial" w:cs="Arial"/>
        </w:rPr>
        <w:t xml:space="preserve">). </w:t>
      </w:r>
      <w:r w:rsidRPr="0071045D">
        <w:rPr>
          <w:rFonts w:ascii="Arial" w:hAnsi="Arial" w:cs="Arial"/>
        </w:rPr>
        <w:t xml:space="preserve">Increasing Ca2+ in photoreceptor mitochondria alters metabolites, accelerates photoresponse recovery, and reveals adaptations to mitochondrial stress. </w:t>
      </w:r>
      <w:r w:rsidRPr="0071045D">
        <w:rPr>
          <w:rFonts w:ascii="Arial" w:hAnsi="Arial" w:cs="Arial"/>
          <w:i/>
          <w:iCs/>
        </w:rPr>
        <w:t xml:space="preserve">Cell </w:t>
      </w:r>
      <w:r w:rsidR="0071045D" w:rsidRPr="0071045D">
        <w:rPr>
          <w:rFonts w:ascii="Arial" w:hAnsi="Arial" w:cs="Arial"/>
          <w:i/>
          <w:iCs/>
        </w:rPr>
        <w:t>D</w:t>
      </w:r>
      <w:r w:rsidRPr="0071045D">
        <w:rPr>
          <w:rFonts w:ascii="Arial" w:hAnsi="Arial" w:cs="Arial"/>
          <w:i/>
          <w:iCs/>
        </w:rPr>
        <w:t xml:space="preserve">eath </w:t>
      </w:r>
      <w:r w:rsidR="0071045D" w:rsidRPr="0071045D">
        <w:rPr>
          <w:rFonts w:ascii="Arial" w:hAnsi="Arial" w:cs="Arial"/>
          <w:i/>
          <w:iCs/>
        </w:rPr>
        <w:t>&amp; D</w:t>
      </w:r>
      <w:r w:rsidRPr="0071045D">
        <w:rPr>
          <w:rFonts w:ascii="Arial" w:hAnsi="Arial" w:cs="Arial"/>
          <w:i/>
          <w:iCs/>
        </w:rPr>
        <w:t>ifferentiation</w:t>
      </w:r>
      <w:r w:rsidRPr="00437B32">
        <w:rPr>
          <w:rFonts w:ascii="Arial" w:hAnsi="Arial" w:cs="Arial"/>
        </w:rPr>
        <w:t xml:space="preserve">, 27(3), 1067–1085. </w:t>
      </w:r>
      <w:hyperlink r:id="rId12" w:history="1">
        <w:r w:rsidRPr="00830495">
          <w:rPr>
            <w:rStyle w:val="Hyperlink"/>
            <w:rFonts w:ascii="Arial" w:hAnsi="Arial" w:cs="Arial"/>
          </w:rPr>
          <w:t>https://doi.org/10.1038/s41418-019-0398-2</w:t>
        </w:r>
      </w:hyperlink>
      <w:r>
        <w:rPr>
          <w:rFonts w:ascii="Arial" w:hAnsi="Arial" w:cs="Arial"/>
        </w:rPr>
        <w:t xml:space="preserve"> </w:t>
      </w:r>
    </w:p>
    <w:p w14:paraId="0F6C419F" w14:textId="77777777" w:rsidR="00CD7F73" w:rsidRPr="005141C6" w:rsidRDefault="00CD7F73" w:rsidP="004073EB">
      <w:pPr>
        <w:rPr>
          <w:rFonts w:ascii="Arial" w:hAnsi="Arial" w:cs="Arial"/>
          <w:b/>
          <w:bCs/>
          <w:color w:val="501EFF"/>
          <w:sz w:val="16"/>
          <w:szCs w:val="16"/>
        </w:rPr>
      </w:pPr>
    </w:p>
    <w:p w14:paraId="7273C4EA" w14:textId="428BFCC1" w:rsidR="00223876" w:rsidRPr="00330B6C" w:rsidRDefault="00437B32" w:rsidP="004073EB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Presentations</w:t>
      </w:r>
    </w:p>
    <w:p w14:paraId="321124A8" w14:textId="3EE58969" w:rsid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Rowan S, Mondal A</w:t>
      </w:r>
      <w:r w:rsidR="00AD72DD"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Taylor A, Swaroop A. </w:t>
      </w:r>
      <w:r w:rsidRPr="004062A6">
        <w:rPr>
          <w:rFonts w:ascii="Arial" w:hAnsi="Arial" w:cs="Arial"/>
          <w:i/>
          <w:iCs/>
        </w:rPr>
        <w:t>Nrf2 Knockout Mice Exhibit High Glycemic Index Diet Associated Transcriptomic Alterations in Liver and Retina.</w:t>
      </w:r>
      <w:r w:rsidRPr="00BE3D17">
        <w:rPr>
          <w:rFonts w:ascii="Arial" w:hAnsi="Arial" w:cs="Arial"/>
        </w:rPr>
        <w:t xml:space="preserve"> </w:t>
      </w:r>
      <w:r w:rsidR="004062A6" w:rsidRPr="004062A6">
        <w:rPr>
          <w:rFonts w:ascii="Arial" w:hAnsi="Arial" w:cs="Arial"/>
        </w:rPr>
        <w:t xml:space="preserve">Future presentation at </w:t>
      </w:r>
      <w:r w:rsidR="004062A6">
        <w:rPr>
          <w:rFonts w:ascii="Arial" w:hAnsi="Arial" w:cs="Arial"/>
        </w:rPr>
        <w:t>Association for Research in Vision and Ophthalmology (ARVO), (May 2022)</w:t>
      </w:r>
      <w:r w:rsidR="00AD72DD">
        <w:rPr>
          <w:rFonts w:ascii="Arial" w:hAnsi="Arial" w:cs="Arial"/>
        </w:rPr>
        <w:t>.</w:t>
      </w:r>
    </w:p>
    <w:p w14:paraId="1559E1C5" w14:textId="20A39706" w:rsid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</w:rPr>
        <w:t xml:space="preserve">Mondal AK, </w:t>
      </w: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Gumerson J, </w:t>
      </w:r>
      <w:r w:rsidR="00B71083">
        <w:rPr>
          <w:rFonts w:ascii="Arial" w:hAnsi="Arial" w:cs="Arial"/>
        </w:rPr>
        <w:t>J</w:t>
      </w:r>
      <w:r w:rsidRPr="004062A6">
        <w:rPr>
          <w:rFonts w:ascii="Arial" w:hAnsi="Arial" w:cs="Arial"/>
        </w:rPr>
        <w:t xml:space="preserve">iang K, Nellissery J, Chew E, Swaroop A. </w:t>
      </w:r>
      <w:r w:rsidRPr="004062A6">
        <w:rPr>
          <w:rFonts w:ascii="Arial" w:hAnsi="Arial" w:cs="Arial"/>
          <w:i/>
          <w:iCs/>
        </w:rPr>
        <w:t>Retinal responses to aging and nutrition.</w:t>
      </w:r>
      <w:r w:rsidRPr="004062A6">
        <w:rPr>
          <w:rFonts w:ascii="Arial" w:hAnsi="Arial" w:cs="Arial"/>
        </w:rPr>
        <w:t xml:space="preserve"> Future presentation at </w:t>
      </w:r>
      <w:r w:rsidR="004062A6">
        <w:rPr>
          <w:rFonts w:ascii="Arial" w:hAnsi="Arial" w:cs="Arial"/>
        </w:rPr>
        <w:t>Association for Research in Vision and Ophthalmology (ARVO), (May 2022)</w:t>
      </w:r>
      <w:r w:rsidR="00AD72DD">
        <w:rPr>
          <w:rFonts w:ascii="Arial" w:hAnsi="Arial" w:cs="Arial"/>
        </w:rPr>
        <w:t>.</w:t>
      </w:r>
    </w:p>
    <w:p w14:paraId="634B595B" w14:textId="435DF89A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Associated Transcriptomic Alterations in the Retina</w:t>
      </w:r>
      <w:r>
        <w:rPr>
          <w:rFonts w:ascii="Arial" w:hAnsi="Arial" w:cs="Arial"/>
        </w:rPr>
        <w:t xml:space="preserve">. Future presentation at the </w:t>
      </w:r>
      <w:r w:rsidR="00AD72DD">
        <w:rPr>
          <w:rFonts w:ascii="Arial" w:hAnsi="Arial" w:cs="Arial"/>
        </w:rPr>
        <w:t>Postbac Poster Day at the NIH, Bethesda, MD (April 2021).</w:t>
      </w:r>
    </w:p>
    <w:p w14:paraId="73A04CC0" w14:textId="6695F542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Diet Associated Transcriptomic Alterations in the Retina</w:t>
      </w:r>
      <w:r>
        <w:rPr>
          <w:rFonts w:ascii="Arial" w:hAnsi="Arial" w:cs="Arial"/>
        </w:rPr>
        <w:t>. Presented at the American Physician Scientist Association South Regional Conference at the South Texas Medical Scientist Training Program, (March 2022).</w:t>
      </w:r>
    </w:p>
    <w:p w14:paraId="7174D065" w14:textId="2F3F0B5C" w:rsidR="00BE3D17" w:rsidRP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lastRenderedPageBreak/>
        <w:t>Brock DC,</w:t>
      </w:r>
      <w:r w:rsidRPr="004062A6">
        <w:rPr>
          <w:rFonts w:ascii="Arial" w:hAnsi="Arial" w:cs="Arial"/>
        </w:rPr>
        <w:t xml:space="preserve"> Mondal AK, Jiang K, Nellissery J, Gumerson J, Swaroop A. </w:t>
      </w:r>
      <w:r w:rsidRPr="004062A6">
        <w:rPr>
          <w:rFonts w:ascii="Arial" w:hAnsi="Arial" w:cs="Arial"/>
          <w:i/>
          <w:iCs/>
        </w:rPr>
        <w:t>Dietary Factors such as the Western and Mediterranean Diet Modulate Aging in the Mouse Retina</w:t>
      </w:r>
      <w:r w:rsidRPr="004062A6">
        <w:rPr>
          <w:rFonts w:ascii="Arial" w:hAnsi="Arial" w:cs="Arial"/>
        </w:rPr>
        <w:t>. Presented at the APSA West Regional Conference at Oregon Health &amp; Science University, (Jan 2022)</w:t>
      </w:r>
      <w:r w:rsidR="00AD72DD">
        <w:rPr>
          <w:rFonts w:ascii="Arial" w:hAnsi="Arial" w:cs="Arial"/>
        </w:rPr>
        <w:t>.</w:t>
      </w:r>
      <w:r w:rsidRPr="004062A6">
        <w:rPr>
          <w:rFonts w:ascii="Arial" w:hAnsi="Arial" w:cs="Arial"/>
        </w:rPr>
        <w:t xml:space="preserve"> </w:t>
      </w:r>
    </w:p>
    <w:p w14:paraId="48781CC5" w14:textId="2BF69F03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</w:t>
      </w:r>
      <w:r>
        <w:rPr>
          <w:rFonts w:ascii="Arial" w:hAnsi="Arial" w:cs="Arial"/>
        </w:rPr>
        <w:t xml:space="preserve"> NIH Postbac PEP Talks</w:t>
      </w:r>
      <w:r w:rsidRPr="00BE3D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(Nov 2021)</w:t>
      </w:r>
      <w:r w:rsidR="00AD72DD">
        <w:rPr>
          <w:rFonts w:ascii="Arial" w:hAnsi="Arial" w:cs="Arial"/>
        </w:rPr>
        <w:t>.</w:t>
      </w:r>
    </w:p>
    <w:p w14:paraId="70FFCDC2" w14:textId="5EFC9C15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 2021 Focus on Fellows Retreat at the National Eye Institute, </w:t>
      </w:r>
      <w:r>
        <w:rPr>
          <w:rFonts w:ascii="Arial" w:hAnsi="Arial" w:cs="Arial"/>
        </w:rPr>
        <w:t>(Oct 2021)</w:t>
      </w:r>
      <w:r w:rsidR="00AD72DD">
        <w:rPr>
          <w:rFonts w:ascii="Arial" w:hAnsi="Arial" w:cs="Arial"/>
        </w:rPr>
        <w:t>.</w:t>
      </w:r>
    </w:p>
    <w:p w14:paraId="6880419B" w14:textId="58E05AF8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Gumerson J, Swaroop A. </w:t>
      </w:r>
      <w:r w:rsidRPr="0035616D">
        <w:rPr>
          <w:rFonts w:ascii="Arial" w:hAnsi="Arial" w:cs="Arial"/>
          <w:i/>
          <w:iCs/>
        </w:rPr>
        <w:t>Function of the Novel Mitochondrial Deglycase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0860E42C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Gumerson J, Swaroop A. </w:t>
      </w:r>
      <w:r w:rsidRPr="0035616D">
        <w:rPr>
          <w:rFonts w:ascii="Arial" w:hAnsi="Arial" w:cs="Arial"/>
          <w:i/>
          <w:iCs/>
        </w:rPr>
        <w:t>Function of the Novel Mitochondrial Deglycase Enzyme GATD3A in the Mouse Retina</w:t>
      </w:r>
      <w:r>
        <w:rPr>
          <w:rFonts w:ascii="Arial" w:hAnsi="Arial" w:cs="Arial"/>
        </w:rPr>
        <w:t>. Virtual poster presented at Postbac Poster Day at the NIH, Bethesda, MD (April 2021).</w:t>
      </w:r>
    </w:p>
    <w:p w14:paraId="062DEEEF" w14:textId="77F65137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 DC</w:t>
      </w:r>
      <w:r w:rsidR="00041D70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>alk given at the Postbac Seminar Series at the NIH, Bethesda, MD (Feb 2021).</w:t>
      </w:r>
    </w:p>
    <w:p w14:paraId="25B0D8A3" w14:textId="0969266C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Sowder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ME, Ju W, Kaplan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RN.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Postbac Poster Day at the NIH, Bethesda, MD (April 2020). </w:t>
      </w:r>
    </w:p>
    <w:p w14:paraId="1E85B095" w14:textId="520FD2D8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Giarmarco MM, </w:t>
      </w:r>
      <w:r w:rsidRPr="00F134BE">
        <w:rPr>
          <w:rFonts w:ascii="Arial" w:hAnsi="Arial" w:cs="Arial"/>
          <w:b/>
          <w:bCs/>
          <w:u w:val="single"/>
        </w:rPr>
        <w:t>Brock, DC</w:t>
      </w:r>
      <w:r>
        <w:rPr>
          <w:rFonts w:ascii="Arial" w:hAnsi="Arial" w:cs="Arial"/>
        </w:rPr>
        <w:t xml:space="preserve">, Cleghorn WM, Tsantilas KA, Rutter KM, Robbings BM, Kuch KC, Ge W, Evans A, Parker E, Hurley HB, Brockerhoff SE. </w:t>
      </w:r>
      <w:r w:rsidRPr="007C1FEA">
        <w:rPr>
          <w:rFonts w:ascii="Arial" w:hAnsi="Arial" w:cs="Arial"/>
          <w:i/>
          <w:iCs/>
        </w:rPr>
        <w:t>A day in the life of a photoreceptor:  Mitochondrial dynamics support daily energy demands.</w:t>
      </w:r>
      <w:r>
        <w:rPr>
          <w:rFonts w:ascii="Arial" w:hAnsi="Arial" w:cs="Arial"/>
        </w:rPr>
        <w:t xml:space="preserve">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</w:t>
      </w:r>
    </w:p>
    <w:p w14:paraId="4A463CBB" w14:textId="3FBC6CF8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Giarmarco MM, Cleghorn WM, Tsantilas KA, Kuch KC, Ge W, Brockerhoff SE.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Poster presented at the University of Washington Undergraduate Research Symposium, Seattle, WA (May 2019).</w:t>
      </w:r>
    </w:p>
    <w:p w14:paraId="274BE585" w14:textId="4586DF2E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Giarmarco MM, Cleghorn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WM, Tsantilas KA, Ge W, Brockerhoff SE.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C234EF5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Hutto RA</w:t>
      </w:r>
      <w:r w:rsidR="00041D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Bisbach CM, Brockerhoff SE.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Poster presented at the University of Washington Undergraduate Research Symposium, Seattle, WA (May 2018). </w:t>
      </w:r>
    </w:p>
    <w:p w14:paraId="585B8DA3" w14:textId="4F75C156" w:rsidR="00547685" w:rsidRPr="00B469B6" w:rsidRDefault="00547685" w:rsidP="00437B32">
      <w:pPr>
        <w:rPr>
          <w:rFonts w:ascii="Arial" w:hAnsi="Arial" w:cs="Arial"/>
          <w:sz w:val="8"/>
          <w:szCs w:val="8"/>
        </w:rPr>
      </w:pPr>
    </w:p>
    <w:p w14:paraId="5AA019C5" w14:textId="302AB83B" w:rsidR="00354CD6" w:rsidRPr="00330B6C" w:rsidRDefault="00780060" w:rsidP="00437B32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Volunteering</w:t>
      </w:r>
      <w:r w:rsidR="00B469B6" w:rsidRPr="00330B6C">
        <w:rPr>
          <w:rFonts w:ascii="Arial" w:hAnsi="Arial" w:cs="Arial"/>
          <w:b/>
          <w:bCs/>
          <w:color w:val="501EFF"/>
          <w:sz w:val="32"/>
          <w:szCs w:val="32"/>
        </w:rPr>
        <w:t xml:space="preserve"> and Community Service 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2430"/>
      </w:tblGrid>
      <w:tr w:rsidR="001814B9" w14:paraId="608A7F28" w14:textId="77777777" w:rsidTr="000C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51B00099" w14:textId="77777777" w:rsidR="001814B9" w:rsidRDefault="00B1442A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Open</w:t>
            </w:r>
            <w:r w:rsidR="0084550B">
              <w:rPr>
                <w:rFonts w:ascii="Arial" w:hAnsi="Arial" w:cs="Arial"/>
              </w:rPr>
              <w:t>Gate Homeless Ministries, Houston, TX</w:t>
            </w:r>
          </w:p>
          <w:p w14:paraId="126FDF8A" w14:textId="4C05DFE4" w:rsidR="0084550B" w:rsidRPr="0084550B" w:rsidRDefault="0084550B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Conducted vision screenings for Houston’s homeless</w:t>
            </w:r>
          </w:p>
        </w:tc>
        <w:tc>
          <w:tcPr>
            <w:tcW w:w="2430" w:type="dxa"/>
          </w:tcPr>
          <w:p w14:paraId="68DF7B4F" w14:textId="445D4737" w:rsidR="001814B9" w:rsidRDefault="00DB62E5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Nov/2022 – Present</w:t>
            </w:r>
          </w:p>
        </w:tc>
      </w:tr>
      <w:tr w:rsidR="00575278" w14:paraId="25F70C6D" w14:textId="77777777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2603FFFD" w14:textId="77777777" w:rsidR="00575278" w:rsidRPr="001814B9" w:rsidRDefault="00575278" w:rsidP="00335032">
            <w:pPr>
              <w:rPr>
                <w:rFonts w:ascii="Arial" w:hAnsi="Arial" w:cs="Arial"/>
              </w:rPr>
            </w:pPr>
            <w:r w:rsidRPr="001814B9">
              <w:rPr>
                <w:rFonts w:ascii="Arial" w:hAnsi="Arial" w:cs="Arial"/>
              </w:rPr>
              <w:lastRenderedPageBreak/>
              <w:t>HOMES Clinic, Houston, TX</w:t>
            </w:r>
          </w:p>
          <w:p w14:paraId="49282453" w14:textId="5FE391B3" w:rsidR="00AF59C4" w:rsidRDefault="00AF59C4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Volunteer Student-run Clinic serving Houston’s homeless</w:t>
            </w:r>
          </w:p>
        </w:tc>
        <w:tc>
          <w:tcPr>
            <w:tcW w:w="2430" w:type="dxa"/>
          </w:tcPr>
          <w:p w14:paraId="24066FAD" w14:textId="218139B1" w:rsidR="00575278" w:rsidRPr="00DB62E5" w:rsidRDefault="001814B9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Sep/2022 – Present</w:t>
            </w:r>
          </w:p>
        </w:tc>
      </w:tr>
      <w:tr w:rsidR="00041D70" w14:paraId="54811E56" w14:textId="77777777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D192DD6" w14:textId="77777777" w:rsidR="00041D70" w:rsidRDefault="00041D70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Office of Intramural Training, </w:t>
            </w:r>
            <w:r w:rsidRPr="00041D70">
              <w:rPr>
                <w:rFonts w:ascii="Arial" w:hAnsi="Arial" w:cs="Arial"/>
              </w:rPr>
              <w:t>Bethesda, MD</w:t>
            </w:r>
          </w:p>
          <w:p w14:paraId="6096114A" w14:textId="2DD56F92" w:rsidR="00041D70" w:rsidRPr="000C0D33" w:rsidRDefault="00041D70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Advised MD/PhD applicants on schools lists and personal statements</w:t>
            </w:r>
          </w:p>
        </w:tc>
        <w:tc>
          <w:tcPr>
            <w:tcW w:w="2430" w:type="dxa"/>
          </w:tcPr>
          <w:p w14:paraId="78223CBD" w14:textId="23BDCACF" w:rsidR="00041D70" w:rsidRPr="00DB62E5" w:rsidRDefault="00041D70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Mar</w:t>
            </w:r>
            <w:r w:rsidR="005141C6" w:rsidRPr="00DB62E5">
              <w:rPr>
                <w:rFonts w:ascii="Arial" w:hAnsi="Arial" w:cs="Arial"/>
                <w:b/>
                <w:bCs/>
              </w:rPr>
              <w:t>/</w:t>
            </w:r>
            <w:r w:rsidR="00AF6CEC" w:rsidRPr="00DB62E5">
              <w:rPr>
                <w:rFonts w:ascii="Arial" w:hAnsi="Arial" w:cs="Arial"/>
                <w:b/>
                <w:bCs/>
              </w:rPr>
              <w:t xml:space="preserve">2022 – </w:t>
            </w:r>
            <w:r w:rsidR="005141C6" w:rsidRPr="00DB62E5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3BA0B72D" w14:textId="11B13243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249FA221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62A8A162" w14:textId="59896BF0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Maskeraid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Emergency PPE manufacturing </w:t>
            </w:r>
            <w:r w:rsidR="00F23FDD" w:rsidRPr="000C0D33">
              <w:rPr>
                <w:rFonts w:ascii="Arial" w:hAnsi="Arial" w:cs="Arial"/>
                <w:b w:val="0"/>
                <w:bCs w:val="0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7DA751FE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19047341" w14:textId="51D90106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577B13C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0C0D33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54BCE30D" w14:textId="31D9186C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29C14945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593E0356" w14:textId="77777777" w:rsidR="00AF6CEC" w:rsidRPr="00E933D1" w:rsidRDefault="00AF6CEC" w:rsidP="00437B32">
      <w:pPr>
        <w:rPr>
          <w:rFonts w:ascii="Arial" w:hAnsi="Arial" w:cs="Arial"/>
          <w:b/>
          <w:bCs/>
          <w:color w:val="6E1DFF"/>
          <w:sz w:val="12"/>
          <w:szCs w:val="12"/>
        </w:rPr>
      </w:pPr>
    </w:p>
    <w:p w14:paraId="0F4F03F0" w14:textId="3076D109" w:rsidR="00B469B6" w:rsidRPr="00811489" w:rsidRDefault="00B469B6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Leadership</w:t>
      </w:r>
      <w:r w:rsidRPr="00811489">
        <w:rPr>
          <w:rFonts w:ascii="Arial" w:hAnsi="Arial" w:cs="Arial"/>
          <w:b/>
          <w:bCs/>
          <w:color w:val="6E1DFF"/>
          <w:sz w:val="32"/>
          <w:szCs w:val="32"/>
        </w:rPr>
        <w:t xml:space="preserve"> 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2F4CC9" w14:paraId="534F9683" w14:textId="77777777" w:rsidTr="002F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ADA0B64" w14:textId="77777777" w:rsidR="002F4CC9" w:rsidRPr="00BB5701" w:rsidRDefault="00183758" w:rsidP="00335032">
            <w:pPr>
              <w:rPr>
                <w:rFonts w:ascii="Arial" w:hAnsi="Arial" w:cs="Arial"/>
              </w:rPr>
            </w:pPr>
            <w:r w:rsidRPr="00BB5701">
              <w:rPr>
                <w:rFonts w:ascii="Arial" w:hAnsi="Arial" w:cs="Arial"/>
              </w:rPr>
              <w:t>American Physician Scientists Association</w:t>
            </w:r>
          </w:p>
          <w:p w14:paraId="5B96F70F" w14:textId="08399A11" w:rsidR="00183758" w:rsidRDefault="00BB570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Peer mentor and social media manager for Twitter</w:t>
            </w:r>
          </w:p>
        </w:tc>
        <w:tc>
          <w:tcPr>
            <w:tcW w:w="2430" w:type="dxa"/>
          </w:tcPr>
          <w:p w14:paraId="4990CE85" w14:textId="4EB46EB3" w:rsidR="002F4CC9" w:rsidRPr="00BB5701" w:rsidRDefault="00BB5701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5701">
              <w:rPr>
                <w:rFonts w:ascii="Arial" w:hAnsi="Arial" w:cs="Arial"/>
              </w:rPr>
              <w:t>Jul/2022 – Present</w:t>
            </w:r>
          </w:p>
        </w:tc>
      </w:tr>
      <w:tr w:rsidR="00F3539A" w14:paraId="12306431" w14:textId="77777777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4428E6A" w14:textId="2177D9AF" w:rsidR="00F3539A" w:rsidRDefault="00F3539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Postbac Committee, </w:t>
            </w:r>
            <w:r w:rsidR="002F4CC9">
              <w:rPr>
                <w:rFonts w:ascii="Arial" w:hAnsi="Arial" w:cs="Arial"/>
              </w:rPr>
              <w:t xml:space="preserve">NIH, </w:t>
            </w:r>
            <w:r>
              <w:rPr>
                <w:rFonts w:ascii="Arial" w:hAnsi="Arial" w:cs="Arial"/>
              </w:rPr>
              <w:t>Bethesda, MD</w:t>
            </w:r>
          </w:p>
          <w:p w14:paraId="3A4D7D85" w14:textId="1FEE7CE6" w:rsidR="00F3539A" w:rsidRPr="002F4CC9" w:rsidRDefault="00F3539A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>Chair</w:t>
            </w:r>
          </w:p>
        </w:tc>
        <w:tc>
          <w:tcPr>
            <w:tcW w:w="2430" w:type="dxa"/>
          </w:tcPr>
          <w:p w14:paraId="49D52D1C" w14:textId="34A28A35" w:rsidR="00F3539A" w:rsidRDefault="00F3539A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2021 </w:t>
            </w:r>
            <w:r w:rsidR="00041D70">
              <w:rPr>
                <w:rFonts w:ascii="Arial" w:hAnsi="Arial" w:cs="Arial"/>
                <w:b/>
                <w:bCs/>
              </w:rPr>
              <w:t>–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 w:rsidR="00041D70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6AB8C1A" w14:textId="41AA501C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83AA803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1A42906E" w14:textId="1286CDDE" w:rsidR="00335032" w:rsidRPr="002F4CC9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 xml:space="preserve">Founder and Alumni </w:t>
            </w:r>
            <w:r w:rsidR="00E86984" w:rsidRPr="002F4CC9">
              <w:rPr>
                <w:rFonts w:ascii="Arial" w:hAnsi="Arial" w:cs="Arial"/>
                <w:b w:val="0"/>
                <w:bCs w:val="0"/>
              </w:rPr>
              <w:t>Leader</w:t>
            </w:r>
            <w:r w:rsidRPr="002F4CC9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430" w:type="dxa"/>
          </w:tcPr>
          <w:p w14:paraId="5C1B53C4" w14:textId="4D2472B9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ED0332">
              <w:rPr>
                <w:rFonts w:ascii="Arial" w:hAnsi="Arial" w:cs="Arial"/>
                <w:b/>
                <w:bCs/>
              </w:rPr>
              <w:t>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69C72B34" w14:textId="760E56E5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5251AB8" w14:textId="12A179AC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NIH Bike Club, NIH Hiking Club, NIH Movie Club</w:t>
            </w:r>
            <w:r>
              <w:rPr>
                <w:rFonts w:ascii="Arial" w:hAnsi="Arial" w:cs="Arial"/>
              </w:rPr>
              <w:t>, Bethesda, MD</w:t>
            </w:r>
          </w:p>
          <w:p w14:paraId="409D3355" w14:textId="4EB4ABEF" w:rsidR="00335032" w:rsidRPr="00E63D2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 xml:space="preserve">Founder and President  </w:t>
            </w:r>
          </w:p>
        </w:tc>
        <w:tc>
          <w:tcPr>
            <w:tcW w:w="2430" w:type="dxa"/>
          </w:tcPr>
          <w:p w14:paraId="29654E5C" w14:textId="157887F6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E63D23"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5032" w14:paraId="6698F4B1" w14:textId="6F37C849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1E62EAA" w14:textId="288B23F6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60CC426A" w14:textId="4F74FB80" w:rsidR="00335032" w:rsidRPr="003714D5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7590510E" w14:textId="77777777" w:rsidR="00AB4890" w:rsidRPr="00AB4890" w:rsidRDefault="00AB4890" w:rsidP="00AB4890">
      <w:pPr>
        <w:rPr>
          <w:rFonts w:ascii="Arial" w:hAnsi="Arial" w:cs="Arial"/>
          <w:bCs/>
          <w:sz w:val="8"/>
          <w:szCs w:val="32"/>
        </w:rPr>
      </w:pPr>
    </w:p>
    <w:p w14:paraId="1FB3C6D4" w14:textId="3842CBC7" w:rsidR="00AB4890" w:rsidRPr="00330B6C" w:rsidRDefault="00AB4890" w:rsidP="00AB4890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Grants and Awards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AF6CEC" w14:paraId="7117E2ED" w14:textId="77777777" w:rsidTr="00E6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C3C9AF2" w14:textId="78145426" w:rsid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Second Place Poster</w:t>
            </w:r>
            <w:r w:rsidR="00ED0332">
              <w:rPr>
                <w:rFonts w:ascii="Arial" w:hAnsi="Arial" w:cs="Arial"/>
              </w:rPr>
              <w:t xml:space="preserve"> Award</w:t>
            </w:r>
          </w:p>
          <w:p w14:paraId="72156E48" w14:textId="2D5DA2D5" w:rsidR="00AF6CEC" w:rsidRP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>APSA South Regional Conference, South Texas MSTP</w:t>
            </w:r>
          </w:p>
        </w:tc>
        <w:tc>
          <w:tcPr>
            <w:tcW w:w="2430" w:type="dxa"/>
          </w:tcPr>
          <w:p w14:paraId="3B34BBDD" w14:textId="6A9691A0" w:rsidR="00AF6CEC" w:rsidRDefault="00AF6CEC" w:rsidP="00513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Mar</w:t>
            </w:r>
            <w:r w:rsidR="00E63D2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335032" w14:paraId="044FAA0F" w14:textId="6DDCAF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68569B8" w14:textId="77777777" w:rsidR="00986004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F0951">
              <w:rPr>
                <w:rFonts w:ascii="Arial" w:hAnsi="Arial" w:cs="Arial"/>
              </w:rPr>
              <w:t>Office of Dietary Supplements Grant ($100k)</w:t>
            </w:r>
          </w:p>
          <w:p w14:paraId="6B99BF60" w14:textId="60CEAE1B" w:rsidR="00335032" w:rsidRPr="00986004" w:rsidRDefault="00986004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86004">
              <w:rPr>
                <w:rFonts w:ascii="Arial" w:hAnsi="Arial" w:cs="Arial"/>
                <w:b w:val="0"/>
                <w:bCs w:val="0"/>
              </w:rPr>
              <w:t>A</w:t>
            </w:r>
            <w:r w:rsidR="0062795F" w:rsidRPr="00986004">
              <w:rPr>
                <w:rFonts w:ascii="Arial" w:hAnsi="Arial" w:cs="Arial"/>
                <w:b w:val="0"/>
                <w:bCs w:val="0"/>
              </w:rPr>
              <w:t>ssisted with writing a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 xml:space="preserve"> research grant with </w:t>
            </w:r>
            <w:r w:rsidR="004062A6" w:rsidRPr="00986004">
              <w:rPr>
                <w:rFonts w:ascii="Arial" w:hAnsi="Arial" w:cs="Arial"/>
                <w:b w:val="0"/>
                <w:bCs w:val="0"/>
              </w:rPr>
              <w:t xml:space="preserve">Anupam Mondal 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 xml:space="preserve">in the Swaroop Lab. </w:t>
            </w:r>
          </w:p>
        </w:tc>
        <w:tc>
          <w:tcPr>
            <w:tcW w:w="2430" w:type="dxa"/>
          </w:tcPr>
          <w:p w14:paraId="6D906E46" w14:textId="5E50F1F9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0DC0F80D" w14:textId="49365E58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2BA81E8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Cum Laude</w:t>
            </w:r>
          </w:p>
          <w:p w14:paraId="2FC40357" w14:textId="6F93C35C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642BD58" w14:textId="25D315CF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39072957" w14:textId="13127E1B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F0E7ED2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Distinguished Research in Biochemistry Award</w:t>
            </w:r>
          </w:p>
          <w:p w14:paraId="67801DE1" w14:textId="6A1B295B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3316905" w14:textId="0B3D557C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16B18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1CA186F" w14:textId="104B6519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79A1320" w14:textId="707C0BA3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Undergraduate Research Travel Award</w:t>
            </w:r>
            <w:r>
              <w:rPr>
                <w:rFonts w:ascii="Arial" w:hAnsi="Arial" w:cs="Arial"/>
              </w:rPr>
              <w:t xml:space="preserve"> ($500)</w:t>
            </w:r>
          </w:p>
          <w:p w14:paraId="6FA32B89" w14:textId="5AB908F9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65B5B4DE" w14:textId="03046590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73F2904" w14:textId="32660421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34BE36D" w14:textId="77777777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Levinson Scholarship</w:t>
            </w:r>
            <w:r>
              <w:rPr>
                <w:rFonts w:ascii="Arial" w:hAnsi="Arial" w:cs="Arial"/>
              </w:rPr>
              <w:t xml:space="preserve"> ($7000)</w:t>
            </w:r>
          </w:p>
          <w:p w14:paraId="3BC09C76" w14:textId="57639B5B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23470B8A" w14:textId="11477957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48040D46" w14:textId="1BC4296E" w:rsidR="00E65B0E" w:rsidRPr="00437B32" w:rsidRDefault="00E65B0E" w:rsidP="00437B32">
      <w:pPr>
        <w:rPr>
          <w:rFonts w:ascii="Arial" w:hAnsi="Arial" w:cs="Arial"/>
        </w:rPr>
      </w:pPr>
    </w:p>
    <w:sectPr w:rsidR="00E65B0E" w:rsidRPr="00437B32" w:rsidSect="00335032">
      <w:headerReference w:type="default" r:id="rId13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2F82" w14:textId="77777777" w:rsidR="00FF3B66" w:rsidRDefault="00FF3B66" w:rsidP="00354CD6">
      <w:pPr>
        <w:spacing w:after="0" w:line="240" w:lineRule="auto"/>
      </w:pPr>
      <w:r>
        <w:separator/>
      </w:r>
    </w:p>
  </w:endnote>
  <w:endnote w:type="continuationSeparator" w:id="0">
    <w:p w14:paraId="646E7EFE" w14:textId="77777777" w:rsidR="00FF3B66" w:rsidRDefault="00FF3B66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115C" w14:textId="77777777" w:rsidR="00FF3B66" w:rsidRDefault="00FF3B66" w:rsidP="00354CD6">
      <w:pPr>
        <w:spacing w:after="0" w:line="240" w:lineRule="auto"/>
      </w:pPr>
      <w:r>
        <w:separator/>
      </w:r>
    </w:p>
  </w:footnote>
  <w:footnote w:type="continuationSeparator" w:id="0">
    <w:p w14:paraId="16D626A4" w14:textId="77777777" w:rsidR="00FF3B66" w:rsidRDefault="00FF3B66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A5A28"/>
    <w:multiLevelType w:val="hybridMultilevel"/>
    <w:tmpl w:val="921EED48"/>
    <w:lvl w:ilvl="0" w:tplc="326A6718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08C0"/>
    <w:multiLevelType w:val="hybridMultilevel"/>
    <w:tmpl w:val="91140F1A"/>
    <w:lvl w:ilvl="0" w:tplc="A4446B4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44729">
    <w:abstractNumId w:val="2"/>
  </w:num>
  <w:num w:numId="2" w16cid:durableId="905608777">
    <w:abstractNumId w:val="0"/>
  </w:num>
  <w:num w:numId="3" w16cid:durableId="1044907486">
    <w:abstractNumId w:val="1"/>
  </w:num>
  <w:num w:numId="4" w16cid:durableId="1411388640">
    <w:abstractNumId w:val="3"/>
  </w:num>
  <w:num w:numId="5" w16cid:durableId="1188718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328D6"/>
    <w:rsid w:val="00041D70"/>
    <w:rsid w:val="00074454"/>
    <w:rsid w:val="000939A6"/>
    <w:rsid w:val="000C0D33"/>
    <w:rsid w:val="000C4C29"/>
    <w:rsid w:val="000C6014"/>
    <w:rsid w:val="000D09B5"/>
    <w:rsid w:val="00151447"/>
    <w:rsid w:val="001814B9"/>
    <w:rsid w:val="00183758"/>
    <w:rsid w:val="001F5206"/>
    <w:rsid w:val="00214348"/>
    <w:rsid w:val="002154B0"/>
    <w:rsid w:val="00223876"/>
    <w:rsid w:val="00224B81"/>
    <w:rsid w:val="00297056"/>
    <w:rsid w:val="002C021C"/>
    <w:rsid w:val="002C10B9"/>
    <w:rsid w:val="002D6DE9"/>
    <w:rsid w:val="002F4CC9"/>
    <w:rsid w:val="00301E17"/>
    <w:rsid w:val="0031712C"/>
    <w:rsid w:val="003258F7"/>
    <w:rsid w:val="00330B6C"/>
    <w:rsid w:val="00335032"/>
    <w:rsid w:val="00342A4E"/>
    <w:rsid w:val="00354CD6"/>
    <w:rsid w:val="0035616D"/>
    <w:rsid w:val="00357F76"/>
    <w:rsid w:val="003714D5"/>
    <w:rsid w:val="003862FF"/>
    <w:rsid w:val="00397D98"/>
    <w:rsid w:val="003D2AEC"/>
    <w:rsid w:val="003F61F6"/>
    <w:rsid w:val="004062A6"/>
    <w:rsid w:val="004073EB"/>
    <w:rsid w:val="00437B32"/>
    <w:rsid w:val="00467F73"/>
    <w:rsid w:val="004765AD"/>
    <w:rsid w:val="004810AE"/>
    <w:rsid w:val="004B08CE"/>
    <w:rsid w:val="004F2077"/>
    <w:rsid w:val="005136C2"/>
    <w:rsid w:val="005141C6"/>
    <w:rsid w:val="005302DB"/>
    <w:rsid w:val="00532FCE"/>
    <w:rsid w:val="00547685"/>
    <w:rsid w:val="00553D9C"/>
    <w:rsid w:val="00563B96"/>
    <w:rsid w:val="00564B2F"/>
    <w:rsid w:val="00570E00"/>
    <w:rsid w:val="00573A5D"/>
    <w:rsid w:val="00575278"/>
    <w:rsid w:val="005A7FF7"/>
    <w:rsid w:val="005C0490"/>
    <w:rsid w:val="005D28EB"/>
    <w:rsid w:val="00610AE9"/>
    <w:rsid w:val="00617141"/>
    <w:rsid w:val="0062795F"/>
    <w:rsid w:val="00665470"/>
    <w:rsid w:val="00667195"/>
    <w:rsid w:val="006675D0"/>
    <w:rsid w:val="006A01ED"/>
    <w:rsid w:val="006A4D27"/>
    <w:rsid w:val="006A6011"/>
    <w:rsid w:val="006D4184"/>
    <w:rsid w:val="006F2632"/>
    <w:rsid w:val="0071045D"/>
    <w:rsid w:val="0071753C"/>
    <w:rsid w:val="00741EDE"/>
    <w:rsid w:val="00770822"/>
    <w:rsid w:val="00770BF4"/>
    <w:rsid w:val="00774029"/>
    <w:rsid w:val="007742D1"/>
    <w:rsid w:val="00780060"/>
    <w:rsid w:val="007C1FEA"/>
    <w:rsid w:val="007D420F"/>
    <w:rsid w:val="007E5F83"/>
    <w:rsid w:val="00802461"/>
    <w:rsid w:val="00811489"/>
    <w:rsid w:val="0084550B"/>
    <w:rsid w:val="00850B71"/>
    <w:rsid w:val="008804B2"/>
    <w:rsid w:val="008970D6"/>
    <w:rsid w:val="008C2C4D"/>
    <w:rsid w:val="008D2507"/>
    <w:rsid w:val="008E437C"/>
    <w:rsid w:val="00914784"/>
    <w:rsid w:val="00916B18"/>
    <w:rsid w:val="00931CB1"/>
    <w:rsid w:val="00951EF7"/>
    <w:rsid w:val="00986004"/>
    <w:rsid w:val="009865EB"/>
    <w:rsid w:val="009C2758"/>
    <w:rsid w:val="009C3969"/>
    <w:rsid w:val="009F0951"/>
    <w:rsid w:val="00A163DE"/>
    <w:rsid w:val="00A44DCB"/>
    <w:rsid w:val="00A53833"/>
    <w:rsid w:val="00AA3C2A"/>
    <w:rsid w:val="00AB4890"/>
    <w:rsid w:val="00AD72DD"/>
    <w:rsid w:val="00AF59C4"/>
    <w:rsid w:val="00AF6CEC"/>
    <w:rsid w:val="00B1442A"/>
    <w:rsid w:val="00B356B2"/>
    <w:rsid w:val="00B469B6"/>
    <w:rsid w:val="00B71083"/>
    <w:rsid w:val="00B86DE7"/>
    <w:rsid w:val="00BB5701"/>
    <w:rsid w:val="00BE3D17"/>
    <w:rsid w:val="00BF40BB"/>
    <w:rsid w:val="00C65218"/>
    <w:rsid w:val="00C91AB2"/>
    <w:rsid w:val="00CD7F73"/>
    <w:rsid w:val="00CE63D6"/>
    <w:rsid w:val="00D15ECD"/>
    <w:rsid w:val="00D258C8"/>
    <w:rsid w:val="00D41704"/>
    <w:rsid w:val="00D632A2"/>
    <w:rsid w:val="00D778CA"/>
    <w:rsid w:val="00D77E81"/>
    <w:rsid w:val="00D87278"/>
    <w:rsid w:val="00DB62E5"/>
    <w:rsid w:val="00E0500E"/>
    <w:rsid w:val="00E231CA"/>
    <w:rsid w:val="00E43DC0"/>
    <w:rsid w:val="00E63D23"/>
    <w:rsid w:val="00E65B0E"/>
    <w:rsid w:val="00E71FBF"/>
    <w:rsid w:val="00E86984"/>
    <w:rsid w:val="00E933D1"/>
    <w:rsid w:val="00E938A4"/>
    <w:rsid w:val="00EB60D4"/>
    <w:rsid w:val="00ED0332"/>
    <w:rsid w:val="00F0435B"/>
    <w:rsid w:val="00F134BE"/>
    <w:rsid w:val="00F2388A"/>
    <w:rsid w:val="00F23FDD"/>
    <w:rsid w:val="00F3539A"/>
    <w:rsid w:val="00F51C02"/>
    <w:rsid w:val="00F759E2"/>
    <w:rsid w:val="00FB1519"/>
    <w:rsid w:val="00FB6C5D"/>
    <w:rsid w:val="00FD4E12"/>
    <w:rsid w:val="00FF0F62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564B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418-019-0398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73/pnas.200782711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bc.2021.1014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86/s12915-022-01267-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32075</TotalTime>
  <Pages>4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Daniel Brock</cp:lastModifiedBy>
  <cp:revision>90</cp:revision>
  <dcterms:created xsi:type="dcterms:W3CDTF">2020-12-09T10:35:00Z</dcterms:created>
  <dcterms:modified xsi:type="dcterms:W3CDTF">2023-01-10T08:53:00Z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35032ee2-cd63-33b9-aa18-c0f51539b07b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