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76C1" w14:textId="760B13E2" w:rsidR="00A53833" w:rsidRPr="004F2077" w:rsidRDefault="00335032" w:rsidP="005C0490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6C395" wp14:editId="6BBD1FB8">
                <wp:simplePos x="0" y="0"/>
                <wp:positionH relativeFrom="margin">
                  <wp:align>left</wp:align>
                </wp:positionH>
                <wp:positionV relativeFrom="paragraph">
                  <wp:posOffset>-160020</wp:posOffset>
                </wp:positionV>
                <wp:extent cx="2664259" cy="52627"/>
                <wp:effectExtent l="0" t="0" r="317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259" cy="52627"/>
                        </a:xfrm>
                        <a:prstGeom prst="rect">
                          <a:avLst/>
                        </a:prstGeom>
                        <a:solidFill>
                          <a:srgbClr val="702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5011" id="Rectangle 2" o:spid="_x0000_s1026" style="position:absolute;margin-left:0;margin-top:-12.6pt;width:209.8pt;height:4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" fillcolor="#7029ff" stroked="f" strokeweight="1pt">
                <w10:wrap anchorx="margin"/>
              </v:rect>
            </w:pict>
          </mc:Fallback>
        </mc:AlternateContent>
      </w:r>
      <w:r w:rsidR="005C0490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45E2D19C">
            <wp:simplePos x="0" y="0"/>
            <wp:positionH relativeFrom="margin">
              <wp:posOffset>4217035</wp:posOffset>
            </wp:positionH>
            <wp:positionV relativeFrom="page">
              <wp:posOffset>926465</wp:posOffset>
            </wp:positionV>
            <wp:extent cx="1702435" cy="1702435"/>
            <wp:effectExtent l="19050" t="19050" r="1206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6E1D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5C0490">
        <w:rPr>
          <w:rFonts w:ascii="Arial" w:hAnsi="Arial" w:cs="Arial"/>
          <w:b/>
          <w:bCs/>
          <w:sz w:val="56"/>
          <w:szCs w:val="56"/>
        </w:rPr>
        <w:t xml:space="preserve">Daniel C. Brock </w:t>
      </w:r>
    </w:p>
    <w:p w14:paraId="3DFC9CCA" w14:textId="13AE1C94" w:rsidR="006675D0" w:rsidRDefault="006675D0" w:rsidP="005C0490">
      <w:pPr>
        <w:spacing w:after="8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Research Fellow, Neurobiology Neurodegeneration &amp; Repair Laboratory, lab of Anand Swaroop, NEI-NIH</w:t>
      </w:r>
    </w:p>
    <w:p w14:paraId="16390876" w14:textId="0133DEF2" w:rsidR="005C0490" w:rsidRDefault="005C0490" w:rsidP="005C0490">
      <w:pPr>
        <w:spacing w:after="80" w:line="240" w:lineRule="auto"/>
        <w:rPr>
          <w:rFonts w:ascii="Arial" w:hAnsi="Arial" w:cs="Arial"/>
        </w:rPr>
      </w:pPr>
      <w:r w:rsidRPr="00617141">
        <w:rPr>
          <w:rFonts w:ascii="Arial" w:hAnsi="Arial" w:cs="Arial"/>
        </w:rPr>
        <w:t>dddbrock4@gmail.com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36853DBF" w14:textId="50D1046B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Interests:  Genetics, bioinformatics, neurodegeneration, mitochondria, aging,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-95" w:tblpY="47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6"/>
        <w:gridCol w:w="2551"/>
      </w:tblGrid>
      <w:tr w:rsidR="00AB4890" w:rsidRPr="007D420F" w14:paraId="373A3D54" w14:textId="203CA02C" w:rsidTr="00770BF4">
        <w:trPr>
          <w:trHeight w:val="1100"/>
        </w:trPr>
        <w:tc>
          <w:tcPr>
            <w:tcW w:w="7256" w:type="dxa"/>
          </w:tcPr>
          <w:p w14:paraId="708C2A1A" w14:textId="7F41D359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4C3828D9" w14:textId="26668B69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 xml:space="preserve"> with Honors and Distinction </w:t>
            </w:r>
          </w:p>
          <w:p w14:paraId="07C6F416" w14:textId="77777777" w:rsidR="00ED0332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Biochemistry, Molecular Cellular &amp; Developmental Biology</w:t>
            </w:r>
          </w:p>
          <w:p w14:paraId="768EA257" w14:textId="77777777" w:rsidR="00ED0332" w:rsidRPr="007D420F" w:rsidRDefault="00ED0332" w:rsidP="00ED03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7D420F">
              <w:rPr>
                <w:rFonts w:ascii="Arial" w:hAnsi="Arial" w:cs="Arial"/>
              </w:rPr>
              <w:t>GPA</w:t>
            </w:r>
            <w:proofErr w:type="spellEnd"/>
            <w:r>
              <w:rPr>
                <w:rFonts w:ascii="Arial" w:hAnsi="Arial" w:cs="Arial"/>
              </w:rPr>
              <w:t>:</w:t>
            </w:r>
            <w:r w:rsidRPr="007D420F">
              <w:rPr>
                <w:rFonts w:ascii="Arial" w:hAnsi="Arial" w:cs="Arial"/>
              </w:rPr>
              <w:t xml:space="preserve"> 3.8</w:t>
            </w:r>
            <w:r>
              <w:rPr>
                <w:rFonts w:ascii="Arial" w:hAnsi="Arial" w:cs="Arial"/>
              </w:rPr>
              <w:t>0,</w:t>
            </w:r>
            <w:r w:rsidRPr="007D420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7D420F">
              <w:rPr>
                <w:rFonts w:ascii="Arial" w:hAnsi="Arial" w:cs="Arial"/>
              </w:rPr>
              <w:t>GPA</w:t>
            </w:r>
            <w:proofErr w:type="spellEnd"/>
            <w:r>
              <w:rPr>
                <w:rFonts w:ascii="Arial" w:hAnsi="Arial" w:cs="Arial"/>
              </w:rPr>
              <w:t>:</w:t>
            </w:r>
            <w:r w:rsidRPr="007D420F">
              <w:rPr>
                <w:rFonts w:ascii="Arial" w:hAnsi="Arial" w:cs="Arial"/>
              </w:rPr>
              <w:t xml:space="preserve"> 3.78</w:t>
            </w:r>
          </w:p>
          <w:p w14:paraId="3853CFB5" w14:textId="77777777" w:rsidR="00ED0332" w:rsidRDefault="00ED0332" w:rsidP="00ED0332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MCAT</w:t>
            </w:r>
            <w:r>
              <w:rPr>
                <w:rFonts w:ascii="Arial" w:hAnsi="Arial" w:cs="Arial"/>
              </w:rPr>
              <w:t>:</w:t>
            </w:r>
            <w:r w:rsidRPr="007D420F">
              <w:rPr>
                <w:rFonts w:ascii="Arial" w:hAnsi="Arial" w:cs="Arial"/>
              </w:rPr>
              <w:t xml:space="preserve"> 524 (132, 129, 132, 131) </w:t>
            </w:r>
          </w:p>
          <w:p w14:paraId="4B1D1EFA" w14:textId="4466D706" w:rsidR="00AB4890" w:rsidRPr="007D420F" w:rsidRDefault="00AB4890" w:rsidP="00ED0332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551" w:type="dxa"/>
          </w:tcPr>
          <w:p w14:paraId="50D977D3" w14:textId="0C7CEEA6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9F0951" w:rsidRDefault="004F2077" w:rsidP="004F2077">
      <w:pPr>
        <w:rPr>
          <w:rFonts w:ascii="Arial" w:hAnsi="Arial" w:cs="Arial"/>
          <w:b/>
          <w:bCs/>
          <w:sz w:val="32"/>
          <w:szCs w:val="32"/>
        </w:rPr>
      </w:pPr>
      <w:r w:rsidRPr="004F2077">
        <w:rPr>
          <w:rFonts w:ascii="Arial" w:hAnsi="Arial" w:cs="Arial"/>
          <w:b/>
          <w:bCs/>
          <w:color w:val="6E1DFF"/>
          <w:sz w:val="32"/>
          <w:szCs w:val="32"/>
        </w:rPr>
        <w:t>E</w:t>
      </w:r>
      <w:r w:rsidRPr="00397D98">
        <w:rPr>
          <w:rFonts w:ascii="Arial" w:hAnsi="Arial" w:cs="Arial"/>
          <w:b/>
          <w:bCs/>
          <w:color w:val="6E1DFF"/>
          <w:sz w:val="32"/>
          <w:szCs w:val="32"/>
        </w:rPr>
        <w:t>ducation</w:t>
      </w:r>
    </w:p>
    <w:p w14:paraId="261BEA7B" w14:textId="725BBC22" w:rsidR="00570E00" w:rsidRPr="000C6014" w:rsidRDefault="004F2077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8970D6">
        <w:rPr>
          <w:rFonts w:ascii="Arial" w:hAnsi="Arial" w:cs="Arial"/>
          <w:b/>
          <w:bCs/>
          <w:color w:val="6E1DFF"/>
          <w:sz w:val="32"/>
          <w:szCs w:val="32"/>
        </w:rPr>
        <w:t>Research Positions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AB4890" w:rsidRPr="007D420F" w14:paraId="600DFEE9" w14:textId="2512C995" w:rsidTr="00AB4890">
        <w:tc>
          <w:tcPr>
            <w:tcW w:w="7110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Swaroop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IRTA Fellow.  </w:t>
            </w:r>
            <w:r>
              <w:rPr>
                <w:rFonts w:ascii="Arial" w:hAnsi="Arial" w:cs="Arial"/>
              </w:rPr>
              <w:t xml:space="preserve">Uncovering the role of diet in the epigenetic and transcriptomic aging process in the retina. </w:t>
            </w:r>
          </w:p>
        </w:tc>
        <w:tc>
          <w:tcPr>
            <w:tcW w:w="2430" w:type="dxa"/>
          </w:tcPr>
          <w:p w14:paraId="72AD9DE1" w14:textId="4BDEE7EA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 xml:space="preserve">/2020 – </w:t>
            </w:r>
            <w:r w:rsidR="00E938A4">
              <w:rPr>
                <w:rFonts w:ascii="Arial" w:hAnsi="Arial" w:cs="Arial"/>
                <w:b/>
                <w:bCs/>
              </w:rPr>
              <w:t>P</w:t>
            </w:r>
            <w:r w:rsidRPr="007D420F">
              <w:rPr>
                <w:rFonts w:ascii="Arial" w:hAnsi="Arial" w:cs="Arial"/>
                <w:b/>
                <w:bCs/>
              </w:rPr>
              <w:t xml:space="preserve">resent </w:t>
            </w:r>
          </w:p>
        </w:tc>
      </w:tr>
      <w:tr w:rsidR="00AB4890" w:rsidRPr="007D420F" w14:paraId="56176917" w14:textId="1C205B91" w:rsidTr="00AB4890">
        <w:tc>
          <w:tcPr>
            <w:tcW w:w="7110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Kaplan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4F8E5326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CRTA Fellow.  </w:t>
            </w:r>
            <w:r>
              <w:rPr>
                <w:rFonts w:ascii="Arial" w:hAnsi="Arial" w:cs="Arial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30" w:type="dxa"/>
          </w:tcPr>
          <w:p w14:paraId="417ED279" w14:textId="06D80F2C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B4890">
        <w:tc>
          <w:tcPr>
            <w:tcW w:w="7110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Brockerhoff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Undergraduate Research Assistant.  </w:t>
            </w:r>
            <w:r>
              <w:rPr>
                <w:rFonts w:ascii="Arial" w:hAnsi="Arial" w:cs="Arial"/>
              </w:rPr>
              <w:t>Measuring calcium flux in the retinal photoreceptor mitochondria.  Tracking circadian gene expression changes in zebrafish cone photoreceptors.</w:t>
            </w:r>
          </w:p>
        </w:tc>
        <w:tc>
          <w:tcPr>
            <w:tcW w:w="2430" w:type="dxa"/>
          </w:tcPr>
          <w:p w14:paraId="4C877B0C" w14:textId="4A78D3B2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Default="00E938A4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Clinical Experience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520"/>
      </w:tblGrid>
      <w:tr w:rsidR="00E938A4" w14:paraId="3262126A" w14:textId="77777777" w:rsidTr="00E938A4">
        <w:tc>
          <w:tcPr>
            <w:tcW w:w="7020" w:type="dxa"/>
          </w:tcPr>
          <w:p w14:paraId="201316F1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Shadowing:</w:t>
            </w:r>
            <w:r>
              <w:rPr>
                <w:rFonts w:ascii="Arial" w:hAnsi="Arial" w:cs="Arial"/>
              </w:rPr>
              <w:t xml:space="preserve">  Clinical Center, NIH, Bethesda, MD</w:t>
            </w:r>
          </w:p>
          <w:p w14:paraId="1045780C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Henry Masur, MD</w:t>
            </w:r>
            <w:r w:rsidR="00F51C02">
              <w:rPr>
                <w:rFonts w:ascii="Arial" w:hAnsi="Arial" w:cs="Arial"/>
              </w:rPr>
              <w:t xml:space="preserve"> – infectious diseases: 15 hours </w:t>
            </w:r>
          </w:p>
          <w:p w14:paraId="7CAFB415" w14:textId="77777777" w:rsidR="00F51C02" w:rsidRDefault="00F51C02" w:rsidP="00E938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Rosandra</w:t>
            </w:r>
            <w:proofErr w:type="spellEnd"/>
            <w:r>
              <w:rPr>
                <w:rFonts w:ascii="Arial" w:hAnsi="Arial" w:cs="Arial"/>
              </w:rPr>
              <w:t xml:space="preserve"> Kaplan, MD – pediatric oncology:  12 hours</w:t>
            </w:r>
          </w:p>
          <w:p w14:paraId="3849EF60" w14:textId="77777777" w:rsidR="00F51C02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Folio, MD – Radiology:  32 hours </w:t>
            </w:r>
          </w:p>
          <w:p w14:paraId="473CDF8A" w14:textId="6196FF95" w:rsidR="00F51C02" w:rsidRPr="00E938A4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Emily Chew, MD – Ophthalmology (virtual):  </w:t>
            </w:r>
            <w:r w:rsidR="00770BF4">
              <w:rPr>
                <w:rFonts w:ascii="Arial" w:hAnsi="Arial" w:cs="Arial"/>
              </w:rPr>
              <w:t>~</w:t>
            </w:r>
            <w:r>
              <w:rPr>
                <w:rFonts w:ascii="Arial" w:hAnsi="Arial" w:cs="Arial"/>
              </w:rPr>
              <w:t>2</w:t>
            </w:r>
            <w:r w:rsidR="00770BF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hours </w:t>
            </w:r>
          </w:p>
        </w:tc>
        <w:tc>
          <w:tcPr>
            <w:tcW w:w="2520" w:type="dxa"/>
          </w:tcPr>
          <w:p w14:paraId="0558953E" w14:textId="2D639A97" w:rsidR="00E938A4" w:rsidRPr="00E938A4" w:rsidRDefault="00E938A4" w:rsidP="00E938A4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 2019 – Present</w:t>
            </w:r>
          </w:p>
        </w:tc>
      </w:tr>
      <w:tr w:rsidR="00E938A4" w14:paraId="42AD09DB" w14:textId="77777777" w:rsidTr="00E938A4">
        <w:tc>
          <w:tcPr>
            <w:tcW w:w="7020" w:type="dxa"/>
          </w:tcPr>
          <w:p w14:paraId="2AE54125" w14:textId="77777777" w:rsidR="00E938A4" w:rsidRPr="007D420F" w:rsidRDefault="00E938A4" w:rsidP="00E938A4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Sorror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 w:rsidRPr="007D420F">
              <w:rPr>
                <w:rFonts w:ascii="Arial" w:hAnsi="Arial" w:cs="Arial"/>
              </w:rPr>
              <w:t xml:space="preserve">Summer </w:t>
            </w:r>
            <w:r w:rsidR="00914784">
              <w:rPr>
                <w:rFonts w:ascii="Arial" w:hAnsi="Arial" w:cs="Arial"/>
              </w:rPr>
              <w:t>Volunteer</w:t>
            </w:r>
            <w:r w:rsidRPr="007D420F">
              <w:rPr>
                <w:rFonts w:ascii="Arial" w:hAnsi="Arial" w:cs="Arial"/>
              </w:rPr>
              <w:t xml:space="preserve"> Intern.  </w:t>
            </w:r>
            <w:r>
              <w:rPr>
                <w:rFonts w:ascii="Arial" w:hAnsi="Arial" w:cs="Arial"/>
              </w:rPr>
              <w:t xml:space="preserve">Monitoring the mental and physical health of </w:t>
            </w:r>
            <w:r w:rsidR="00914784">
              <w:rPr>
                <w:rFonts w:ascii="Arial" w:hAnsi="Arial" w:cs="Arial"/>
              </w:rPr>
              <w:t xml:space="preserve">elderly </w:t>
            </w:r>
            <w:r>
              <w:rPr>
                <w:rFonts w:ascii="Arial" w:hAnsi="Arial" w:cs="Arial"/>
              </w:rPr>
              <w:t>acute myeloid leukemia patients.</w:t>
            </w:r>
            <w:r w:rsidR="0035616D">
              <w:rPr>
                <w:rFonts w:ascii="Arial" w:hAnsi="Arial" w:cs="Arial"/>
              </w:rPr>
              <w:t xml:space="preserve">  700 hours</w:t>
            </w:r>
          </w:p>
        </w:tc>
        <w:tc>
          <w:tcPr>
            <w:tcW w:w="2520" w:type="dxa"/>
          </w:tcPr>
          <w:p w14:paraId="5C805796" w14:textId="16B37902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E938A4" w14:paraId="0D1E380B" w14:textId="77777777" w:rsidTr="00E938A4">
        <w:tc>
          <w:tcPr>
            <w:tcW w:w="7020" w:type="dxa"/>
          </w:tcPr>
          <w:p w14:paraId="34F6EEA3" w14:textId="77777777" w:rsidR="00E938A4" w:rsidRDefault="00E938A4" w:rsidP="00E938A4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</w:rPr>
              <w:t>Helped transport patients between various units, delivered gifts, and stocked hospital supplies.</w:t>
            </w:r>
            <w:r w:rsidR="0035616D">
              <w:rPr>
                <w:rFonts w:ascii="Arial" w:hAnsi="Arial" w:cs="Arial"/>
              </w:rPr>
              <w:t xml:space="preserve">  252 hours</w:t>
            </w:r>
          </w:p>
        </w:tc>
        <w:tc>
          <w:tcPr>
            <w:tcW w:w="2520" w:type="dxa"/>
          </w:tcPr>
          <w:p w14:paraId="1317A4E9" w14:textId="72D4F51F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Default="00770BF4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</w:p>
    <w:p w14:paraId="3777FFFD" w14:textId="78D7DD07" w:rsidR="00570E00" w:rsidRPr="00570E00" w:rsidRDefault="00570E00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570E00">
        <w:rPr>
          <w:rFonts w:ascii="Arial" w:hAnsi="Arial" w:cs="Arial"/>
          <w:b/>
          <w:bCs/>
          <w:color w:val="6E1DFF"/>
          <w:sz w:val="32"/>
          <w:szCs w:val="32"/>
        </w:rPr>
        <w:lastRenderedPageBreak/>
        <w:t>Publications</w:t>
      </w:r>
    </w:p>
    <w:p w14:paraId="2C93526C" w14:textId="79AC0E62" w:rsidR="00223876" w:rsidRDefault="00354CD6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="000C4C29" w:rsidRPr="009F0951">
        <w:rPr>
          <w:rFonts w:ascii="Arial" w:hAnsi="Arial" w:cs="Arial"/>
          <w:b/>
          <w:bCs/>
          <w:u w:val="single"/>
        </w:rPr>
        <w:t>Brock DC</w:t>
      </w:r>
      <w:r w:rsidR="000C4C29" w:rsidRPr="009F0951">
        <w:rPr>
          <w:rFonts w:ascii="Arial" w:hAnsi="Arial" w:cs="Arial"/>
        </w:rPr>
        <w:t xml:space="preserve">, </w:t>
      </w:r>
      <w:proofErr w:type="spellStart"/>
      <w:r w:rsidRPr="009F0951">
        <w:rPr>
          <w:rFonts w:ascii="Arial" w:hAnsi="Arial" w:cs="Arial"/>
        </w:rPr>
        <w:t>Nellissery</w:t>
      </w:r>
      <w:proofErr w:type="spellEnd"/>
      <w:r w:rsidRPr="009F0951">
        <w:rPr>
          <w:rFonts w:ascii="Arial" w:hAnsi="Arial" w:cs="Arial"/>
        </w:rPr>
        <w:t xml:space="preserve"> J,</w:t>
      </w:r>
      <w:r w:rsidR="000C4C29"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 w:rsidR="00ED0332">
        <w:rPr>
          <w:rFonts w:ascii="Arial" w:hAnsi="Arial" w:cs="Arial"/>
        </w:rPr>
        <w:t xml:space="preserve"> </w:t>
      </w:r>
      <w:r w:rsidR="00ED0332" w:rsidRPr="00ED0332">
        <w:rPr>
          <w:rFonts w:ascii="Arial" w:hAnsi="Arial" w:cs="Arial"/>
        </w:rPr>
        <w:t xml:space="preserve">GATD3A, a mitochondrial </w:t>
      </w:r>
      <w:proofErr w:type="spellStart"/>
      <w:r w:rsidR="00ED0332" w:rsidRPr="00ED0332">
        <w:rPr>
          <w:rFonts w:ascii="Arial" w:hAnsi="Arial" w:cs="Arial"/>
        </w:rPr>
        <w:t>deglycase</w:t>
      </w:r>
      <w:proofErr w:type="spellEnd"/>
      <w:r w:rsidR="00ED0332" w:rsidRPr="00ED0332">
        <w:rPr>
          <w:rFonts w:ascii="Arial" w:hAnsi="Arial" w:cs="Arial"/>
        </w:rPr>
        <w:t xml:space="preserve"> with evolutionary origins from </w:t>
      </w:r>
      <w:proofErr w:type="spellStart"/>
      <w:r w:rsidR="00ED0332" w:rsidRPr="00ED0332">
        <w:rPr>
          <w:rFonts w:ascii="Arial" w:hAnsi="Arial" w:cs="Arial"/>
        </w:rPr>
        <w:t>gammaproteobacteria</w:t>
      </w:r>
      <w:proofErr w:type="spellEnd"/>
      <w:r w:rsidR="00ED0332" w:rsidRPr="00ED0332">
        <w:rPr>
          <w:rFonts w:ascii="Arial" w:hAnsi="Arial" w:cs="Arial"/>
        </w:rPr>
        <w:t>, restricts the formation of advanced glycation end products</w:t>
      </w:r>
      <w:r w:rsidRPr="0071045D">
        <w:rPr>
          <w:rFonts w:ascii="Arial" w:hAnsi="Arial" w:cs="Arial"/>
        </w:rPr>
        <w:t>.</w:t>
      </w:r>
      <w:r w:rsidR="00ED0332">
        <w:rPr>
          <w:rFonts w:ascii="Arial" w:hAnsi="Arial" w:cs="Arial"/>
        </w:rPr>
        <w:t xml:space="preserve"> </w:t>
      </w:r>
      <w:r w:rsidR="00770BF4">
        <w:rPr>
          <w:rFonts w:ascii="Arial" w:hAnsi="Arial" w:cs="Arial"/>
          <w:i/>
          <w:iCs/>
        </w:rPr>
        <w:t>BMC Biolog</w:t>
      </w:r>
      <w:r w:rsidR="00ED0332">
        <w:rPr>
          <w:rFonts w:ascii="Arial" w:hAnsi="Arial" w:cs="Arial"/>
          <w:i/>
          <w:iCs/>
        </w:rPr>
        <w:t>y</w:t>
      </w:r>
      <w:r w:rsidR="00ED0332">
        <w:rPr>
          <w:rFonts w:ascii="Arial" w:hAnsi="Arial" w:cs="Arial"/>
        </w:rPr>
        <w:t>, 20 (1), 68.</w:t>
      </w:r>
      <w:r w:rsidR="0062795F">
        <w:rPr>
          <w:rFonts w:ascii="Arial" w:hAnsi="Arial" w:cs="Arial"/>
        </w:rPr>
        <w:t xml:space="preserve"> </w:t>
      </w:r>
      <w:hyperlink r:id="rId9" w:history="1">
        <w:r w:rsidR="0062795F" w:rsidRPr="003403D8">
          <w:rPr>
            <w:rStyle w:val="Hyperlink"/>
            <w:rFonts w:ascii="Arial" w:hAnsi="Arial" w:cs="Arial"/>
          </w:rPr>
          <w:t>https://doi.org/10.1186/s12915-022-01267-6</w:t>
        </w:r>
      </w:hyperlink>
      <w:r w:rsidR="0062795F">
        <w:rPr>
          <w:rFonts w:ascii="Arial" w:hAnsi="Arial" w:cs="Arial"/>
        </w:rPr>
        <w:t xml:space="preserve"> </w:t>
      </w:r>
    </w:p>
    <w:p w14:paraId="12078D78" w14:textId="2F2EAA19" w:rsidR="00770BF4" w:rsidRPr="00770BF4" w:rsidRDefault="00770BF4" w:rsidP="00770B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</w:t>
      </w:r>
      <w:proofErr w:type="spellStart"/>
      <w:r w:rsidRPr="00770BF4">
        <w:rPr>
          <w:rFonts w:ascii="Arial" w:hAnsi="Arial" w:cs="Arial"/>
        </w:rPr>
        <w:t>Kollman</w:t>
      </w:r>
      <w:proofErr w:type="spellEnd"/>
      <w:r w:rsidRPr="00770BF4">
        <w:rPr>
          <w:rFonts w:ascii="Arial" w:hAnsi="Arial" w:cs="Arial"/>
        </w:rPr>
        <w:t xml:space="preserve">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>
        <w:rPr>
          <w:rFonts w:ascii="Arial" w:hAnsi="Arial" w:cs="Arial"/>
        </w:rPr>
        <w:t xml:space="preserve">(Nov 2021). </w:t>
      </w:r>
      <w:r w:rsidRPr="00770BF4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Pr="00770BF4">
        <w:rPr>
          <w:rFonts w:ascii="Arial" w:hAnsi="Arial" w:cs="Arial"/>
          <w:i/>
          <w:iCs/>
        </w:rPr>
        <w:t>Journal of Biological Chemistry</w:t>
      </w:r>
      <w:r w:rsidR="00E65B0E">
        <w:rPr>
          <w:rFonts w:ascii="Arial" w:hAnsi="Arial" w:cs="Arial"/>
        </w:rPr>
        <w:t>,</w:t>
      </w:r>
      <w:r w:rsidRPr="00770BF4">
        <w:rPr>
          <w:rFonts w:ascii="Arial" w:hAnsi="Arial" w:cs="Arial"/>
        </w:rPr>
        <w:t xml:space="preserve"> </w:t>
      </w:r>
      <w:r w:rsidR="00E65B0E">
        <w:rPr>
          <w:rFonts w:ascii="Arial" w:hAnsi="Arial" w:cs="Arial"/>
        </w:rPr>
        <w:t xml:space="preserve">298 (1), </w:t>
      </w:r>
      <w:r w:rsidR="00E65B0E" w:rsidRPr="00E65B0E">
        <w:rPr>
          <w:rFonts w:ascii="Arial" w:hAnsi="Arial" w:cs="Arial"/>
          <w:noProof/>
          <w:szCs w:val="24"/>
        </w:rPr>
        <w:t>101441</w:t>
      </w:r>
      <w:r w:rsidR="00E65B0E">
        <w:rPr>
          <w:rFonts w:ascii="Arial" w:hAnsi="Arial" w:cs="Arial"/>
          <w:noProof/>
          <w:szCs w:val="24"/>
        </w:rPr>
        <w:t>.</w:t>
      </w:r>
      <w:r w:rsidR="0062795F">
        <w:rPr>
          <w:rFonts w:ascii="Arial" w:hAnsi="Arial" w:cs="Arial"/>
          <w:noProof/>
          <w:szCs w:val="24"/>
        </w:rPr>
        <w:t xml:space="preserve"> </w:t>
      </w:r>
      <w:hyperlink r:id="rId10" w:history="1">
        <w:r w:rsidRPr="00904E4B">
          <w:rPr>
            <w:rStyle w:val="Hyperlink"/>
            <w:rFonts w:ascii="Arial" w:hAnsi="Arial" w:cs="Arial"/>
          </w:rPr>
          <w:t>https://doi.org/10.1016/j.jbc.2021.101441</w:t>
        </w:r>
      </w:hyperlink>
      <w:r>
        <w:rPr>
          <w:rFonts w:ascii="Arial" w:hAnsi="Arial" w:cs="Arial"/>
        </w:rPr>
        <w:t xml:space="preserve"> </w:t>
      </w:r>
    </w:p>
    <w:p w14:paraId="08C805E7" w14:textId="1F34332C" w:rsidR="00437B32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</w:t>
      </w:r>
      <w:proofErr w:type="spellStart"/>
      <w:r w:rsidRPr="00437B32">
        <w:rPr>
          <w:rFonts w:ascii="Arial" w:hAnsi="Arial" w:cs="Arial"/>
        </w:rPr>
        <w:t>Kuch</w:t>
      </w:r>
      <w:proofErr w:type="spellEnd"/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 w:rsidR="00D632A2"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Nov </w:t>
      </w:r>
      <w:r w:rsidRPr="00437B32">
        <w:rPr>
          <w:rFonts w:ascii="Arial" w:hAnsi="Arial" w:cs="Arial"/>
        </w:rPr>
        <w:t xml:space="preserve">2020). </w:t>
      </w:r>
      <w:r w:rsidRPr="0071045D">
        <w:rPr>
          <w:rFonts w:ascii="Arial" w:hAnsi="Arial" w:cs="Arial"/>
        </w:rPr>
        <w:t>Daily mitochondrial dynamics in cone photoreceptors.</w:t>
      </w:r>
      <w:r w:rsidRPr="00437B32">
        <w:rPr>
          <w:rFonts w:ascii="Arial" w:hAnsi="Arial" w:cs="Arial"/>
        </w:rPr>
        <w:t xml:space="preserve"> </w:t>
      </w:r>
      <w:r w:rsidRPr="0071045D">
        <w:rPr>
          <w:rFonts w:ascii="Arial" w:hAnsi="Arial" w:cs="Arial"/>
          <w:i/>
          <w:iCs/>
        </w:rPr>
        <w:t>Proceedings of the National Academy of Sciences of the United States of America</w:t>
      </w:r>
      <w:r w:rsidRPr="00437B32">
        <w:rPr>
          <w:rFonts w:ascii="Arial" w:hAnsi="Arial" w:cs="Arial"/>
        </w:rPr>
        <w:t xml:space="preserve">, 117(46), 28816–28827. </w:t>
      </w:r>
      <w:hyperlink r:id="rId11" w:history="1">
        <w:r w:rsidRPr="00830495">
          <w:rPr>
            <w:rStyle w:val="Hyperlink"/>
            <w:rFonts w:ascii="Arial" w:hAnsi="Arial" w:cs="Arial"/>
          </w:rPr>
          <w:t>https://doi.org/10.1073/pnas.2007827117</w:t>
        </w:r>
      </w:hyperlink>
      <w:r>
        <w:rPr>
          <w:rFonts w:ascii="Arial" w:hAnsi="Arial" w:cs="Arial"/>
        </w:rPr>
        <w:t xml:space="preserve"> </w:t>
      </w:r>
    </w:p>
    <w:p w14:paraId="411A7831" w14:textId="213E6492" w:rsidR="00570E00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</w:t>
      </w:r>
      <w:proofErr w:type="spellStart"/>
      <w:r w:rsidRPr="00437B32">
        <w:rPr>
          <w:rFonts w:ascii="Arial" w:hAnsi="Arial" w:cs="Arial"/>
        </w:rPr>
        <w:t>Vinberg</w:t>
      </w:r>
      <w:proofErr w:type="spellEnd"/>
      <w:r w:rsidRPr="00437B32">
        <w:rPr>
          <w:rFonts w:ascii="Arial" w:hAnsi="Arial" w:cs="Arial"/>
        </w:rPr>
        <w:t xml:space="preserve">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(</w:t>
      </w:r>
      <w:r>
        <w:rPr>
          <w:rFonts w:ascii="Arial" w:hAnsi="Arial" w:cs="Arial"/>
        </w:rPr>
        <w:t>Aug 2019</w:t>
      </w:r>
      <w:r w:rsidRPr="00437B32">
        <w:rPr>
          <w:rFonts w:ascii="Arial" w:hAnsi="Arial" w:cs="Arial"/>
        </w:rPr>
        <w:t xml:space="preserve">). </w:t>
      </w:r>
      <w:r w:rsidRPr="0071045D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Pr="0071045D">
        <w:rPr>
          <w:rFonts w:ascii="Arial" w:hAnsi="Arial" w:cs="Arial"/>
        </w:rPr>
        <w:t>photoresponse</w:t>
      </w:r>
      <w:proofErr w:type="spellEnd"/>
      <w:r w:rsidRPr="0071045D">
        <w:rPr>
          <w:rFonts w:ascii="Arial" w:hAnsi="Arial" w:cs="Arial"/>
        </w:rPr>
        <w:t xml:space="preserve"> recovery, and reveals adaptations to mitochondrial stress. </w:t>
      </w:r>
      <w:r w:rsidRPr="0071045D">
        <w:rPr>
          <w:rFonts w:ascii="Arial" w:hAnsi="Arial" w:cs="Arial"/>
          <w:i/>
          <w:iCs/>
        </w:rPr>
        <w:t xml:space="preserve">Cell </w:t>
      </w:r>
      <w:r w:rsidR="0071045D" w:rsidRPr="0071045D">
        <w:rPr>
          <w:rFonts w:ascii="Arial" w:hAnsi="Arial" w:cs="Arial"/>
          <w:i/>
          <w:iCs/>
        </w:rPr>
        <w:t>D</w:t>
      </w:r>
      <w:r w:rsidRPr="0071045D">
        <w:rPr>
          <w:rFonts w:ascii="Arial" w:hAnsi="Arial" w:cs="Arial"/>
          <w:i/>
          <w:iCs/>
        </w:rPr>
        <w:t xml:space="preserve">eath </w:t>
      </w:r>
      <w:r w:rsidR="0071045D" w:rsidRPr="0071045D">
        <w:rPr>
          <w:rFonts w:ascii="Arial" w:hAnsi="Arial" w:cs="Arial"/>
          <w:i/>
          <w:iCs/>
        </w:rPr>
        <w:t>&amp; D</w:t>
      </w:r>
      <w:r w:rsidRPr="0071045D">
        <w:rPr>
          <w:rFonts w:ascii="Arial" w:hAnsi="Arial" w:cs="Arial"/>
          <w:i/>
          <w:iCs/>
        </w:rPr>
        <w:t>ifferentiation</w:t>
      </w:r>
      <w:r w:rsidRPr="00437B32">
        <w:rPr>
          <w:rFonts w:ascii="Arial" w:hAnsi="Arial" w:cs="Arial"/>
        </w:rPr>
        <w:t xml:space="preserve">, 27(3), 1067–1085. </w:t>
      </w:r>
      <w:hyperlink r:id="rId12" w:history="1">
        <w:r w:rsidRPr="00830495">
          <w:rPr>
            <w:rStyle w:val="Hyperlink"/>
            <w:rFonts w:ascii="Arial" w:hAnsi="Arial" w:cs="Arial"/>
          </w:rPr>
          <w:t>https://doi.org/10.1038/s41418-019-0398-2</w:t>
        </w:r>
      </w:hyperlink>
      <w:r>
        <w:rPr>
          <w:rFonts w:ascii="Arial" w:hAnsi="Arial" w:cs="Arial"/>
        </w:rPr>
        <w:t xml:space="preserve"> </w:t>
      </w:r>
    </w:p>
    <w:p w14:paraId="7273C4EA" w14:textId="12D413B1" w:rsidR="00223876" w:rsidRPr="004073EB" w:rsidRDefault="00437B32" w:rsidP="004073EB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Presentations</w:t>
      </w:r>
    </w:p>
    <w:p w14:paraId="321124A8" w14:textId="3EE58969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>Nrf2 Knockout Mice Exhibit High Glycemic Index Diet Associated Transcriptomic Alterations in Liver and Retina.</w:t>
      </w:r>
      <w:r w:rsidRPr="00BE3D17">
        <w:rPr>
          <w:rFonts w:ascii="Arial" w:hAnsi="Arial" w:cs="Arial"/>
        </w:rPr>
        <w:t xml:space="preserve"> </w:t>
      </w:r>
      <w:r w:rsidR="004062A6" w:rsidRPr="004062A6">
        <w:rPr>
          <w:rFonts w:ascii="Arial" w:hAnsi="Arial" w:cs="Arial"/>
        </w:rPr>
        <w:t xml:space="preserve">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1559E1C5" w14:textId="20A39706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</w:t>
      </w:r>
      <w:proofErr w:type="spellStart"/>
      <w:r w:rsidRPr="004062A6">
        <w:rPr>
          <w:rFonts w:ascii="Arial" w:hAnsi="Arial" w:cs="Arial"/>
        </w:rPr>
        <w:t>Nellissery</w:t>
      </w:r>
      <w:proofErr w:type="spellEnd"/>
      <w:r w:rsidRPr="004062A6">
        <w:rPr>
          <w:rFonts w:ascii="Arial" w:hAnsi="Arial" w:cs="Arial"/>
        </w:rPr>
        <w:t xml:space="preserve"> J, Chew E, Swaroop A. </w:t>
      </w:r>
      <w:r w:rsidRPr="004062A6">
        <w:rPr>
          <w:rFonts w:ascii="Arial" w:hAnsi="Arial" w:cs="Arial"/>
          <w:i/>
          <w:iCs/>
        </w:rPr>
        <w:t>Retinal responses to aging and nutrition.</w:t>
      </w:r>
      <w:r w:rsidRPr="004062A6">
        <w:rPr>
          <w:rFonts w:ascii="Arial" w:hAnsi="Arial" w:cs="Arial"/>
        </w:rPr>
        <w:t xml:space="preserve"> 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634B595B" w14:textId="435DF89A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Future presentation at the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 at the NIH,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</w:t>
      </w:r>
      <w:proofErr w:type="spellStart"/>
      <w:r w:rsidRPr="004062A6">
        <w:rPr>
          <w:rFonts w:ascii="Arial" w:hAnsi="Arial" w:cs="Arial"/>
        </w:rPr>
        <w:t>Nellissery</w:t>
      </w:r>
      <w:proofErr w:type="spellEnd"/>
      <w:r w:rsidRPr="004062A6">
        <w:rPr>
          <w:rFonts w:ascii="Arial" w:hAnsi="Arial" w:cs="Arial"/>
        </w:rPr>
        <w:t xml:space="preserve">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lastRenderedPageBreak/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</w:t>
      </w:r>
      <w:proofErr w:type="spellStart"/>
      <w:r>
        <w:rPr>
          <w:rFonts w:ascii="Arial" w:hAnsi="Arial" w:cs="Arial"/>
        </w:rPr>
        <w:t>Nellissery</w:t>
      </w:r>
      <w:proofErr w:type="spellEnd"/>
      <w:r>
        <w:rPr>
          <w:rFonts w:ascii="Arial" w:hAnsi="Arial" w:cs="Arial"/>
        </w:rPr>
        <w:t xml:space="preserve">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</w:t>
      </w:r>
      <w:proofErr w:type="spellStart"/>
      <w:r>
        <w:rPr>
          <w:rFonts w:ascii="Arial" w:hAnsi="Arial" w:cs="Arial"/>
        </w:rPr>
        <w:t>Nellissery</w:t>
      </w:r>
      <w:proofErr w:type="spellEnd"/>
      <w:r>
        <w:rPr>
          <w:rFonts w:ascii="Arial" w:hAnsi="Arial" w:cs="Arial"/>
        </w:rPr>
        <w:t xml:space="preserve">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Sowder</w:t>
      </w:r>
      <w:proofErr w:type="spellEnd"/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B469B6" w:rsidRDefault="00780060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B469B6">
        <w:rPr>
          <w:rFonts w:ascii="Arial" w:hAnsi="Arial" w:cs="Arial"/>
          <w:b/>
          <w:bCs/>
          <w:color w:val="6E1DFF"/>
          <w:sz w:val="32"/>
          <w:szCs w:val="32"/>
        </w:rPr>
        <w:t>Volunteering</w:t>
      </w:r>
      <w:r w:rsidR="00B469B6">
        <w:rPr>
          <w:rFonts w:ascii="Arial" w:hAnsi="Arial" w:cs="Arial"/>
          <w:b/>
          <w:bCs/>
          <w:color w:val="6E1DFF"/>
          <w:sz w:val="32"/>
          <w:szCs w:val="32"/>
        </w:rPr>
        <w:t xml:space="preserve"> and Community Service 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041D70" w14:paraId="54811E56" w14:textId="77777777" w:rsidTr="005136C2">
        <w:tc>
          <w:tcPr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6096114A" w14:textId="2DD56F92" w:rsidR="00041D70" w:rsidRPr="002154B0" w:rsidRDefault="00041D70" w:rsidP="003350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Advised MD/PhD applicants on schools lists and personal statements</w:t>
            </w:r>
          </w:p>
        </w:tc>
        <w:tc>
          <w:tcPr>
            <w:tcW w:w="2430" w:type="dxa"/>
          </w:tcPr>
          <w:p w14:paraId="78223CBD" w14:textId="0D5C623C" w:rsidR="00041D70" w:rsidRDefault="00041D70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2022 – Present</w:t>
            </w:r>
          </w:p>
        </w:tc>
      </w:tr>
      <w:tr w:rsidR="00335032" w14:paraId="3BA0B72D" w14:textId="11B13243" w:rsidTr="005136C2">
        <w:tc>
          <w:tcPr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739A1302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5136C2">
        <w:tc>
          <w:tcPr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  <w:b/>
                <w:bCs/>
              </w:rPr>
              <w:t>Maskeraid</w:t>
            </w:r>
            <w:proofErr w:type="spellEnd"/>
            <w:r w:rsidRPr="002154B0">
              <w:rPr>
                <w:rFonts w:ascii="Arial" w:hAnsi="Arial" w:cs="Arial"/>
                <w:b/>
                <w:bCs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PPE manufacturing </w:t>
            </w:r>
            <w:r w:rsidR="00F23FDD">
              <w:rPr>
                <w:rFonts w:ascii="Arial" w:hAnsi="Arial" w:cs="Arial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6EB4EDD8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5136C2">
        <w:tc>
          <w:tcPr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07A59E5B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2020 – Present</w:t>
            </w:r>
          </w:p>
        </w:tc>
      </w:tr>
      <w:tr w:rsidR="00335032" w14:paraId="54BCE30D" w14:textId="31D9186C" w:rsidTr="005136C2">
        <w:tc>
          <w:tcPr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024F4C87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Default="00AF6CEC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811489">
        <w:rPr>
          <w:rFonts w:ascii="Arial" w:hAnsi="Arial" w:cs="Arial"/>
          <w:b/>
          <w:bCs/>
          <w:color w:val="6E1DFF"/>
          <w:sz w:val="32"/>
          <w:szCs w:val="32"/>
        </w:rPr>
        <w:lastRenderedPageBreak/>
        <w:t xml:space="preserve">Leadership 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F3539A" w14:paraId="12306431" w14:textId="77777777" w:rsidTr="00F3539A">
        <w:tc>
          <w:tcPr>
            <w:tcW w:w="7105" w:type="dxa"/>
          </w:tcPr>
          <w:p w14:paraId="64428E6A" w14:textId="77777777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Committee</w:t>
            </w:r>
            <w:r>
              <w:rPr>
                <w:rFonts w:ascii="Arial" w:hAnsi="Arial" w:cs="Arial"/>
              </w:rPr>
              <w:t>, Bethesda, MD</w:t>
            </w:r>
          </w:p>
          <w:p w14:paraId="3A4D7D85" w14:textId="1FEE7CE6" w:rsidR="00F3539A" w:rsidRPr="00F3539A" w:rsidRDefault="00F3539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430" w:type="dxa"/>
          </w:tcPr>
          <w:p w14:paraId="49D52D1C" w14:textId="776AD3C6" w:rsidR="00F3539A" w:rsidRDefault="00F3539A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F3539A">
        <w:tc>
          <w:tcPr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Alumni </w:t>
            </w:r>
            <w:r w:rsidR="00E86984">
              <w:rPr>
                <w:rFonts w:ascii="Arial" w:hAnsi="Arial" w:cs="Arial"/>
              </w:rPr>
              <w:t>Leader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</w:tcPr>
          <w:p w14:paraId="5C1B53C4" w14:textId="3EF4333F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69C72B34" w14:textId="760E56E5" w:rsidTr="00F3539A">
        <w:tc>
          <w:tcPr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57C5696A" w14:textId="0C87851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President </w:t>
            </w:r>
          </w:p>
          <w:p w14:paraId="62246B29" w14:textId="70573E80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 xml:space="preserve">NIH </w:t>
            </w:r>
            <w:proofErr w:type="spellStart"/>
            <w:r w:rsidR="00E86984"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 w:rsidR="00E86984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Seminar Series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797B4F4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Co-chair </w:t>
            </w:r>
          </w:p>
        </w:tc>
        <w:tc>
          <w:tcPr>
            <w:tcW w:w="2430" w:type="dxa"/>
          </w:tcPr>
          <w:p w14:paraId="29654E5C" w14:textId="6C075A36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6698F4B1" w14:textId="6F37C849" w:rsidTr="00F3539A">
        <w:tc>
          <w:tcPr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0ECD42AE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Default="00AB4890" w:rsidP="00AB4890">
      <w:pPr>
        <w:rPr>
          <w:rFonts w:ascii="Arial" w:hAnsi="Arial" w:cs="Arial"/>
          <w:b/>
          <w:bCs/>
          <w:color w:val="6E1DFF"/>
          <w:sz w:val="32"/>
          <w:szCs w:val="32"/>
        </w:rPr>
      </w:pPr>
      <w:r>
        <w:rPr>
          <w:rFonts w:ascii="Arial" w:hAnsi="Arial" w:cs="Arial"/>
          <w:b/>
          <w:bCs/>
          <w:color w:val="6E1DFF"/>
          <w:sz w:val="32"/>
          <w:szCs w:val="32"/>
        </w:rPr>
        <w:t>Grants and Awards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AF6CEC" w14:paraId="7117E2ED" w14:textId="77777777" w:rsidTr="005136C2">
        <w:tc>
          <w:tcPr>
            <w:tcW w:w="7105" w:type="dxa"/>
          </w:tcPr>
          <w:p w14:paraId="72156E48" w14:textId="38C420D8" w:rsidR="00AF6CEC" w:rsidRPr="009F0951" w:rsidRDefault="00AF6CEC" w:rsidP="003350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Second Place Poster</w:t>
            </w:r>
            <w:r w:rsidR="00ED0332">
              <w:rPr>
                <w:rFonts w:ascii="Arial" w:hAnsi="Arial" w:cs="Arial"/>
                <w:b/>
              </w:rPr>
              <w:t xml:space="preserve"> Award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CEC">
              <w:rPr>
                <w:rFonts w:ascii="Arial" w:hAnsi="Arial" w:cs="Arial"/>
                <w:bCs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F677560" w:rsidR="00AF6CEC" w:rsidRDefault="00AF6CEC" w:rsidP="005136C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ED0332">
              <w:rPr>
                <w:rFonts w:ascii="Arial" w:hAnsi="Arial" w:cs="Arial"/>
                <w:b/>
                <w:bCs/>
              </w:rPr>
              <w:t>ch</w:t>
            </w:r>
            <w:r>
              <w:rPr>
                <w:rFonts w:ascii="Arial" w:hAnsi="Arial" w:cs="Arial"/>
                <w:b/>
                <w:bCs/>
              </w:rPr>
              <w:t xml:space="preserve"> 2022</w:t>
            </w:r>
          </w:p>
        </w:tc>
      </w:tr>
      <w:tr w:rsidR="00335032" w14:paraId="044FAA0F" w14:textId="6DDCAF77" w:rsidTr="005136C2">
        <w:tc>
          <w:tcPr>
            <w:tcW w:w="7105" w:type="dxa"/>
          </w:tcPr>
          <w:p w14:paraId="6B99BF60" w14:textId="045B98F6" w:rsidR="00335032" w:rsidRPr="009F0951" w:rsidRDefault="00335032" w:rsidP="00335032">
            <w:pPr>
              <w:rPr>
                <w:rFonts w:ascii="Arial" w:hAnsi="Arial" w:cs="Arial"/>
              </w:rPr>
            </w:pPr>
            <w:r w:rsidRPr="009F0951">
              <w:rPr>
                <w:rFonts w:ascii="Arial" w:hAnsi="Arial" w:cs="Arial"/>
                <w:b/>
              </w:rPr>
              <w:t>Office of Dietary Supplements Grant</w:t>
            </w:r>
            <w:r w:rsidRPr="009F0951">
              <w:rPr>
                <w:rFonts w:ascii="Arial" w:hAnsi="Arial" w:cs="Arial"/>
              </w:rPr>
              <w:t xml:space="preserve"> ($100k),</w:t>
            </w:r>
            <w:r w:rsidR="000C4C29">
              <w:rPr>
                <w:rFonts w:ascii="Arial" w:hAnsi="Arial" w:cs="Arial"/>
              </w:rPr>
              <w:t xml:space="preserve"> </w:t>
            </w:r>
            <w:r w:rsidR="0062795F">
              <w:rPr>
                <w:rFonts w:ascii="Arial" w:hAnsi="Arial" w:cs="Arial"/>
              </w:rPr>
              <w:t>assisted with writing a</w:t>
            </w:r>
            <w:r w:rsidRPr="009F0951">
              <w:rPr>
                <w:rFonts w:ascii="Arial" w:hAnsi="Arial" w:cs="Arial"/>
              </w:rPr>
              <w:t xml:space="preserve"> research grant with </w:t>
            </w:r>
            <w:r w:rsidR="004062A6">
              <w:rPr>
                <w:rFonts w:ascii="Arial" w:hAnsi="Arial" w:cs="Arial"/>
              </w:rPr>
              <w:t xml:space="preserve">Anupam Mondal </w:t>
            </w:r>
            <w:r w:rsidRPr="009F0951">
              <w:rPr>
                <w:rFonts w:ascii="Arial" w:hAnsi="Arial" w:cs="Arial"/>
              </w:rPr>
              <w:t xml:space="preserve">in the Swaroop Lab. </w:t>
            </w:r>
          </w:p>
        </w:tc>
        <w:tc>
          <w:tcPr>
            <w:tcW w:w="2430" w:type="dxa"/>
          </w:tcPr>
          <w:p w14:paraId="6D906E46" w14:textId="2BF1B0B3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5136C2">
        <w:tc>
          <w:tcPr>
            <w:tcW w:w="7105" w:type="dxa"/>
          </w:tcPr>
          <w:p w14:paraId="2FC40357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Cum Laude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642BD58" w14:textId="586893A0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ED0332">
              <w:rPr>
                <w:rFonts w:ascii="Arial" w:hAnsi="Arial" w:cs="Arial"/>
                <w:b/>
                <w:bCs/>
              </w:rPr>
              <w:t>e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5136C2">
        <w:tc>
          <w:tcPr>
            <w:tcW w:w="7105" w:type="dxa"/>
          </w:tcPr>
          <w:p w14:paraId="67801DE1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Distinguished Research in Biochemistry Award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3316905" w14:textId="2FCFF7F7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ED0332">
              <w:rPr>
                <w:rFonts w:ascii="Arial" w:hAnsi="Arial" w:cs="Arial"/>
                <w:b/>
                <w:bCs/>
              </w:rPr>
              <w:t>e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5136C2">
        <w:tc>
          <w:tcPr>
            <w:tcW w:w="7105" w:type="dxa"/>
          </w:tcPr>
          <w:p w14:paraId="6FA32B89" w14:textId="77777777" w:rsidR="00335032" w:rsidRPr="002154B0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($500), University of Washington, recipient and first author</w:t>
            </w:r>
          </w:p>
        </w:tc>
        <w:tc>
          <w:tcPr>
            <w:tcW w:w="2430" w:type="dxa"/>
          </w:tcPr>
          <w:p w14:paraId="65B5B4DE" w14:textId="11E8ECC5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ED0332">
              <w:rPr>
                <w:rFonts w:ascii="Arial" w:hAnsi="Arial" w:cs="Arial"/>
                <w:b/>
                <w:bCs/>
              </w:rPr>
              <w:t>il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5136C2">
        <w:tc>
          <w:tcPr>
            <w:tcW w:w="7105" w:type="dxa"/>
          </w:tcPr>
          <w:p w14:paraId="3BC09C76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Levinson Scholarship</w:t>
            </w:r>
            <w:r>
              <w:rPr>
                <w:rFonts w:ascii="Arial" w:hAnsi="Arial" w:cs="Arial"/>
              </w:rPr>
              <w:t xml:space="preserve"> ($7000), University of Washington, recipient and first author</w:t>
            </w:r>
          </w:p>
        </w:tc>
        <w:tc>
          <w:tcPr>
            <w:tcW w:w="2430" w:type="dxa"/>
          </w:tcPr>
          <w:p w14:paraId="23470B8A" w14:textId="612E3507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3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D1BE" w14:textId="77777777" w:rsidR="006A4D27" w:rsidRDefault="006A4D27" w:rsidP="00354CD6">
      <w:pPr>
        <w:spacing w:after="0" w:line="240" w:lineRule="auto"/>
      </w:pPr>
      <w:r>
        <w:separator/>
      </w:r>
    </w:p>
  </w:endnote>
  <w:endnote w:type="continuationSeparator" w:id="0">
    <w:p w14:paraId="34251FB0" w14:textId="77777777" w:rsidR="006A4D27" w:rsidRDefault="006A4D27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BA12" w14:textId="77777777" w:rsidR="006A4D27" w:rsidRDefault="006A4D27" w:rsidP="00354CD6">
      <w:pPr>
        <w:spacing w:after="0" w:line="240" w:lineRule="auto"/>
      </w:pPr>
      <w:r>
        <w:separator/>
      </w:r>
    </w:p>
  </w:footnote>
  <w:footnote w:type="continuationSeparator" w:id="0">
    <w:p w14:paraId="65683155" w14:textId="77777777" w:rsidR="006A4D27" w:rsidRDefault="006A4D27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328D6"/>
    <w:rsid w:val="00041D70"/>
    <w:rsid w:val="000C4C29"/>
    <w:rsid w:val="000C6014"/>
    <w:rsid w:val="00151447"/>
    <w:rsid w:val="00214348"/>
    <w:rsid w:val="002154B0"/>
    <w:rsid w:val="00223876"/>
    <w:rsid w:val="002C021C"/>
    <w:rsid w:val="002D6DE9"/>
    <w:rsid w:val="00301E17"/>
    <w:rsid w:val="0031712C"/>
    <w:rsid w:val="00335032"/>
    <w:rsid w:val="00342A4E"/>
    <w:rsid w:val="00354CD6"/>
    <w:rsid w:val="0035616D"/>
    <w:rsid w:val="003714D5"/>
    <w:rsid w:val="003862FF"/>
    <w:rsid w:val="00397D98"/>
    <w:rsid w:val="003D2AEC"/>
    <w:rsid w:val="004062A6"/>
    <w:rsid w:val="004073EB"/>
    <w:rsid w:val="00437B32"/>
    <w:rsid w:val="00467F73"/>
    <w:rsid w:val="004765AD"/>
    <w:rsid w:val="004810AE"/>
    <w:rsid w:val="004B08CE"/>
    <w:rsid w:val="004F2077"/>
    <w:rsid w:val="005136C2"/>
    <w:rsid w:val="005302DB"/>
    <w:rsid w:val="00532FCE"/>
    <w:rsid w:val="00547685"/>
    <w:rsid w:val="00570E00"/>
    <w:rsid w:val="005A7FF7"/>
    <w:rsid w:val="005C0490"/>
    <w:rsid w:val="00610AE9"/>
    <w:rsid w:val="00617141"/>
    <w:rsid w:val="0062795F"/>
    <w:rsid w:val="00665470"/>
    <w:rsid w:val="00667195"/>
    <w:rsid w:val="006675D0"/>
    <w:rsid w:val="006A4D27"/>
    <w:rsid w:val="006A6011"/>
    <w:rsid w:val="006D4184"/>
    <w:rsid w:val="0071045D"/>
    <w:rsid w:val="00741EDE"/>
    <w:rsid w:val="00770BF4"/>
    <w:rsid w:val="00774029"/>
    <w:rsid w:val="007742D1"/>
    <w:rsid w:val="00780060"/>
    <w:rsid w:val="007C1FEA"/>
    <w:rsid w:val="007D420F"/>
    <w:rsid w:val="007E5F83"/>
    <w:rsid w:val="00802461"/>
    <w:rsid w:val="00811489"/>
    <w:rsid w:val="008804B2"/>
    <w:rsid w:val="008970D6"/>
    <w:rsid w:val="00914784"/>
    <w:rsid w:val="00931CB1"/>
    <w:rsid w:val="00951EF7"/>
    <w:rsid w:val="009865EB"/>
    <w:rsid w:val="009F0951"/>
    <w:rsid w:val="00A53833"/>
    <w:rsid w:val="00AA3C2A"/>
    <w:rsid w:val="00AB4890"/>
    <w:rsid w:val="00AD72DD"/>
    <w:rsid w:val="00AF6CEC"/>
    <w:rsid w:val="00B469B6"/>
    <w:rsid w:val="00B71083"/>
    <w:rsid w:val="00B86DE7"/>
    <w:rsid w:val="00BE3D17"/>
    <w:rsid w:val="00BF40BB"/>
    <w:rsid w:val="00D15ECD"/>
    <w:rsid w:val="00D258C8"/>
    <w:rsid w:val="00D41704"/>
    <w:rsid w:val="00D632A2"/>
    <w:rsid w:val="00D778CA"/>
    <w:rsid w:val="00D77E81"/>
    <w:rsid w:val="00E65B0E"/>
    <w:rsid w:val="00E71FBF"/>
    <w:rsid w:val="00E86984"/>
    <w:rsid w:val="00E938A4"/>
    <w:rsid w:val="00EB60D4"/>
    <w:rsid w:val="00ED0332"/>
    <w:rsid w:val="00F134BE"/>
    <w:rsid w:val="00F23FDD"/>
    <w:rsid w:val="00F3539A"/>
    <w:rsid w:val="00F51C02"/>
    <w:rsid w:val="00F759E2"/>
    <w:rsid w:val="00FD4E1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20078271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bc.2021.1014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86/s12915-022-01267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28045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</cp:lastModifiedBy>
  <cp:revision>35</cp:revision>
  <dcterms:created xsi:type="dcterms:W3CDTF">2020-12-09T10:35:00Z</dcterms:created>
  <dcterms:modified xsi:type="dcterms:W3CDTF">2022-03-21T04:43:00Z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