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D293" w14:textId="5132B7D0" w:rsidR="00D47DA7" w:rsidRPr="00D47DA7" w:rsidRDefault="00D47DA7" w:rsidP="00D47DA7">
      <w:pPr>
        <w:jc w:val="center"/>
        <w:rPr>
          <w:u w:val="single"/>
        </w:rPr>
      </w:pPr>
      <w:r w:rsidRPr="00D47DA7">
        <w:rPr>
          <w:u w:val="single"/>
        </w:rPr>
        <w:t>Daniel Brock’s Publications</w:t>
      </w:r>
    </w:p>
    <w:p w14:paraId="425AD6A3" w14:textId="423B3472" w:rsidR="003F42BC" w:rsidRDefault="00D47DA7">
      <w:r>
        <w:t xml:space="preserve">2022 Papers: </w:t>
      </w:r>
    </w:p>
    <w:p w14:paraId="42705483" w14:textId="7AC65229" w:rsidR="00D47DA7" w:rsidRDefault="00D47DA7" w:rsidP="00D47DA7">
      <w:pPr>
        <w:pStyle w:val="ListParagraph"/>
        <w:numPr>
          <w:ilvl w:val="0"/>
          <w:numId w:val="1"/>
        </w:numPr>
      </w:pPr>
      <w:r>
        <w:t>Smith et al</w:t>
      </w:r>
      <w:sdt>
        <w:sdtPr>
          <w:rPr>
            <w:color w:val="000000"/>
            <w:vertAlign w:val="superscript"/>
          </w:rPr>
          <w:tag w:val="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
          <w:id w:val="663983075"/>
          <w:placeholder>
            <w:docPart w:val="DefaultPlaceholder_-1854013440"/>
          </w:placeholder>
        </w:sdtPr>
        <w:sdtContent>
          <w:r w:rsidRPr="00D47DA7">
            <w:rPr>
              <w:color w:val="000000"/>
              <w:vertAlign w:val="superscript"/>
            </w:rPr>
            <w:t>1</w:t>
          </w:r>
        </w:sdtContent>
      </w:sdt>
    </w:p>
    <w:p w14:paraId="2544E6E2" w14:textId="758E3BF9" w:rsidR="00D47DA7" w:rsidRDefault="00D47DA7" w:rsidP="00D47DA7">
      <w:pPr>
        <w:pStyle w:val="ListParagraph"/>
        <w:numPr>
          <w:ilvl w:val="0"/>
          <w:numId w:val="1"/>
        </w:numPr>
      </w:pPr>
      <w:r>
        <w:t>Cleghorn et al</w:t>
      </w:r>
      <w:sdt>
        <w:sdtPr>
          <w:rPr>
            <w:color w:val="000000"/>
            <w:vertAlign w:val="superscript"/>
          </w:rPr>
          <w:tag w:val="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
          <w:id w:val="-574819912"/>
          <w:placeholder>
            <w:docPart w:val="DefaultPlaceholder_-1854013440"/>
          </w:placeholder>
        </w:sdtPr>
        <w:sdtContent>
          <w:r w:rsidRPr="00D47DA7">
            <w:rPr>
              <w:color w:val="000000"/>
              <w:vertAlign w:val="superscript"/>
            </w:rPr>
            <w:t>2</w:t>
          </w:r>
        </w:sdtContent>
      </w:sdt>
    </w:p>
    <w:p w14:paraId="19E60442" w14:textId="4DA347F9" w:rsidR="00D47DA7" w:rsidRDefault="00D47DA7" w:rsidP="00D47DA7">
      <w:r>
        <w:t xml:space="preserve">2020 Papers: </w:t>
      </w:r>
    </w:p>
    <w:p w14:paraId="0C0CEDCF" w14:textId="7B5369F3" w:rsidR="00D47DA7" w:rsidRDefault="00D47DA7" w:rsidP="00D47DA7">
      <w:pPr>
        <w:pStyle w:val="ListParagraph"/>
        <w:numPr>
          <w:ilvl w:val="0"/>
          <w:numId w:val="1"/>
        </w:numPr>
      </w:pPr>
      <w:proofErr w:type="spellStart"/>
      <w:r>
        <w:t>Giarmarco</w:t>
      </w:r>
      <w:proofErr w:type="spellEnd"/>
      <w:r>
        <w:t xml:space="preserve"> et al</w:t>
      </w:r>
      <w:sdt>
        <w:sdtPr>
          <w:rPr>
            <w:color w:val="000000"/>
            <w:vertAlign w:val="superscript"/>
          </w:rPr>
          <w:tag w:val="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
          <w:id w:val="874054042"/>
          <w:placeholder>
            <w:docPart w:val="DefaultPlaceholder_-1854013440"/>
          </w:placeholder>
        </w:sdtPr>
        <w:sdtContent>
          <w:r w:rsidRPr="00D47DA7">
            <w:rPr>
              <w:color w:val="000000"/>
              <w:vertAlign w:val="superscript"/>
            </w:rPr>
            <w:t>3</w:t>
          </w:r>
        </w:sdtContent>
      </w:sdt>
    </w:p>
    <w:p w14:paraId="7835939F" w14:textId="231D9FEA" w:rsidR="00D47DA7" w:rsidRDefault="00D47DA7" w:rsidP="00D47DA7">
      <w:r>
        <w:t xml:space="preserve">2019 Papers: </w:t>
      </w:r>
    </w:p>
    <w:p w14:paraId="428C8E61" w14:textId="709C5472" w:rsidR="00D47DA7" w:rsidRPr="00D47DA7" w:rsidRDefault="00D47DA7" w:rsidP="00D47DA7">
      <w:pPr>
        <w:pStyle w:val="ListParagraph"/>
        <w:numPr>
          <w:ilvl w:val="0"/>
          <w:numId w:val="1"/>
        </w:numPr>
      </w:pPr>
      <w:r>
        <w:t>Hutto et al</w:t>
      </w:r>
      <w:sdt>
        <w:sdtPr>
          <w:rPr>
            <w:color w:val="000000"/>
            <w:vertAlign w:val="superscript"/>
          </w:rPr>
          <w:tag w:val="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
          <w:id w:val="380522277"/>
          <w:placeholder>
            <w:docPart w:val="DefaultPlaceholder_-1854013440"/>
          </w:placeholder>
        </w:sdtPr>
        <w:sdtContent>
          <w:r w:rsidRPr="00D47DA7">
            <w:rPr>
              <w:color w:val="000000"/>
              <w:vertAlign w:val="superscript"/>
            </w:rPr>
            <w:t>4</w:t>
          </w:r>
        </w:sdtContent>
      </w:sdt>
    </w:p>
    <w:p w14:paraId="3448F80A" w14:textId="200118F9" w:rsidR="00D47DA7" w:rsidRDefault="00D47DA7" w:rsidP="00D47DA7"/>
    <w:p w14:paraId="6527BB55" w14:textId="404A9288" w:rsidR="00D47DA7" w:rsidRDefault="00D47DA7" w:rsidP="00D47DA7"/>
    <w:p w14:paraId="07E43F68" w14:textId="5A611DA5" w:rsidR="00D47DA7" w:rsidRDefault="00D47DA7" w:rsidP="00D47DA7"/>
    <w:p w14:paraId="5ABB2ADE" w14:textId="59685E03" w:rsidR="00D47DA7" w:rsidRDefault="00D47DA7" w:rsidP="00D47DA7"/>
    <w:p w14:paraId="13EB915A" w14:textId="4F33F1A0" w:rsidR="00D47DA7" w:rsidRDefault="00D47DA7" w:rsidP="00D47DA7"/>
    <w:p w14:paraId="16C96F5A" w14:textId="48C19C92" w:rsidR="00D47DA7" w:rsidRDefault="00D47DA7" w:rsidP="00D47DA7"/>
    <w:p w14:paraId="46A074D1" w14:textId="14AE3F5C" w:rsidR="00D47DA7" w:rsidRDefault="00D47DA7" w:rsidP="00D47DA7"/>
    <w:p w14:paraId="7BC16032" w14:textId="44944BB6" w:rsidR="00D47DA7" w:rsidRDefault="00D47DA7" w:rsidP="00D47DA7"/>
    <w:p w14:paraId="08294E2D" w14:textId="33A8CBA5" w:rsidR="00D47DA7" w:rsidRDefault="00D47DA7" w:rsidP="00D47DA7"/>
    <w:p w14:paraId="6D9954BA" w14:textId="2E5450F8" w:rsidR="00D47DA7" w:rsidRDefault="00D47DA7" w:rsidP="00D47DA7"/>
    <w:p w14:paraId="73B2F50F" w14:textId="33703EC8" w:rsidR="00D47DA7" w:rsidRDefault="00D47DA7" w:rsidP="00D47DA7"/>
    <w:p w14:paraId="74253BB8" w14:textId="53710378" w:rsidR="00D47DA7" w:rsidRDefault="00D47DA7" w:rsidP="00D47DA7"/>
    <w:p w14:paraId="319EF5BA" w14:textId="3A459FF6" w:rsidR="00D47DA7" w:rsidRDefault="00D47DA7" w:rsidP="00D47DA7"/>
    <w:p w14:paraId="1C166D79" w14:textId="23726AEA" w:rsidR="00D47DA7" w:rsidRDefault="00D47DA7" w:rsidP="00D47DA7"/>
    <w:p w14:paraId="777C5012" w14:textId="7718C429" w:rsidR="00D47DA7" w:rsidRDefault="00D47DA7" w:rsidP="00D47DA7"/>
    <w:p w14:paraId="0C2A6264" w14:textId="510D55CB" w:rsidR="00D47DA7" w:rsidRDefault="00D47DA7" w:rsidP="00D47DA7"/>
    <w:p w14:paraId="07A120D2" w14:textId="4B74C41F" w:rsidR="00D47DA7" w:rsidRDefault="00D47DA7" w:rsidP="00D47DA7"/>
    <w:p w14:paraId="5994BD11" w14:textId="3A260CEB" w:rsidR="00D47DA7" w:rsidRDefault="00D47DA7" w:rsidP="00D47DA7"/>
    <w:p w14:paraId="60CA61BF" w14:textId="4F14B613" w:rsidR="00D47DA7" w:rsidRDefault="00D47DA7" w:rsidP="00D47DA7"/>
    <w:p w14:paraId="6899E100" w14:textId="72599EA1" w:rsidR="00D47DA7" w:rsidRDefault="00D47DA7" w:rsidP="00D47DA7"/>
    <w:p w14:paraId="73277A53" w14:textId="4C8CBB76" w:rsidR="00D47DA7" w:rsidRDefault="00D47DA7" w:rsidP="00D47DA7"/>
    <w:p w14:paraId="4E007AB4" w14:textId="55EB50FF" w:rsidR="00D47DA7" w:rsidRPr="00D47DA7" w:rsidRDefault="00D47DA7" w:rsidP="00D47DA7">
      <w:pPr>
        <w:jc w:val="center"/>
        <w:rPr>
          <w:u w:val="single"/>
        </w:rPr>
      </w:pPr>
      <w:r w:rsidRPr="00D47DA7">
        <w:rPr>
          <w:u w:val="single"/>
        </w:rPr>
        <w:lastRenderedPageBreak/>
        <w:t>Works Cited</w:t>
      </w:r>
    </w:p>
    <w:sdt>
      <w:sdtPr>
        <w:tag w:val="MENDELEY_BIBLIOGRAPHY"/>
        <w:id w:val="-510756215"/>
        <w:placeholder>
          <w:docPart w:val="DefaultPlaceholder_-1854013440"/>
        </w:placeholder>
      </w:sdtPr>
      <w:sdtContent>
        <w:p w14:paraId="5238D67C" w14:textId="77777777" w:rsidR="00D47DA7" w:rsidRDefault="00D47DA7">
          <w:pPr>
            <w:autoSpaceDE w:val="0"/>
            <w:autoSpaceDN w:val="0"/>
            <w:ind w:hanging="640"/>
            <w:divId w:val="1593196393"/>
            <w:rPr>
              <w:rFonts w:eastAsia="Times New Roman"/>
              <w:sz w:val="24"/>
              <w:szCs w:val="24"/>
            </w:rPr>
          </w:pPr>
          <w:r>
            <w:rPr>
              <w:rFonts w:eastAsia="Times New Roman"/>
            </w:rPr>
            <w:t>1.</w:t>
          </w:r>
          <w:r>
            <w:rPr>
              <w:rFonts w:eastAsia="Times New Roman"/>
            </w:rPr>
            <w:tab/>
            <w:t xml:space="preserve">Smith AJ, Advani J, Brock DC, et al. GATD3A, a mitochondrial </w:t>
          </w:r>
          <w:proofErr w:type="spellStart"/>
          <w:r>
            <w:rPr>
              <w:rFonts w:eastAsia="Times New Roman"/>
            </w:rPr>
            <w:t>deglycase</w:t>
          </w:r>
          <w:proofErr w:type="spellEnd"/>
          <w:r>
            <w:rPr>
              <w:rFonts w:eastAsia="Times New Roman"/>
            </w:rPr>
            <w:t xml:space="preserve"> with evolutionary origins from </w:t>
          </w:r>
          <w:proofErr w:type="spellStart"/>
          <w:r>
            <w:rPr>
              <w:rFonts w:eastAsia="Times New Roman"/>
            </w:rPr>
            <w:t>gammaproteobacteria</w:t>
          </w:r>
          <w:proofErr w:type="spellEnd"/>
          <w:r>
            <w:rPr>
              <w:rFonts w:eastAsia="Times New Roman"/>
            </w:rPr>
            <w:t xml:space="preserve">, restricts the formation of advanced glycation end products. </w:t>
          </w:r>
          <w:r>
            <w:rPr>
              <w:rFonts w:eastAsia="Times New Roman"/>
              <w:i/>
              <w:iCs/>
            </w:rPr>
            <w:t>BMC Biol</w:t>
          </w:r>
          <w:r>
            <w:rPr>
              <w:rFonts w:eastAsia="Times New Roman"/>
            </w:rPr>
            <w:t>. 2022;20(1):68. doi:10.1186/s12915-022-01267-6</w:t>
          </w:r>
        </w:p>
        <w:p w14:paraId="6989277D" w14:textId="77777777" w:rsidR="00D47DA7" w:rsidRDefault="00D47DA7">
          <w:pPr>
            <w:autoSpaceDE w:val="0"/>
            <w:autoSpaceDN w:val="0"/>
            <w:ind w:hanging="640"/>
            <w:divId w:val="746533203"/>
            <w:rPr>
              <w:rFonts w:eastAsia="Times New Roman"/>
            </w:rPr>
          </w:pPr>
          <w:r>
            <w:rPr>
              <w:rFonts w:eastAsia="Times New Roman"/>
            </w:rPr>
            <w:t>2.</w:t>
          </w:r>
          <w:r>
            <w:rPr>
              <w:rFonts w:eastAsia="Times New Roman"/>
            </w:rPr>
            <w:tab/>
            <w:t xml:space="preserve">Cleghorn WM, Burrell AL, </w:t>
          </w:r>
          <w:proofErr w:type="spellStart"/>
          <w:r>
            <w:rPr>
              <w:rFonts w:eastAsia="Times New Roman"/>
            </w:rPr>
            <w:t>Giarmarco</w:t>
          </w:r>
          <w:proofErr w:type="spellEnd"/>
          <w:r>
            <w:rPr>
              <w:rFonts w:eastAsia="Times New Roman"/>
            </w:rPr>
            <w:t xml:space="preserve"> MM, et al. A highly conserved zebrafish IMPDH retinal isoform produces the majority of guanine and forms dynamic protein filaments in photoreceptor cells. </w:t>
          </w:r>
          <w:r>
            <w:rPr>
              <w:rFonts w:eastAsia="Times New Roman"/>
              <w:i/>
              <w:iCs/>
            </w:rPr>
            <w:t>Journal of Biological Chemistry</w:t>
          </w:r>
          <w:r>
            <w:rPr>
              <w:rFonts w:eastAsia="Times New Roman"/>
            </w:rPr>
            <w:t xml:space="preserve">. 2022;298(1). </w:t>
          </w:r>
          <w:proofErr w:type="gramStart"/>
          <w:r>
            <w:rPr>
              <w:rFonts w:eastAsia="Times New Roman"/>
            </w:rPr>
            <w:t>doi:10.1016/j.jbc</w:t>
          </w:r>
          <w:proofErr w:type="gramEnd"/>
          <w:r>
            <w:rPr>
              <w:rFonts w:eastAsia="Times New Roman"/>
            </w:rPr>
            <w:t>.2021.101441</w:t>
          </w:r>
        </w:p>
        <w:p w14:paraId="4DBCDB73" w14:textId="77777777" w:rsidR="00D47DA7" w:rsidRDefault="00D47DA7">
          <w:pPr>
            <w:autoSpaceDE w:val="0"/>
            <w:autoSpaceDN w:val="0"/>
            <w:ind w:hanging="640"/>
            <w:divId w:val="1149908186"/>
            <w:rPr>
              <w:rFonts w:eastAsia="Times New Roman"/>
            </w:rPr>
          </w:pPr>
          <w:r>
            <w:rPr>
              <w:rFonts w:eastAsia="Times New Roman"/>
            </w:rPr>
            <w:t>3.</w:t>
          </w:r>
          <w:r>
            <w:rPr>
              <w:rFonts w:eastAsia="Times New Roman"/>
            </w:rPr>
            <w:tab/>
          </w:r>
          <w:proofErr w:type="spellStart"/>
          <w:r>
            <w:rPr>
              <w:rFonts w:eastAsia="Times New Roman"/>
            </w:rPr>
            <w:t>Giarmarco</w:t>
          </w:r>
          <w:proofErr w:type="spellEnd"/>
          <w:r>
            <w:rPr>
              <w:rFonts w:eastAsia="Times New Roman"/>
            </w:rPr>
            <w:t xml:space="preserve"> MM, Brock DC, </w:t>
          </w:r>
          <w:proofErr w:type="spellStart"/>
          <w:r>
            <w:rPr>
              <w:rFonts w:eastAsia="Times New Roman"/>
            </w:rPr>
            <w:t>Robbings</w:t>
          </w:r>
          <w:proofErr w:type="spellEnd"/>
          <w:r>
            <w:rPr>
              <w:rFonts w:eastAsia="Times New Roman"/>
            </w:rPr>
            <w:t xml:space="preserve"> BM, et al. Daily mitochondrial dynamics in cone photoreceptors. </w:t>
          </w:r>
          <w:r>
            <w:rPr>
              <w:rFonts w:eastAsia="Times New Roman"/>
              <w:i/>
              <w:iCs/>
            </w:rPr>
            <w:t>Proceedings of the National Academy of Sciences</w:t>
          </w:r>
          <w:r>
            <w:rPr>
              <w:rFonts w:eastAsia="Times New Roman"/>
            </w:rPr>
            <w:t>. 2020;117(46):28816-28827. doi:10.1073/pnas.2007827117</w:t>
          </w:r>
        </w:p>
        <w:p w14:paraId="613B99FA" w14:textId="77777777" w:rsidR="00D47DA7" w:rsidRDefault="00D47DA7">
          <w:pPr>
            <w:autoSpaceDE w:val="0"/>
            <w:autoSpaceDN w:val="0"/>
            <w:ind w:hanging="640"/>
            <w:divId w:val="801266584"/>
            <w:rPr>
              <w:rFonts w:eastAsia="Times New Roman"/>
            </w:rPr>
          </w:pPr>
          <w:r>
            <w:rPr>
              <w:rFonts w:eastAsia="Times New Roman"/>
            </w:rPr>
            <w:t>4.</w:t>
          </w:r>
          <w:r>
            <w:rPr>
              <w:rFonts w:eastAsia="Times New Roman"/>
            </w:rPr>
            <w:tab/>
            <w:t xml:space="preserve">Hutto RA, </w:t>
          </w:r>
          <w:proofErr w:type="spellStart"/>
          <w:r>
            <w:rPr>
              <w:rFonts w:eastAsia="Times New Roman"/>
            </w:rPr>
            <w:t>Bisbach</w:t>
          </w:r>
          <w:proofErr w:type="spellEnd"/>
          <w:r>
            <w:rPr>
              <w:rFonts w:eastAsia="Times New Roman"/>
            </w:rPr>
            <w:t xml:space="preserve"> CM, Abbas F, et al. Increasing Ca2+ in photoreceptor mitochondria alters metabolites, accelerates </w:t>
          </w:r>
          <w:proofErr w:type="spellStart"/>
          <w:r>
            <w:rPr>
              <w:rFonts w:eastAsia="Times New Roman"/>
            </w:rPr>
            <w:t>photoresponse</w:t>
          </w:r>
          <w:proofErr w:type="spellEnd"/>
          <w:r>
            <w:rPr>
              <w:rFonts w:eastAsia="Times New Roman"/>
            </w:rPr>
            <w:t xml:space="preserve"> recovery, and reveals adaptations to mitochondrial stress. </w:t>
          </w:r>
          <w:r>
            <w:rPr>
              <w:rFonts w:eastAsia="Times New Roman"/>
              <w:i/>
              <w:iCs/>
            </w:rPr>
            <w:t>Cell Death Differ</w:t>
          </w:r>
          <w:r>
            <w:rPr>
              <w:rFonts w:eastAsia="Times New Roman"/>
            </w:rPr>
            <w:t>. 2020;27(3):1067-1085. doi:10.1038/s41418-019-0398-2</w:t>
          </w:r>
        </w:p>
        <w:p w14:paraId="3F8F3B74" w14:textId="468EE56F" w:rsidR="00D47DA7" w:rsidRDefault="00D47DA7" w:rsidP="00D47DA7">
          <w:r>
            <w:rPr>
              <w:rFonts w:eastAsia="Times New Roman"/>
            </w:rPr>
            <w:t> </w:t>
          </w:r>
        </w:p>
      </w:sdtContent>
    </w:sdt>
    <w:sectPr w:rsidR="00D4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C5D"/>
    <w:multiLevelType w:val="hybridMultilevel"/>
    <w:tmpl w:val="80AA6F04"/>
    <w:lvl w:ilvl="0" w:tplc="B6489C9C">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7"/>
    <w:rsid w:val="003F42BC"/>
    <w:rsid w:val="00D4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72"/>
  <w15:chartTrackingRefBased/>
  <w15:docId w15:val="{4F12E959-0754-4A40-B71B-AC21F40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A7"/>
    <w:pPr>
      <w:ind w:left="720"/>
      <w:contextualSpacing/>
    </w:pPr>
  </w:style>
  <w:style w:type="character" w:styleId="PlaceholderText">
    <w:name w:val="Placeholder Text"/>
    <w:basedOn w:val="DefaultParagraphFont"/>
    <w:uiPriority w:val="99"/>
    <w:semiHidden/>
    <w:rsid w:val="00D47DA7"/>
    <w:rPr>
      <w:color w:val="808080"/>
    </w:rPr>
  </w:style>
  <w:style w:type="character" w:customStyle="1" w:styleId="Heading1Char">
    <w:name w:val="Heading 1 Char"/>
    <w:basedOn w:val="DefaultParagraphFont"/>
    <w:link w:val="Heading1"/>
    <w:uiPriority w:val="9"/>
    <w:rsid w:val="00D47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1001">
      <w:bodyDiv w:val="1"/>
      <w:marLeft w:val="0"/>
      <w:marRight w:val="0"/>
      <w:marTop w:val="0"/>
      <w:marBottom w:val="0"/>
      <w:divBdr>
        <w:top w:val="none" w:sz="0" w:space="0" w:color="auto"/>
        <w:left w:val="none" w:sz="0" w:space="0" w:color="auto"/>
        <w:bottom w:val="none" w:sz="0" w:space="0" w:color="auto"/>
        <w:right w:val="none" w:sz="0" w:space="0" w:color="auto"/>
      </w:divBdr>
      <w:divsChild>
        <w:div w:id="1593196393">
          <w:marLeft w:val="640"/>
          <w:marRight w:val="0"/>
          <w:marTop w:val="0"/>
          <w:marBottom w:val="0"/>
          <w:divBdr>
            <w:top w:val="none" w:sz="0" w:space="0" w:color="auto"/>
            <w:left w:val="none" w:sz="0" w:space="0" w:color="auto"/>
            <w:bottom w:val="none" w:sz="0" w:space="0" w:color="auto"/>
            <w:right w:val="none" w:sz="0" w:space="0" w:color="auto"/>
          </w:divBdr>
        </w:div>
        <w:div w:id="746533203">
          <w:marLeft w:val="640"/>
          <w:marRight w:val="0"/>
          <w:marTop w:val="0"/>
          <w:marBottom w:val="0"/>
          <w:divBdr>
            <w:top w:val="none" w:sz="0" w:space="0" w:color="auto"/>
            <w:left w:val="none" w:sz="0" w:space="0" w:color="auto"/>
            <w:bottom w:val="none" w:sz="0" w:space="0" w:color="auto"/>
            <w:right w:val="none" w:sz="0" w:space="0" w:color="auto"/>
          </w:divBdr>
        </w:div>
        <w:div w:id="1149908186">
          <w:marLeft w:val="640"/>
          <w:marRight w:val="0"/>
          <w:marTop w:val="0"/>
          <w:marBottom w:val="0"/>
          <w:divBdr>
            <w:top w:val="none" w:sz="0" w:space="0" w:color="auto"/>
            <w:left w:val="none" w:sz="0" w:space="0" w:color="auto"/>
            <w:bottom w:val="none" w:sz="0" w:space="0" w:color="auto"/>
            <w:right w:val="none" w:sz="0" w:space="0" w:color="auto"/>
          </w:divBdr>
        </w:div>
        <w:div w:id="8012665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9D8F35-CD36-46A5-8756-CD6580861AD5}"/>
      </w:docPartPr>
      <w:docPartBody>
        <w:p w:rsidR="00000000" w:rsidRDefault="00C90315">
          <w:r w:rsidRPr="00634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15"/>
    <w:rsid w:val="00C9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3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91C6-88E0-4B56-81AD-1F42567EF421}">
  <we:reference id="wa104382081" version="1.46.0.0" store="en-US" storeType="OMEX"/>
  <we:alternateReferences>
    <we:reference id="WA104382081" version="1.46.0.0" store="" storeType="OMEX"/>
  </we:alternateReferences>
  <we:properties>
    <we:property name="MENDELEY_CITATIONS" value="[{&quot;citationID&quot;:&quot;MENDELEY_CITATION_fd63720d-7ecc-4646-81fb-161675a1dfb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quot;,&quot;citationItems&quot;:[{&quot;id&quot;:&quot;01104ab8-81c1-339b-89ad-50b23292a0c5&quot;,&quot;itemData&quot;:{&quot;type&quot;:&quot;article-journal&quot;,&quot;id&quot;:&quot;01104ab8-81c1-339b-89ad-50b23292a0c5&quot;,&quot;title&quot;:&quot;GATD3A, a mitochondrial deglycase with evolutionary origins from gammaproteobacteria, restricts the formation of advanced glycation end products&quot;,&quot;author&quot;:[{&quot;family&quot;:&quot;Smith&quot;,&quot;given&quot;:&quot;Andrew J&quot;,&quot;parse-names&quot;:false,&quot;dropping-particle&quot;:&quot;&quot;,&quot;non-dropping-particle&quot;:&quot;&quot;},{&quot;family&quot;:&quot;Advani&quot;,&quot;given&quot;:&quot;Jayshree&quot;,&quot;parse-names&quot;:false,&quot;dropping-particle&quot;:&quot;&quot;,&quot;non-dropping-particle&quot;:&quot;&quot;},{&quot;family&quot;:&quot;Brock&quot;,&quot;given&quot;:&quot;Daniel C&quot;,&quot;parse-names&quot;:false,&quot;dropping-particle&quot;:&quot;&quot;,&quot;non-dropping-particle&quot;:&quot;&quot;},{&quot;family&quot;:&quot;Nellissery&quot;,&quot;given&quot;:&quot;Jacob&quot;,&quot;parse-names&quot;:false,&quot;dropping-particle&quot;:&quot;&quot;,&quot;non-dropping-particle&quot;:&quot;&quot;},{&quot;family&quot;:&quot;Gumerson&quot;,&quot;given&quot;:&quot;Jessica&quot;,&quot;parse-names&quot;:false,&quot;dropping-particle&quot;:&quot;&quot;,&quot;non-dropping-particle&quot;:&quot;&quot;},{&quot;family&quot;:&quot;Dong&quot;,&quot;given&quot;:&quot;Lijin&quot;,&quot;parse-names&quot;:false,&quot;dropping-particle&quot;:&quot;&quot;,&quot;non-dropping-particle&quot;:&quot;&quot;},{&quot;family&quot;:&quot;Aravind&quot;,&quot;given&quot;:&quot;L&quot;,&quot;parse-names&quot;:false,&quot;dropping-particle&quot;:&quot;&quot;,&quot;non-dropping-particle&quot;:&quot;&quot;},{&quot;family&quot;:&quot;Kennedy&quot;,&quot;given&quot;:&quot;Breandán&quot;,&quot;parse-names&quot;:false,&quot;dropping-particle&quot;:&quot;&quot;,&quot;non-dropping-particle&quot;:&quot;&quot;},{&quot;family&quot;:&quot;Swaroop&quot;,&quot;given&quot;:&quot;Anand&quot;,&quot;parse-names&quot;:false,&quot;dropping-particle&quot;:&quot;&quot;,&quot;non-dropping-particle&quot;:&quot;&quot;}],&quot;container-title&quot;:&quot;BMC Biology&quot;,&quot;container-title-short&quot;:&quot;BMC Biol&quot;,&quot;DOI&quot;:&quot;10.1186/s12915-022-01267-6&quot;,&quot;ISSN&quot;:&quot;1741-7007&quot;,&quot;URL&quot;:&quot;https://doi.org/10.1186/s12915-022-01267-6&quot;,&quot;issued&quot;:{&quot;date-parts&quot;:[[2022]]},&quot;page&quot;:&quot;68&quot;,&quot;abstract&quot;:&quo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quot;,&quot;issue&quot;:&quot;1&quot;,&quot;volume&quot;:&quot;20&quot;},&quot;isTemporary&quot;:false}]},{&quot;citationID&quot;:&quot;MENDELEY_CITATION_66880d18-21d1-4408-a0d1-54bfaa048f8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quot;,&quot;citationItems&quot;:[{&quot;id&quot;:&quot;12d428ee-69d6-3e5c-bcff-0b8f266579e6&quot;,&quot;itemData&quot;:{&quot;type&quot;:&quot;article-journal&quot;,&quot;id&quot;:&quot;12d428ee-69d6-3e5c-bcff-0b8f266579e6&quot;,&quot;title&quot;:&quot;A highly conserved zebrafish IMPDH retinal isoform produces the majority of guanine and forms dynamic protein filaments in photoreceptor cells&quot;,&quot;author&quot;:[{&quot;family&quot;:&quot;Cleghorn&quot;,&quot;given&quot;:&quot;Whitney M&quot;,&quot;parse-names&quot;:false,&quot;dropping-particle&quot;:&quot;&quot;,&quot;non-dropping-particle&quot;:&quot;&quot;},{&quot;family&quot;:&quot;Burrell&quot;,&quot;given&quot;:&quot;Anika L&quot;,&quot;parse-names&quot;:false,&quot;dropping-particle&quot;:&quot;&quot;,&quot;non-dropping-particle&quot;:&quot;&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Wang&quot;,&quot;given&quot;:&quot;Yekai&quot;,&quot;parse-names&quot;:false,&quot;dropping-particle&quot;:&quot;&quot;,&quot;non-dropping-particle&quot;:&quot;&quot;},{&quot;family&quot;:&quot;Chambers&quot;,&quot;given&quot;:&quot;Zachary S&quot;,&quot;parse-names&quot;:false,&quot;dropping-particle&quot;:&quot;&quot;,&quot;non-dropping-particle&quot;:&quot;&quot;},{&quot;family&quot;:&quot;Du&quot;,&quot;given&quot;:&quot;Jianhai&quot;,&quot;parse-names&quot;:false,&quot;dropping-particle&quot;:&quot;&quot;,&quot;non-dropping-particle&quot;:&quot;&quot;},{&quot;family&quot;:&quot;Kollman&quot;,&quot;given&quot;:&quot;Justin M&quot;,&quot;parse-names&quot;:false,&quot;dropping-particle&quot;:&quot;&quot;,&quot;non-dropping-particle&quot;:&quot;&quot;},{&quot;family&quot;:&quot;Brockerhoff&quot;,&quot;given&quot;:&quot;Susan E&quot;,&quot;parse-names&quot;:false,&quot;dropping-particle&quot;:&quot;&quot;,&quot;non-dropping-particle&quot;:&quot;&quot;}],&quot;container-title&quot;:&quot;Journal of Biological Chemistry&quot;,&quot;DOI&quot;:&quot;10.1016/j.jbc.2021.101441&quot;,&quot;ISSN&quot;:&quot;0021-9258&quot;,&quot;URL&quot;:&quot;https://doi.org/10.1016/j.jbc.2021.101441&quot;,&quot;issued&quot;:{&quot;date-parts&quot;:[[2022,1,1]]},&quot;publisher&quot;:&quot;Elsevier&quot;,&quot;issue&quot;:&quot;1&quot;,&quot;volume&quot;:&quot;298&quot;,&quot;container-title-short&quot;:&quot;&quot;},&quot;isTemporary&quot;:false}]},{&quot;citationID&quot;:&quot;MENDELEY_CITATION_a50a780c-62e8-421a-b927-cc9315417a4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quot;,&quot;citationItems&quot;:[{&quot;id&quot;:&quot;3c09de6d-4e4e-3845-a777-d52de35b7bca&quot;,&quot;itemData&quot;:{&quot;type&quot;:&quot;article-journal&quot;,&quot;id&quot;:&quot;3c09de6d-4e4e-3845-a777-d52de35b7bca&quot;,&quot;title&quot;:&quot;Daily mitochondrial dynamics in cone photoreceptors&quot;,&quot;author&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Robbings&quot;,&quot;given&quot;:&quot;Brian M&quot;,&quot;parse-names&quot;:false,&quot;dropping-particle&quot;:&quot;&quot;,&quot;non-dropping-particle&quot;:&quot;&quot;},{&quot;family&quot;:&quot;Cleghorn&quot;,&quot;given&quot;:&quot;Whitney M&quot;,&quot;parse-names&quot;:false,&quot;dropping-particle&quot;:&quot;&quot;,&quot;non-dropping-particle&quot;:&quot;&quot;},{&quot;family&quot;:&quot;Tsantilas&quot;,&quot;given&quot;:&quot;Kristine A&quot;,&quot;parse-names&quot;:false,&quot;dropping-particle&quot;:&quot;&quot;,&quot;non-dropping-particle&quot;:&quot;&quot;},{&quot;family&quot;:&quot;Kuch&quot;,&quot;given&quot;:&quot;Kellie C&quot;,&quot;parse-names&quot;:false,&quot;dropping-particle&quot;:&quot;&quot;,&quot;non-dropping-particle&quot;:&quot;&quot;},{&quot;family&quot;:&quot;Ge&quot;,&quot;given&quot;:&quot;William&quot;,&quot;parse-names&quot;:false,&quot;dropping-particle&quot;:&quot;&quot;,&quot;non-dropping-particle&quot;:&quot;&quot;},{&quot;family&quot;:&quot;Rutter&quot;,&quot;given&quot;:&quot;Kaitlyn M&quot;,&quot;parse-names&quot;:false,&quot;dropping-particle&quot;:&quot;&quot;,&quot;non-dropping-particle&quot;:&quot;&quot;},{&quot;family&quot;:&quot;Parker&quot;,&quot;given&quot;:&quot;Edward D&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Proceedings of the National Academy of Sciences&quot;,&quot;DOI&quot;:&quot;10.1073/pnas.2007827117&quot;,&quot;URL&quot;:&quot;https://doi.org/10.1073/pnas.2007827117&quot;,&quot;issued&quot;:{&quot;date-parts&quot;:[[2020,11,17]]},&quot;page&quot;:&quot;28816-28827&quot;,&quot;abstract&quot;:&quo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quot;,&quot;publisher&quot;:&quot;Proceedings of the National Academy of Sciences&quot;,&quot;issue&quot;:&quot;46&quot;,&quot;volume&quot;:&quot;117&quot;,&quot;container-title-short&quot;:&quot;&quot;},&quot;isTemporary&quot;:false}]},{&quot;citationID&quot;:&quot;MENDELEY_CITATION_41376439-0848-4c36-baae-a11effc3f7b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quot;,&quot;citationItems&quot;:[{&quot;id&quot;:&quot;fca27d58-be8e-312b-a029-42f14bb00b7f&quot;,&quot;itemData&quot;:{&quot;type&quot;:&quot;article-journal&quot;,&quot;id&quot;:&quot;fca27d58-be8e-312b-a029-42f14bb00b7f&quot;,&quot;title&quot;:&quot;Increasing Ca2+ in photoreceptor mitochondria alters metabolites, accelerates photoresponse recovery, and reveals adaptations to mitochondrial stress&quot;,&quot;author&quot;:[{&quot;family&quot;:&quot;Hutto&quot;,&quot;given&quot;:&quot;Rachel A&quot;,&quot;parse-names&quot;:false,&quot;dropping-particle&quot;:&quot;&quot;,&quot;non-dropping-particle&quot;:&quot;&quot;},{&quot;family&quot;:&quot;Bisbach&quot;,&quot;given&quot;:&quot;Celia M&quot;,&quot;parse-names&quot;:false,&quot;dropping-particle&quot;:&quot;&quot;,&quot;non-dropping-particle&quot;:&quot;&quot;},{&quot;family&quot;:&quot;Abbas&quot;,&quot;given&quot;:&quot;Fatima&quot;,&quot;parse-names&quot;:false,&quot;dropping-particle&quot;:&quot;&quot;,&quot;non-dropping-particle&quot;:&quot;&quot;},{&quot;family&quot;:&quot;Brock&quot;,&quot;given&quot;:&quot;Daniel C&quot;,&quot;parse-names&quot;:false,&quot;dropping-particle&quot;:&quot;&quot;,&quot;non-dropping-particle&quot;:&quot;&quot;},{&quot;family&quot;:&quot;Cleghorn&quot;,&quot;given&quot;:&quot;Whitney M&quot;,&quot;parse-names&quot;:false,&quot;dropping-particle&quot;:&quot;&quot;,&quot;non-dropping-particle&quot;:&quot;&quot;},{&quot;family&quot;:&quot;Parker&quot;,&quot;given&quot;:&quot;Edward D&quot;,&quot;parse-names&quot;:false,&quot;dropping-particle&quot;:&quot;&quot;,&quot;non-dropping-particle&quot;:&quot;&quot;},{&quot;family&quot;:&quot;Bauer&quot;,&quot;given&quot;:&quot;Benjamin H&quot;,&quot;parse-names&quot;:false,&quot;dropping-particle&quot;:&quot;&quot;,&quot;non-dropping-particle&quot;:&quot;&quot;},{&quot;family&quot;:&quot;Ge&quot;,&quot;given&quot;:&quot;William&quot;,&quot;parse-names&quot;:false,&quot;dropping-particle&quot;:&quot;&quot;,&quot;non-dropping-particle&quot;:&quot;&quot;},{&quot;family&quot;:&quot;Vinberg&quot;,&quot;given&quot;:&quot;Frans&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Cell Death &amp; Differentiation&quot;,&quot;container-title-short&quot;:&quot;Cell Death Differ&quot;,&quot;DOI&quot;:&quot;10.1038/s41418-019-0398-2&quot;,&quot;ISSN&quot;:&quot;1476-5403&quot;,&quot;URL&quot;:&quot;https://doi.org/10.1038/s41418-019-0398-2&quot;,&quot;issued&quot;:{&quot;date-parts&quot;:[[2020]]},&quot;page&quot;:&quot;1067-1085&quot;,&quot;abstract&quot;:&quo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quot;,&quot;issue&quot;:&quot;3&quot;,&quot;volume&quot;:&quot;27&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616B-AA4F-4549-8657-C1109FE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Daniel Christopher</dc:creator>
  <cp:keywords/>
  <dc:description/>
  <cp:lastModifiedBy>Brock, Daniel Christopher</cp:lastModifiedBy>
  <cp:revision>1</cp:revision>
  <dcterms:created xsi:type="dcterms:W3CDTF">2023-01-02T22:46:00Z</dcterms:created>
  <dcterms:modified xsi:type="dcterms:W3CDTF">2023-01-02T22:55:00Z</dcterms:modified>
</cp:coreProperties>
</file>