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jc w:val="center"/>
        <w:rPr>
          <w:rFonts w:ascii="Google Sans" w:hAnsi="Google Sans" w:eastAsia="Google Sans" w:cs="Google Sans"/>
        </w:rPr>
      </w:pPr>
      <w:bookmarkStart w:id="0" w:name="_87tykp1u0l36"/>
      <w:bookmarkEnd w:id="0"/>
      <w:r>
        <w:rPr>
          <w:rFonts w:eastAsia="Google Sans" w:cs="Google Sans" w:ascii="Google Sans" w:hAnsi="Google Sans"/>
        </w:rPr>
        <w:t>Controls and compliance checklist</w:t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 xml:space="preserve">To complete the controls assessment checklist, refer to the information provided in the </w:t>
      </w:r>
      <w:r>
        <w:fldChar w:fldCharType="begin"/>
      </w:r>
      <w:r>
        <w:rPr>
          <w:rStyle w:val="ListLabel181"/>
          <w:sz w:val="24"/>
          <w:u w:val="single"/>
          <w:szCs w:val="24"/>
          <w:rFonts w:eastAsia="Google Sans" w:cs="Google Sans" w:ascii="Google Sans" w:hAnsi="Google Sans"/>
          <w:color w:val="1155CC"/>
        </w:rPr>
        <w:instrText xml:space="preserve"> HYPERLINK "https://docs.google.com/document/d/1s2u_RuhRAI40JSh-eZHvaFsV1ZMxcNSWXifHDTOsgFc/template/preview" \l "heading=h.evidx83t54sc"</w:instrText>
      </w:r>
      <w:r>
        <w:rPr>
          <w:rStyle w:val="ListLabel181"/>
          <w:sz w:val="24"/>
          <w:u w:val="single"/>
          <w:szCs w:val="24"/>
          <w:rFonts w:eastAsia="Google Sans" w:cs="Google Sans" w:ascii="Google Sans" w:hAnsi="Google Sans"/>
          <w:color w:val="1155CC"/>
        </w:rPr>
        <w:fldChar w:fldCharType="separate"/>
      </w:r>
      <w:r>
        <w:rPr>
          <w:rStyle w:val="ListLabel181"/>
          <w:rFonts w:eastAsia="Google Sans" w:cs="Google Sans" w:ascii="Google Sans" w:hAnsi="Google Sans"/>
          <w:color w:val="1155CC"/>
          <w:sz w:val="24"/>
          <w:szCs w:val="24"/>
          <w:u w:val="single"/>
        </w:rPr>
        <w:t>scope, goals, and risk assessment report</w:t>
      </w:r>
      <w:r>
        <w:rPr>
          <w:rStyle w:val="ListLabel181"/>
          <w:sz w:val="24"/>
          <w:u w:val="single"/>
          <w:szCs w:val="24"/>
          <w:rFonts w:eastAsia="Google Sans" w:cs="Google Sans" w:ascii="Google Sans" w:hAnsi="Google Sans"/>
          <w:color w:val="1155CC"/>
        </w:rPr>
        <w:fldChar w:fldCharType="end"/>
      </w:r>
      <w:r>
        <w:rPr>
          <w:rFonts w:eastAsia="Google Sans" w:cs="Google Sans" w:ascii="Google Sans" w:hAnsi="Google Sans"/>
          <w:sz w:val="24"/>
          <w:szCs w:val="24"/>
        </w:rPr>
        <w:t xml:space="preserve">. For more details about each control, including the type and purpose, refer to the </w:t>
      </w:r>
      <w:hyperlink r:id="rId2">
        <w:r>
          <w:rPr>
            <w:rStyle w:val="ListLabel181"/>
            <w:rFonts w:eastAsia="Google Sans" w:cs="Google Sans" w:ascii="Google Sans" w:hAnsi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eastAsia="Google Sans" w:cs="Google Sans" w:ascii="Google Sans" w:hAnsi="Google Sans"/>
          <w:sz w:val="24"/>
          <w:szCs w:val="24"/>
        </w:rPr>
        <w:t xml:space="preserve"> document.</w:t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i/>
          <w:i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 xml:space="preserve">Then, select “yes” or “no” to answer the question: </w:t>
      </w:r>
      <w:r>
        <w:rPr>
          <w:rFonts w:eastAsia="Google Sans" w:cs="Google Sans" w:ascii="Google Sans" w:hAnsi="Google Sans"/>
          <w:i/>
          <w:sz w:val="24"/>
          <w:szCs w:val="24"/>
        </w:rPr>
        <w:t xml:space="preserve">Does Botium Toys currently have this control in place?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  <w:sz w:val="26"/>
          <w:szCs w:val="26"/>
        </w:rPr>
      </w:pPr>
      <w:r>
        <w:rPr>
          <w:rFonts w:eastAsia="Google Sans" w:cs="Google Sans" w:ascii="Google Sans" w:hAnsi="Google Sans"/>
          <w:b/>
          <w:sz w:val="24"/>
          <w:szCs w:val="24"/>
        </w:rPr>
        <w:t>Controls assessment checklist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0"/>
        <w:gridCol w:w="944"/>
        <w:gridCol w:w="7516"/>
      </w:tblGrid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 xml:space="preserve">  </w:t>
            </w: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Yes</w:t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 xml:space="preserve">    </w:t>
            </w: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No</w:t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Control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2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5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Least Privilege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Disaster recovery plans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0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Password policies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7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Separation of duties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8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Firewall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7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Intrusion detection system (IDS)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Backups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9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Antivirus software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4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2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5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Encryption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Password management system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20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Locks (offices, storefront, warehouse)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6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Closed-circuit television (CCTV) surveillance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 xml:space="preserve">To complete the compliance checklist, refer to the information provided in the </w:t>
      </w:r>
      <w:hyperlink r:id="rId3">
        <w:r>
          <w:rPr>
            <w:rStyle w:val="ListLabel181"/>
            <w:rFonts w:eastAsia="Google Sans" w:cs="Google Sans" w:ascii="Google Sans" w:hAnsi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eastAsia="Google Sans" w:cs="Google Sans" w:ascii="Google Sans" w:hAnsi="Google Sans"/>
          <w:sz w:val="24"/>
          <w:szCs w:val="24"/>
        </w:rPr>
        <w:t xml:space="preserve">. For more details about each compliance regulation, review the </w:t>
      </w:r>
      <w:hyperlink r:id="rId4">
        <w:r>
          <w:rPr>
            <w:rStyle w:val="ListLabel181"/>
            <w:rFonts w:eastAsia="Google Sans" w:cs="Google Sans" w:ascii="Google Sans" w:hAnsi="Google Sans"/>
            <w:color w:val="1155CC"/>
            <w:sz w:val="24"/>
            <w:szCs w:val="24"/>
            <w:u w:val="single"/>
          </w:rPr>
          <w:t>controls, frameworks, and compliance</w:t>
        </w:r>
      </w:hyperlink>
      <w:r>
        <w:rPr>
          <w:rFonts w:eastAsia="Google Sans" w:cs="Google Sans" w:ascii="Google Sans" w:hAnsi="Google Sans"/>
          <w:sz w:val="24"/>
          <w:szCs w:val="24"/>
        </w:rPr>
        <w:t xml:space="preserve"> reading.</w:t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i/>
          <w:i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 xml:space="preserve">Then, select “yes” or “no” to answer the question: </w:t>
      </w:r>
      <w:r>
        <w:rPr>
          <w:rFonts w:eastAsia="Google Sans" w:cs="Google Sans" w:ascii="Google Sans" w:hAnsi="Google Sans"/>
          <w:i/>
          <w:sz w:val="24"/>
          <w:szCs w:val="24"/>
        </w:rPr>
        <w:t>Does Botium Toys currently adhere to this compliance best practice?</w:t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b/>
          <w:sz w:val="24"/>
          <w:szCs w:val="24"/>
        </w:rPr>
        <w:t>Compliance checklist</w:t>
      </w:r>
    </w:p>
    <w:p>
      <w:pPr>
        <w:pStyle w:val="normal1"/>
        <w:rPr>
          <w:rFonts w:ascii="Google Sans" w:hAnsi="Google Sans" w:eastAsia="Google Sans" w:cs="Google Sans"/>
          <w:b/>
          <w:sz w:val="24"/>
          <w:szCs w:val="24"/>
        </w:rPr>
      </w:pPr>
      <w:r>
        <w:rPr>
          <w:rFonts w:eastAsia="Google Sans" w:cs="Google Sans" w:ascii="Google Sans" w:hAnsi="Google Sans"/>
          <w:b/>
          <w:sz w:val="24"/>
          <w:szCs w:val="24"/>
        </w:rPr>
      </w:r>
    </w:p>
    <w:p>
      <w:pPr>
        <w:pStyle w:val="normal1"/>
        <w:spacing w:lineRule="auto" w:line="360" w:before="0" w:after="200"/>
        <w:rPr>
          <w:rFonts w:ascii="Google Sans" w:hAnsi="Google Sans" w:eastAsia="Google Sans" w:cs="Google Sans"/>
          <w:sz w:val="24"/>
          <w:szCs w:val="24"/>
          <w:u w:val="single"/>
        </w:rPr>
      </w:pPr>
      <w:r>
        <w:rPr>
          <w:rFonts w:eastAsia="Google Sans" w:cs="Google Sans" w:ascii="Google Sans" w:hAnsi="Google Sans"/>
          <w:sz w:val="24"/>
          <w:szCs w:val="24"/>
          <w:u w:val="single"/>
        </w:rPr>
        <w:t>Payment Card Industry Data Security Standard (PCI DSS)</w:t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0"/>
        <w:gridCol w:w="914"/>
        <w:gridCol w:w="7516"/>
      </w:tblGrid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Yes</w:t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 xml:space="preserve">    </w:t>
            </w: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No</w:t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Best practice</w:t>
            </w:r>
          </w:p>
        </w:tc>
      </w:tr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2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5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0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  <w:highlight w:val="yellow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eastAsia="Google Sans" w:cs="Google Sans" w:ascii="Google Sans" w:hAnsi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7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Adopt secure password management policies.</w:t>
            </w:r>
          </w:p>
        </w:tc>
      </w:tr>
    </w:tbl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spacing w:lineRule="auto" w:line="360" w:before="0" w:after="200"/>
        <w:rPr>
          <w:rFonts w:ascii="Google Sans" w:hAnsi="Google Sans" w:eastAsia="Google Sans" w:cs="Google Sans"/>
          <w:sz w:val="24"/>
          <w:szCs w:val="24"/>
          <w:u w:val="single"/>
        </w:rPr>
      </w:pPr>
      <w:r>
        <w:rPr>
          <w:rFonts w:eastAsia="Google Sans" w:cs="Google Sans" w:ascii="Google Sans" w:hAnsi="Google Sans"/>
          <w:sz w:val="24"/>
          <w:szCs w:val="24"/>
          <w:u w:val="single"/>
        </w:rPr>
        <w:t>General Data Protection Regulation (GDPR)</w:t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0"/>
        <w:gridCol w:w="944"/>
        <w:gridCol w:w="7516"/>
      </w:tblGrid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Yes</w:t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 xml:space="preserve">    </w:t>
            </w: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No</w:t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Best practice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E.U. customers’ data is kept private/secured.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20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 xml:space="preserve"> </w:t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6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Ensure data is properly classified and inventoried.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6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spacing w:lineRule="auto" w:line="360" w:before="0" w:after="20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  <w:u w:val="single"/>
        </w:rPr>
        <w:t>System and Organizations Controls (SOC type 1, SOC type 2)</w:t>
      </w:r>
      <w:r>
        <w:rPr>
          <w:rFonts w:eastAsia="Google Sans" w:cs="Google Sans" w:ascii="Google Sans" w:hAnsi="Google Sans"/>
          <w:sz w:val="24"/>
          <w:szCs w:val="24"/>
        </w:rPr>
        <w:t xml:space="preserve"> </w:t>
      </w:r>
    </w:p>
    <w:tbl>
      <w:tblPr>
        <w:tblStyle w:val="Table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0"/>
        <w:gridCol w:w="914"/>
        <w:gridCol w:w="7516"/>
      </w:tblGrid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Yes</w:t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 xml:space="preserve">    </w:t>
            </w: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No</w:t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Best practice</w:t>
            </w:r>
          </w:p>
        </w:tc>
      </w:tr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2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5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User access policies are established.</w:t>
            </w:r>
          </w:p>
        </w:tc>
      </w:tr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Sensitive data (PII/SPII) is confidential/private.</w:t>
            </w:r>
          </w:p>
        </w:tc>
      </w:tr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6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6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>
      <w:pPr>
        <w:pStyle w:val="normal1"/>
        <w:spacing w:lineRule="auto" w:line="360" w:before="0" w:after="20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spacing w:lineRule="auto" w:line="360" w:before="0" w:after="200"/>
        <w:rPr>
          <w:rFonts w:ascii="Google Sans" w:hAnsi="Google Sans" w:eastAsia="Google Sans" w:cs="Google Sans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2700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360" w:before="0" w:after="20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 xml:space="preserve">This section is </w:t>
      </w:r>
      <w:r>
        <w:rPr>
          <w:rFonts w:eastAsia="Google Sans" w:cs="Google Sans" w:ascii="Google Sans" w:hAnsi="Google Sans"/>
          <w:i/>
          <w:sz w:val="24"/>
          <w:szCs w:val="24"/>
        </w:rPr>
        <w:t>optional</w:t>
      </w:r>
      <w:r>
        <w:rPr>
          <w:rFonts w:eastAsia="Google Sans" w:cs="Google Sans" w:ascii="Google Sans" w:hAnsi="Google Sans"/>
          <w:sz w:val="24"/>
          <w:szCs w:val="24"/>
        </w:rPr>
        <w:t xml:space="preserve"> and can be used to provide a summary of recommendations to the IT manager regarding which controls and/or compliance best practices Botium Toys needs to implement, based on the risk posed if not implemented in a timely manner.</w:t>
      </w:r>
    </w:p>
    <w:p>
      <w:pPr>
        <w:pStyle w:val="normal1"/>
        <w:spacing w:lineRule="auto" w:line="360" w:before="0" w:after="200"/>
        <w:rPr/>
      </w:pPr>
      <w:r>
        <w:rPr>
          <w:rFonts w:eastAsia="Google Sans" w:cs="Google Sans" w:ascii="Google Sans" w:hAnsi="Google Sans"/>
          <w:b/>
          <w:sz w:val="24"/>
          <w:szCs w:val="24"/>
        </w:rPr>
        <w:t xml:space="preserve">Recommendations (optional): </w:t>
      </w:r>
      <w:r>
        <w:rPr>
          <w:rFonts w:eastAsia="Google Sans" w:cs="Google Sans" w:ascii="Google Sans" w:hAnsi="Google Sans"/>
          <w:sz w:val="24"/>
          <w:szCs w:val="24"/>
        </w:rPr>
        <w:t>In this section, provide recommendations, related to controls and/or compliance needs, that your IT manager could communicate to stakeholders to reduce risks to assets and improve Botium Toys’ security posture.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oogle Sans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2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btezuy_bMKWoK8pd97ZuzdWB9y6au_zfkrpkfVf8ktI/template/preview" TargetMode="External"/><Relationship Id="rId3" Type="http://schemas.openxmlformats.org/officeDocument/2006/relationships/hyperlink" Target="https://docs.google.com/document/d/1s2u_RuhRAI40JSh-eZHvaFsV1ZMxcNSWXifHDTOsgFc/template/preview" TargetMode="External"/><Relationship Id="rId4" Type="http://schemas.openxmlformats.org/officeDocument/2006/relationships/hyperlink" Target="https://www.coursera.org/learn/foundations-of-cybersecurity/supplement/xu4pr/controls-frameworks-and-compliance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240</TotalTime>
  <Application>LibreOffice/24.2.7.2$Linux_X86_64 LibreOffice_project/420$Build-2</Application>
  <AppVersion>15.0000</AppVersion>
  <Pages>3</Pages>
  <Words>443</Words>
  <Characters>2435</Characters>
  <CharactersWithSpaces>2799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en-SG</dc:language>
  <cp:lastModifiedBy/>
  <dcterms:modified xsi:type="dcterms:W3CDTF">2025-03-26T20:52:40Z</dcterms:modified>
  <cp:revision>1</cp:revision>
  <dc:subject/>
  <dc:title/>
</cp:coreProperties>
</file>