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CC35" w14:textId="77777777" w:rsidR="00967C4C" w:rsidRPr="00967C4C" w:rsidRDefault="00967C4C" w:rsidP="00967C4C">
      <w:pPr>
        <w:jc w:val="center"/>
        <w:rPr>
          <w:b/>
          <w:bCs/>
        </w:rPr>
      </w:pPr>
      <w:r w:rsidRPr="00967C4C">
        <w:rPr>
          <w:b/>
          <w:bCs/>
        </w:rPr>
        <w:t>CHÍNH SÁCH BẢO MẬT THÔNG TIN NGƯỜI DÙNG</w:t>
      </w:r>
    </w:p>
    <w:p w14:paraId="0C7201C5" w14:textId="77777777" w:rsidR="00967C4C" w:rsidRPr="00967C4C" w:rsidRDefault="00967C4C" w:rsidP="00967C4C">
      <w:pPr>
        <w:jc w:val="center"/>
        <w:rPr>
          <w:b/>
          <w:bCs/>
        </w:rPr>
      </w:pPr>
      <w:r w:rsidRPr="00967C4C">
        <w:rPr>
          <w:b/>
          <w:bCs/>
        </w:rPr>
        <w:t>(Website Bảo tàng Chiến thắng Điện Biên Phủ)</w:t>
      </w:r>
    </w:p>
    <w:p w14:paraId="0CBAA76E" w14:textId="77777777" w:rsidR="00967C4C" w:rsidRPr="00967C4C" w:rsidRDefault="00967C4C" w:rsidP="00116746">
      <w:pPr>
        <w:jc w:val="both"/>
      </w:pPr>
      <w:r w:rsidRPr="00967C4C">
        <w:t>Hệ thống website Bảo tàng Chiến thắng Điện Biên Phủ được xây dựng nhằm giới thiệu các giá trị lịch sử, văn hóa của chiến thắng lịch sử Điện Biên Phủ đến với cộng đồng trong và ngoài nước. Bên cạnh việc cung cấp thông tin, hệ thống còn tạo điều kiện để người dùng có thể đăng ký tài khoản, tham gia bình luận, lưu trữ nội dung yêu thích và tương tác với các thành phần của trang web. Trong quá trình đó, chúng tôi cam kết tôn trọng và bảo vệ tuyệt đối quyền riêng tư và thông tin cá nhân của người dùng.</w:t>
      </w:r>
    </w:p>
    <w:p w14:paraId="6FB5D7A9" w14:textId="77777777" w:rsidR="00967C4C" w:rsidRPr="00967C4C" w:rsidRDefault="00967C4C" w:rsidP="00116746">
      <w:pPr>
        <w:jc w:val="both"/>
      </w:pPr>
      <w:r w:rsidRPr="00967C4C">
        <w:t xml:space="preserve">Chính sách bảo mật này trình bày rõ </w:t>
      </w:r>
      <w:r w:rsidRPr="00967C4C">
        <w:rPr>
          <w:b/>
          <w:bCs/>
        </w:rPr>
        <w:t>cách thức mà hệ thống website thu thập, sử dụng, lưu trữ, và bảo vệ thông tin cá nhân của người dùng</w:t>
      </w:r>
      <w:r w:rsidRPr="00967C4C">
        <w:t>. Việc người dùng tiếp tục sử dụng website đồng nghĩa với việc đã đọc, hiểu và đồng ý với các điều khoản trong chính sách này.</w:t>
      </w:r>
    </w:p>
    <w:p w14:paraId="2E1F7125" w14:textId="77777777" w:rsidR="00967C4C" w:rsidRPr="00967C4C" w:rsidRDefault="00967C4C" w:rsidP="00967C4C">
      <w:r w:rsidRPr="00967C4C">
        <w:pict w14:anchorId="67770212">
          <v:rect id="_x0000_i1073" style="width:0;height:1.5pt" o:hralign="center" o:hrstd="t" o:hr="t" fillcolor="#a0a0a0" stroked="f"/>
        </w:pict>
      </w:r>
    </w:p>
    <w:p w14:paraId="074470EF" w14:textId="77777777" w:rsidR="00967C4C" w:rsidRPr="00967C4C" w:rsidRDefault="00967C4C" w:rsidP="00967C4C">
      <w:pPr>
        <w:rPr>
          <w:b/>
          <w:bCs/>
        </w:rPr>
      </w:pPr>
      <w:r w:rsidRPr="00967C4C">
        <w:rPr>
          <w:b/>
          <w:bCs/>
        </w:rPr>
        <w:t>1. Mục đích và phạm vi thu thập thông tin cá nhân</w:t>
      </w:r>
    </w:p>
    <w:p w14:paraId="67AD4827" w14:textId="77777777" w:rsidR="00967C4C" w:rsidRPr="00967C4C" w:rsidRDefault="00967C4C" w:rsidP="00967C4C">
      <w:r w:rsidRPr="00967C4C">
        <w:t>Khi người dùng tương tác với hệ thống, chúng tôi có thể thu thập các thông tin cá nhân bao gồm nhưng không giới hạn ở:</w:t>
      </w:r>
    </w:p>
    <w:p w14:paraId="7DB5FD5F" w14:textId="77777777" w:rsidR="00967C4C" w:rsidRPr="00967C4C" w:rsidRDefault="00967C4C" w:rsidP="00967C4C">
      <w:pPr>
        <w:numPr>
          <w:ilvl w:val="0"/>
          <w:numId w:val="1"/>
        </w:numPr>
      </w:pPr>
      <w:r w:rsidRPr="00967C4C">
        <w:t>Họ và tên</w:t>
      </w:r>
    </w:p>
    <w:p w14:paraId="49C6135B" w14:textId="77777777" w:rsidR="00967C4C" w:rsidRPr="00967C4C" w:rsidRDefault="00967C4C" w:rsidP="00967C4C">
      <w:pPr>
        <w:numPr>
          <w:ilvl w:val="0"/>
          <w:numId w:val="1"/>
        </w:numPr>
      </w:pPr>
      <w:r w:rsidRPr="00967C4C">
        <w:t>Tên đăng nhập</w:t>
      </w:r>
    </w:p>
    <w:p w14:paraId="4EE16EFD" w14:textId="77777777" w:rsidR="00967C4C" w:rsidRPr="00967C4C" w:rsidRDefault="00967C4C" w:rsidP="00967C4C">
      <w:pPr>
        <w:numPr>
          <w:ilvl w:val="0"/>
          <w:numId w:val="1"/>
        </w:numPr>
      </w:pPr>
      <w:r w:rsidRPr="00967C4C">
        <w:t>Địa chỉ email</w:t>
      </w:r>
    </w:p>
    <w:p w14:paraId="396BAD16" w14:textId="77777777" w:rsidR="00967C4C" w:rsidRPr="00967C4C" w:rsidRDefault="00967C4C" w:rsidP="00967C4C">
      <w:pPr>
        <w:numPr>
          <w:ilvl w:val="0"/>
          <w:numId w:val="1"/>
        </w:numPr>
      </w:pPr>
      <w:r w:rsidRPr="00967C4C">
        <w:t>Số điện thoại</w:t>
      </w:r>
    </w:p>
    <w:p w14:paraId="72DC0246" w14:textId="77777777" w:rsidR="00967C4C" w:rsidRPr="00967C4C" w:rsidRDefault="00967C4C" w:rsidP="00967C4C">
      <w:pPr>
        <w:numPr>
          <w:ilvl w:val="0"/>
          <w:numId w:val="1"/>
        </w:numPr>
      </w:pPr>
      <w:r w:rsidRPr="00967C4C">
        <w:t>Địa chỉ cư trú</w:t>
      </w:r>
    </w:p>
    <w:p w14:paraId="7D503D19" w14:textId="77777777" w:rsidR="00967C4C" w:rsidRPr="00967C4C" w:rsidRDefault="00967C4C" w:rsidP="00967C4C">
      <w:pPr>
        <w:numPr>
          <w:ilvl w:val="0"/>
          <w:numId w:val="1"/>
        </w:numPr>
      </w:pPr>
      <w:r w:rsidRPr="00967C4C">
        <w:t>Các nội dung bình luận, phản hồi</w:t>
      </w:r>
    </w:p>
    <w:p w14:paraId="10D5072A" w14:textId="77777777" w:rsidR="00967C4C" w:rsidRPr="00967C4C" w:rsidRDefault="00967C4C" w:rsidP="00967C4C">
      <w:r w:rsidRPr="00967C4C">
        <w:t>Thông tin được thu thập nhằm:</w:t>
      </w:r>
    </w:p>
    <w:p w14:paraId="5780A070" w14:textId="77777777" w:rsidR="00967C4C" w:rsidRPr="00967C4C" w:rsidRDefault="00967C4C" w:rsidP="00967C4C">
      <w:pPr>
        <w:numPr>
          <w:ilvl w:val="0"/>
          <w:numId w:val="2"/>
        </w:numPr>
      </w:pPr>
      <w:r w:rsidRPr="00967C4C">
        <w:t>Xác thực danh tính người dùng khi đăng nhập hệ thống</w:t>
      </w:r>
    </w:p>
    <w:p w14:paraId="7C97BBC8" w14:textId="77777777" w:rsidR="00967C4C" w:rsidRPr="00967C4C" w:rsidRDefault="00967C4C" w:rsidP="00967C4C">
      <w:pPr>
        <w:numPr>
          <w:ilvl w:val="0"/>
          <w:numId w:val="2"/>
        </w:numPr>
      </w:pPr>
      <w:r w:rsidRPr="00967C4C">
        <w:t>Hỗ trợ quá trình quản lý tài khoản và nội dung</w:t>
      </w:r>
    </w:p>
    <w:p w14:paraId="640BD25A" w14:textId="77777777" w:rsidR="00967C4C" w:rsidRPr="00967C4C" w:rsidRDefault="00967C4C" w:rsidP="00967C4C">
      <w:pPr>
        <w:numPr>
          <w:ilvl w:val="0"/>
          <w:numId w:val="2"/>
        </w:numPr>
      </w:pPr>
      <w:r w:rsidRPr="00967C4C">
        <w:t>Cải thiện trải nghiệm sử dụng và tối ưu giao diện người dùng</w:t>
      </w:r>
    </w:p>
    <w:p w14:paraId="3491B9B6" w14:textId="77777777" w:rsidR="00967C4C" w:rsidRPr="00967C4C" w:rsidRDefault="00967C4C" w:rsidP="00967C4C">
      <w:pPr>
        <w:numPr>
          <w:ilvl w:val="0"/>
          <w:numId w:val="2"/>
        </w:numPr>
      </w:pPr>
      <w:r w:rsidRPr="00967C4C">
        <w:t>Gửi các thông báo, tin tức mới liên quan đến hoạt động của bảo tàng (nếu người dùng đăng ký nhận bản tin)</w:t>
      </w:r>
    </w:p>
    <w:p w14:paraId="558E4DFD" w14:textId="77777777" w:rsidR="00967C4C" w:rsidRPr="00967C4C" w:rsidRDefault="00967C4C" w:rsidP="00967C4C">
      <w:pPr>
        <w:numPr>
          <w:ilvl w:val="0"/>
          <w:numId w:val="2"/>
        </w:numPr>
      </w:pPr>
      <w:r w:rsidRPr="00967C4C">
        <w:t>Ngăn chặn các hành vi giả mạo, phá hoại hoặc truy cập trái phép</w:t>
      </w:r>
    </w:p>
    <w:p w14:paraId="4F52B8B4" w14:textId="77777777" w:rsidR="00967C4C" w:rsidRDefault="00967C4C" w:rsidP="00967C4C">
      <w:r w:rsidRPr="00967C4C">
        <w:pict w14:anchorId="5B97487A">
          <v:rect id="_x0000_i1074" style="width:0;height:1.5pt" o:hralign="center" o:hrstd="t" o:hr="t" fillcolor="#a0a0a0" stroked="f"/>
        </w:pict>
      </w:r>
    </w:p>
    <w:p w14:paraId="3B1728AD" w14:textId="77777777" w:rsidR="00A11060" w:rsidRDefault="00A11060" w:rsidP="00967C4C"/>
    <w:p w14:paraId="0D8E7C2D" w14:textId="77777777" w:rsidR="00A11060" w:rsidRPr="00967C4C" w:rsidRDefault="00A11060" w:rsidP="00967C4C"/>
    <w:p w14:paraId="3384AA68" w14:textId="77777777" w:rsidR="00967C4C" w:rsidRPr="00967C4C" w:rsidRDefault="00967C4C" w:rsidP="00967C4C">
      <w:pPr>
        <w:rPr>
          <w:b/>
          <w:bCs/>
        </w:rPr>
      </w:pPr>
      <w:r w:rsidRPr="00967C4C">
        <w:rPr>
          <w:b/>
          <w:bCs/>
        </w:rPr>
        <w:lastRenderedPageBreak/>
        <w:t>2. Phạm vi sử dụng thông tin</w:t>
      </w:r>
    </w:p>
    <w:p w14:paraId="038A2988" w14:textId="77777777" w:rsidR="00967C4C" w:rsidRPr="00967C4C" w:rsidRDefault="00967C4C" w:rsidP="00967C4C">
      <w:r w:rsidRPr="00967C4C">
        <w:t>Thông tin cá nhân của người dùng chỉ được sử dụng trong nội bộ hệ thống website, nhằm phục vụ các chức năng được cung cấp trên nền tảng. Chúng tôi cam kết:</w:t>
      </w:r>
    </w:p>
    <w:p w14:paraId="66680066" w14:textId="77777777" w:rsidR="00967C4C" w:rsidRPr="00967C4C" w:rsidRDefault="00967C4C" w:rsidP="00967C4C">
      <w:pPr>
        <w:numPr>
          <w:ilvl w:val="0"/>
          <w:numId w:val="3"/>
        </w:numPr>
      </w:pPr>
      <w:r w:rsidRPr="00967C4C">
        <w:rPr>
          <w:b/>
          <w:bCs/>
        </w:rPr>
        <w:t>Không bán, chia sẻ hoặc trao đổi thông tin cá nhân của người dùng</w:t>
      </w:r>
      <w:r w:rsidRPr="00967C4C">
        <w:t xml:space="preserve"> cho bất kỳ bên thứ ba nào nếu không có sự đồng ý rõ ràng của người dùng.</w:t>
      </w:r>
    </w:p>
    <w:p w14:paraId="3EE43986" w14:textId="77777777" w:rsidR="00967C4C" w:rsidRPr="00967C4C" w:rsidRDefault="00967C4C" w:rsidP="00967C4C">
      <w:pPr>
        <w:numPr>
          <w:ilvl w:val="0"/>
          <w:numId w:val="3"/>
        </w:numPr>
      </w:pPr>
      <w:r w:rsidRPr="00967C4C">
        <w:t>Chỉ cung cấp thông tin cá nhân cho bên thứ ba khi có yêu cầu từ cơ quan pháp luật có thẩm quyền, hoặc khi cần thiết để bảo vệ quyền lợi hợp pháp của bảo tàng.</w:t>
      </w:r>
    </w:p>
    <w:p w14:paraId="547F95CE" w14:textId="77777777" w:rsidR="00967C4C" w:rsidRPr="00967C4C" w:rsidRDefault="00967C4C" w:rsidP="00967C4C">
      <w:r w:rsidRPr="00967C4C">
        <w:pict w14:anchorId="55C4454A">
          <v:rect id="_x0000_i1075" style="width:0;height:1.5pt" o:hralign="center" o:hrstd="t" o:hr="t" fillcolor="#a0a0a0" stroked="f"/>
        </w:pict>
      </w:r>
    </w:p>
    <w:p w14:paraId="3DA2EEA8" w14:textId="77777777" w:rsidR="00967C4C" w:rsidRPr="00967C4C" w:rsidRDefault="00967C4C" w:rsidP="00967C4C">
      <w:pPr>
        <w:rPr>
          <w:b/>
          <w:bCs/>
        </w:rPr>
      </w:pPr>
      <w:r w:rsidRPr="00967C4C">
        <w:rPr>
          <w:b/>
          <w:bCs/>
        </w:rPr>
        <w:t>3. Thời gian lưu trữ thông tin</w:t>
      </w:r>
    </w:p>
    <w:p w14:paraId="2EAA6F4F" w14:textId="77777777" w:rsidR="00967C4C" w:rsidRPr="00967C4C" w:rsidRDefault="00967C4C" w:rsidP="00967C4C">
      <w:r w:rsidRPr="00967C4C">
        <w:t>Thông tin cá nhân của người dùng sẽ được lưu trữ trong hệ thống cơ sở dữ liệu của website trong suốt thời gian người dùng còn sử dụng dịch vụ. Trường hợp người dùng yêu cầu xóa tài khoản hoặc hệ thống ngừng hoạt động, toàn bộ dữ liệu cá nhân liên quan sẽ được xóa vĩnh viễn, trừ khi có yêu cầu lưu trữ lâu hơn từ cơ quan pháp luật.</w:t>
      </w:r>
    </w:p>
    <w:p w14:paraId="5B7D0017" w14:textId="77777777" w:rsidR="00967C4C" w:rsidRPr="00967C4C" w:rsidRDefault="00967C4C" w:rsidP="00967C4C">
      <w:r w:rsidRPr="00967C4C">
        <w:pict w14:anchorId="65A300F8">
          <v:rect id="_x0000_i1076" style="width:0;height:1.5pt" o:hralign="center" o:hrstd="t" o:hr="t" fillcolor="#a0a0a0" stroked="f"/>
        </w:pict>
      </w:r>
    </w:p>
    <w:p w14:paraId="65795CC0" w14:textId="77777777" w:rsidR="00967C4C" w:rsidRPr="00967C4C" w:rsidRDefault="00967C4C" w:rsidP="00967C4C">
      <w:pPr>
        <w:rPr>
          <w:b/>
          <w:bCs/>
        </w:rPr>
      </w:pPr>
      <w:r w:rsidRPr="00967C4C">
        <w:rPr>
          <w:b/>
          <w:bCs/>
        </w:rPr>
        <w:t>4. Bảo mật thông tin cá nhân</w:t>
      </w:r>
    </w:p>
    <w:p w14:paraId="7BE82F40" w14:textId="77777777" w:rsidR="00967C4C" w:rsidRPr="00967C4C" w:rsidRDefault="00967C4C" w:rsidP="00967C4C">
      <w:r w:rsidRPr="00967C4C">
        <w:t>Chúng tôi triển khai nhiều biện pháp kỹ thuật và tổ chức để bảo vệ thông tin cá nhân khỏi các truy cập trái phép, mất mát, hư hại hoặc bị sửa đổi không mong muốn:</w:t>
      </w:r>
    </w:p>
    <w:p w14:paraId="1569B3F9" w14:textId="77777777" w:rsidR="00967C4C" w:rsidRPr="00967C4C" w:rsidRDefault="00967C4C" w:rsidP="00967C4C">
      <w:pPr>
        <w:numPr>
          <w:ilvl w:val="0"/>
          <w:numId w:val="4"/>
        </w:numPr>
      </w:pPr>
      <w:r w:rsidRPr="00967C4C">
        <w:t xml:space="preserve">Sử dụng </w:t>
      </w:r>
      <w:r w:rsidRPr="00967C4C">
        <w:rPr>
          <w:b/>
          <w:bCs/>
        </w:rPr>
        <w:t>mã hóa mật khẩu</w:t>
      </w:r>
      <w:r w:rsidRPr="00967C4C">
        <w:t xml:space="preserve"> bằng thuật toán một chiều trước khi lưu vào cơ sở dữ liệu</w:t>
      </w:r>
    </w:p>
    <w:p w14:paraId="132A058A" w14:textId="77777777" w:rsidR="00967C4C" w:rsidRPr="00967C4C" w:rsidRDefault="00967C4C" w:rsidP="00967C4C">
      <w:pPr>
        <w:numPr>
          <w:ilvl w:val="0"/>
          <w:numId w:val="4"/>
        </w:numPr>
      </w:pPr>
      <w:r w:rsidRPr="00967C4C">
        <w:t>Phân quyền truy cập rõ ràng giữa các nhóm người dùng (Visitor, Staff, Admin)</w:t>
      </w:r>
    </w:p>
    <w:p w14:paraId="4E234DCF" w14:textId="77777777" w:rsidR="00967C4C" w:rsidRPr="00967C4C" w:rsidRDefault="00967C4C" w:rsidP="00967C4C">
      <w:pPr>
        <w:numPr>
          <w:ilvl w:val="0"/>
          <w:numId w:val="4"/>
        </w:numPr>
      </w:pPr>
      <w:r w:rsidRPr="00967C4C">
        <w:t>Ghi nhật ký truy cập và cảnh báo khi có hành vi bất thường</w:t>
      </w:r>
    </w:p>
    <w:p w14:paraId="3B6CCD66" w14:textId="77777777" w:rsidR="00967C4C" w:rsidRPr="00967C4C" w:rsidRDefault="00967C4C" w:rsidP="00967C4C">
      <w:pPr>
        <w:numPr>
          <w:ilvl w:val="0"/>
          <w:numId w:val="4"/>
        </w:numPr>
      </w:pPr>
      <w:r w:rsidRPr="00967C4C">
        <w:t>Thường xuyên cập nhật phần mềm, vá lỗi bảo mật</w:t>
      </w:r>
    </w:p>
    <w:p w14:paraId="58109BAB" w14:textId="77777777" w:rsidR="00967C4C" w:rsidRPr="00967C4C" w:rsidRDefault="00967C4C" w:rsidP="00967C4C">
      <w:pPr>
        <w:numPr>
          <w:ilvl w:val="0"/>
          <w:numId w:val="4"/>
        </w:numPr>
      </w:pPr>
      <w:r w:rsidRPr="00967C4C">
        <w:t>Kiểm tra định kỳ quyền truy cập và khóa các tài khoản có hành vi vi phạm</w:t>
      </w:r>
    </w:p>
    <w:p w14:paraId="1030D241" w14:textId="77777777" w:rsidR="00967C4C" w:rsidRPr="00967C4C" w:rsidRDefault="00967C4C" w:rsidP="00967C4C">
      <w:r w:rsidRPr="00967C4C">
        <w:t>Tuy nhiên, trong môi trường Internet hiện nay, không có hệ thống nào đảm bảo an toàn tuyệt đối. Vì vậy, người dùng cũng cần chủ động bảo vệ thông tin cá nhân của mình bằng cách:</w:t>
      </w:r>
    </w:p>
    <w:p w14:paraId="3BFEC701" w14:textId="77777777" w:rsidR="00967C4C" w:rsidRPr="00967C4C" w:rsidRDefault="00967C4C" w:rsidP="00967C4C">
      <w:pPr>
        <w:numPr>
          <w:ilvl w:val="0"/>
          <w:numId w:val="5"/>
        </w:numPr>
      </w:pPr>
      <w:r w:rsidRPr="00967C4C">
        <w:t>Không chia sẻ mật khẩu cho người khác</w:t>
      </w:r>
    </w:p>
    <w:p w14:paraId="38253E77" w14:textId="77777777" w:rsidR="00967C4C" w:rsidRPr="00967C4C" w:rsidRDefault="00967C4C" w:rsidP="00967C4C">
      <w:pPr>
        <w:numPr>
          <w:ilvl w:val="0"/>
          <w:numId w:val="5"/>
        </w:numPr>
      </w:pPr>
      <w:r w:rsidRPr="00967C4C">
        <w:t>Đăng xuất khỏi hệ thống sau khi sử dụng</w:t>
      </w:r>
    </w:p>
    <w:p w14:paraId="07DA318D" w14:textId="77777777" w:rsidR="00967C4C" w:rsidRPr="00967C4C" w:rsidRDefault="00967C4C" w:rsidP="00967C4C">
      <w:pPr>
        <w:numPr>
          <w:ilvl w:val="0"/>
          <w:numId w:val="5"/>
        </w:numPr>
      </w:pPr>
      <w:r w:rsidRPr="00967C4C">
        <w:t>Thường xuyên thay đổi mật khẩu</w:t>
      </w:r>
    </w:p>
    <w:p w14:paraId="58ABAB4A" w14:textId="77777777" w:rsidR="00967C4C" w:rsidRDefault="00967C4C" w:rsidP="00967C4C">
      <w:r w:rsidRPr="00967C4C">
        <w:pict w14:anchorId="3969292C">
          <v:rect id="_x0000_i1077" style="width:0;height:1.5pt" o:hralign="center" o:hrstd="t" o:hr="t" fillcolor="#a0a0a0" stroked="f"/>
        </w:pict>
      </w:r>
    </w:p>
    <w:p w14:paraId="2083B58D" w14:textId="77777777" w:rsidR="00691831" w:rsidRPr="00967C4C" w:rsidRDefault="00691831" w:rsidP="00967C4C"/>
    <w:p w14:paraId="4CD71125" w14:textId="77777777" w:rsidR="00967C4C" w:rsidRPr="00967C4C" w:rsidRDefault="00967C4C" w:rsidP="00967C4C">
      <w:pPr>
        <w:rPr>
          <w:b/>
          <w:bCs/>
        </w:rPr>
      </w:pPr>
      <w:r w:rsidRPr="00967C4C">
        <w:rPr>
          <w:b/>
          <w:bCs/>
        </w:rPr>
        <w:lastRenderedPageBreak/>
        <w:t>5. Quyền và nghĩa vụ của người dùng</w:t>
      </w:r>
    </w:p>
    <w:p w14:paraId="71B99B6B" w14:textId="77777777" w:rsidR="00967C4C" w:rsidRPr="00967C4C" w:rsidRDefault="00967C4C" w:rsidP="00967C4C">
      <w:r w:rsidRPr="00967C4C">
        <w:t>Người dùng có đầy đủ các quyền liên quan đến thông tin cá nhân của mình, bao gồm:</w:t>
      </w:r>
    </w:p>
    <w:p w14:paraId="788C560C" w14:textId="77777777" w:rsidR="00967C4C" w:rsidRPr="00967C4C" w:rsidRDefault="00967C4C" w:rsidP="00967C4C">
      <w:pPr>
        <w:numPr>
          <w:ilvl w:val="0"/>
          <w:numId w:val="6"/>
        </w:numPr>
      </w:pPr>
      <w:r w:rsidRPr="00967C4C">
        <w:t>Quyền được biết thông tin nào đang được thu thập và lưu trữ</w:t>
      </w:r>
    </w:p>
    <w:p w14:paraId="3ACE0611" w14:textId="77777777" w:rsidR="00967C4C" w:rsidRPr="00967C4C" w:rsidRDefault="00967C4C" w:rsidP="00967C4C">
      <w:pPr>
        <w:numPr>
          <w:ilvl w:val="0"/>
          <w:numId w:val="6"/>
        </w:numPr>
      </w:pPr>
      <w:r w:rsidRPr="00967C4C">
        <w:t>Quyền yêu cầu chỉnh sửa hoặc cập nhật thông tin sai lệch</w:t>
      </w:r>
    </w:p>
    <w:p w14:paraId="0CCB8FD3" w14:textId="77777777" w:rsidR="00967C4C" w:rsidRPr="00967C4C" w:rsidRDefault="00967C4C" w:rsidP="00967C4C">
      <w:pPr>
        <w:numPr>
          <w:ilvl w:val="0"/>
          <w:numId w:val="6"/>
        </w:numPr>
      </w:pPr>
      <w:r w:rsidRPr="00967C4C">
        <w:t>Quyền yêu cầu xóa bỏ dữ liệu cá nhân khi không còn nhu cầu sử dụng</w:t>
      </w:r>
    </w:p>
    <w:p w14:paraId="7859365D" w14:textId="77777777" w:rsidR="00967C4C" w:rsidRPr="00967C4C" w:rsidRDefault="00967C4C" w:rsidP="00967C4C">
      <w:pPr>
        <w:numPr>
          <w:ilvl w:val="0"/>
          <w:numId w:val="6"/>
        </w:numPr>
      </w:pPr>
      <w:r w:rsidRPr="00967C4C">
        <w:t>Quyền phản hồi hoặc khiếu nại nếu có dấu hiệu vi phạm bảo mật</w:t>
      </w:r>
    </w:p>
    <w:p w14:paraId="11878E24" w14:textId="77777777" w:rsidR="00967C4C" w:rsidRPr="00967C4C" w:rsidRDefault="00967C4C" w:rsidP="00967C4C">
      <w:r w:rsidRPr="00967C4C">
        <w:t>Để thực hiện các quyền này, người dùng có thể gửi yêu cầu đến Ban quản trị hệ thống thông qua địa chỉ email liên hệ.</w:t>
      </w:r>
    </w:p>
    <w:p w14:paraId="1864B467" w14:textId="77777777" w:rsidR="00967C4C" w:rsidRPr="00967C4C" w:rsidRDefault="00967C4C" w:rsidP="00967C4C">
      <w:r w:rsidRPr="00967C4C">
        <w:pict w14:anchorId="125D5939">
          <v:rect id="_x0000_i1078" style="width:0;height:1.5pt" o:hralign="center" o:hrstd="t" o:hr="t" fillcolor="#a0a0a0" stroked="f"/>
        </w:pict>
      </w:r>
    </w:p>
    <w:p w14:paraId="6A69852B" w14:textId="77777777" w:rsidR="00967C4C" w:rsidRPr="00967C4C" w:rsidRDefault="00967C4C" w:rsidP="00967C4C">
      <w:pPr>
        <w:rPr>
          <w:b/>
          <w:bCs/>
        </w:rPr>
      </w:pPr>
      <w:r w:rsidRPr="00967C4C">
        <w:rPr>
          <w:b/>
          <w:bCs/>
        </w:rPr>
        <w:t>6. Chính sách dành cho trẻ em</w:t>
      </w:r>
    </w:p>
    <w:p w14:paraId="6D26B3D6" w14:textId="77777777" w:rsidR="00967C4C" w:rsidRPr="00967C4C" w:rsidRDefault="00967C4C" w:rsidP="00967C4C">
      <w:r w:rsidRPr="00967C4C">
        <w:t>Trang web không khuyến khích việc đăng ký tài khoản từ người dùng dưới 13 tuổi mà không có sự đồng ý từ cha mẹ hoặc người giám hộ. Trong trường hợp phát hiện tài khoản không hợp lệ, chúng tôi có quyền tạm ngừng hoặc xóa tài khoản để đảm bảo tuân thủ pháp luật và bảo vệ quyền lợi của trẻ em.</w:t>
      </w:r>
    </w:p>
    <w:p w14:paraId="00CE0432" w14:textId="77777777" w:rsidR="00967C4C" w:rsidRPr="00967C4C" w:rsidRDefault="00967C4C" w:rsidP="00967C4C">
      <w:r w:rsidRPr="00967C4C">
        <w:pict w14:anchorId="2234AA30">
          <v:rect id="_x0000_i1079" style="width:0;height:1.5pt" o:hralign="center" o:hrstd="t" o:hr="t" fillcolor="#a0a0a0" stroked="f"/>
        </w:pict>
      </w:r>
    </w:p>
    <w:p w14:paraId="7A83918E" w14:textId="77777777" w:rsidR="00967C4C" w:rsidRPr="00967C4C" w:rsidRDefault="00967C4C" w:rsidP="00967C4C">
      <w:pPr>
        <w:rPr>
          <w:b/>
          <w:bCs/>
        </w:rPr>
      </w:pPr>
      <w:r w:rsidRPr="00967C4C">
        <w:rPr>
          <w:b/>
          <w:bCs/>
        </w:rPr>
        <w:t>7. Thay đổi chính sách</w:t>
      </w:r>
    </w:p>
    <w:p w14:paraId="2473F8EA" w14:textId="77777777" w:rsidR="00967C4C" w:rsidRPr="00967C4C" w:rsidRDefault="00967C4C" w:rsidP="00967C4C">
      <w:r w:rsidRPr="00967C4C">
        <w:t>Chúng tôi có thể cập nhật nội dung của chính sách bảo mật này bất kỳ lúc nào nhằm phù hợp với thay đổi pháp luật hoặc nhu cầu vận hành hệ thống. Mọi thay đổi sẽ được công bố rõ ràng tại trang Chính sách bảo mật, và nếu có thay đổi lớn, hệ thống sẽ thông báo đến người dùng trước khi áp dụng.</w:t>
      </w:r>
    </w:p>
    <w:p w14:paraId="1020DF7C" w14:textId="77777777" w:rsidR="00967C4C" w:rsidRPr="00967C4C" w:rsidRDefault="00967C4C" w:rsidP="00967C4C">
      <w:r w:rsidRPr="00967C4C">
        <w:pict w14:anchorId="5971BC0B">
          <v:rect id="_x0000_i1080" style="width:0;height:1.5pt" o:hralign="center" o:hrstd="t" o:hr="t" fillcolor="#a0a0a0" stroked="f"/>
        </w:pict>
      </w:r>
    </w:p>
    <w:p w14:paraId="582A4D8B" w14:textId="77777777" w:rsidR="00967C4C" w:rsidRPr="00967C4C" w:rsidRDefault="00967C4C" w:rsidP="00967C4C">
      <w:pPr>
        <w:rPr>
          <w:b/>
          <w:bCs/>
        </w:rPr>
      </w:pPr>
      <w:r w:rsidRPr="00967C4C">
        <w:rPr>
          <w:b/>
          <w:bCs/>
        </w:rPr>
        <w:t>8. Liên hệ</w:t>
      </w:r>
    </w:p>
    <w:p w14:paraId="69EDC1DC" w14:textId="77777777" w:rsidR="00967C4C" w:rsidRPr="00967C4C" w:rsidRDefault="00967C4C" w:rsidP="00967C4C">
      <w:r w:rsidRPr="00967C4C">
        <w:t>Nếu có bất kỳ câu hỏi hoặc yêu cầu nào liên quan đến Chính sách bảo mật, vui lòng liên hệ:</w:t>
      </w:r>
    </w:p>
    <w:p w14:paraId="6132F222" w14:textId="77777777" w:rsidR="00967C4C" w:rsidRPr="00967C4C" w:rsidRDefault="00967C4C" w:rsidP="00967C4C">
      <w:pPr>
        <w:numPr>
          <w:ilvl w:val="0"/>
          <w:numId w:val="7"/>
        </w:numPr>
      </w:pPr>
      <w:r w:rsidRPr="00967C4C">
        <w:rPr>
          <w:b/>
          <w:bCs/>
        </w:rPr>
        <w:t>Ban quản trị website Bảo tàng Chiến thắng Điện Biên Phủ</w:t>
      </w:r>
    </w:p>
    <w:p w14:paraId="7A7FDAB0" w14:textId="26337833" w:rsidR="00967C4C" w:rsidRPr="00967C4C" w:rsidRDefault="00967C4C" w:rsidP="00967C4C">
      <w:pPr>
        <w:numPr>
          <w:ilvl w:val="0"/>
          <w:numId w:val="7"/>
        </w:numPr>
      </w:pPr>
      <w:r w:rsidRPr="00967C4C">
        <w:t xml:space="preserve">Email: </w:t>
      </w:r>
      <w:r w:rsidR="00691831">
        <w:t>toojhaam123</w:t>
      </w:r>
      <w:r w:rsidRPr="00967C4C">
        <w:t>@</w:t>
      </w:r>
      <w:r w:rsidR="00691831">
        <w:t>gmail</w:t>
      </w:r>
      <w:r w:rsidRPr="00967C4C">
        <w:t>.</w:t>
      </w:r>
      <w:r w:rsidR="00691831">
        <w:t>com</w:t>
      </w:r>
    </w:p>
    <w:p w14:paraId="15F59810" w14:textId="1F99CDEA" w:rsidR="00967C4C" w:rsidRPr="00967C4C" w:rsidRDefault="00967C4C" w:rsidP="00967C4C">
      <w:pPr>
        <w:numPr>
          <w:ilvl w:val="0"/>
          <w:numId w:val="7"/>
        </w:numPr>
      </w:pPr>
      <w:r w:rsidRPr="00967C4C">
        <w:t>Điện thoại: 0</w:t>
      </w:r>
      <w:r w:rsidR="00691831">
        <w:t>345 312 083</w:t>
      </w:r>
    </w:p>
    <w:p w14:paraId="09D756B0" w14:textId="63EB9CEC" w:rsidR="00967C4C" w:rsidRPr="00967C4C" w:rsidRDefault="00967C4C" w:rsidP="00967C4C">
      <w:pPr>
        <w:numPr>
          <w:ilvl w:val="0"/>
          <w:numId w:val="7"/>
        </w:numPr>
      </w:pPr>
      <w:r w:rsidRPr="00967C4C">
        <w:t>Địa chỉ:</w:t>
      </w:r>
      <w:r w:rsidR="00116746">
        <w:t xml:space="preserve"> </w:t>
      </w:r>
      <w:r w:rsidR="00116746" w:rsidRPr="00116746">
        <w:t>Địa chỉ: Tổ 1, Phường Mường Thanh, Điện Biên Phủ, Việt Nam</w:t>
      </w:r>
    </w:p>
    <w:p w14:paraId="0A8746FB" w14:textId="77777777" w:rsidR="005C7635" w:rsidRDefault="005C7635"/>
    <w:sectPr w:rsidR="005C7635" w:rsidSect="00306E17">
      <w:pgSz w:w="11906" w:h="16838" w:code="9"/>
      <w:pgMar w:top="1134" w:right="1134" w:bottom="1134" w:left="1701" w:header="0" w:footer="567"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4D15"/>
    <w:multiLevelType w:val="multilevel"/>
    <w:tmpl w:val="A69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62403"/>
    <w:multiLevelType w:val="multilevel"/>
    <w:tmpl w:val="66F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56475"/>
    <w:multiLevelType w:val="multilevel"/>
    <w:tmpl w:val="68B4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16C72"/>
    <w:multiLevelType w:val="multilevel"/>
    <w:tmpl w:val="5720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72584"/>
    <w:multiLevelType w:val="multilevel"/>
    <w:tmpl w:val="DC66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D5B7C"/>
    <w:multiLevelType w:val="multilevel"/>
    <w:tmpl w:val="E854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F0D0B"/>
    <w:multiLevelType w:val="multilevel"/>
    <w:tmpl w:val="08F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757640">
    <w:abstractNumId w:val="6"/>
  </w:num>
  <w:num w:numId="2" w16cid:durableId="248273121">
    <w:abstractNumId w:val="4"/>
  </w:num>
  <w:num w:numId="3" w16cid:durableId="924848301">
    <w:abstractNumId w:val="0"/>
  </w:num>
  <w:num w:numId="4" w16cid:durableId="775055487">
    <w:abstractNumId w:val="5"/>
  </w:num>
  <w:num w:numId="5" w16cid:durableId="1230336758">
    <w:abstractNumId w:val="2"/>
  </w:num>
  <w:num w:numId="6" w16cid:durableId="844511376">
    <w:abstractNumId w:val="1"/>
  </w:num>
  <w:num w:numId="7" w16cid:durableId="623194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4C"/>
    <w:rsid w:val="0007780D"/>
    <w:rsid w:val="00116746"/>
    <w:rsid w:val="00306E17"/>
    <w:rsid w:val="005C7635"/>
    <w:rsid w:val="00691831"/>
    <w:rsid w:val="0070251B"/>
    <w:rsid w:val="00967C4C"/>
    <w:rsid w:val="009A0B05"/>
    <w:rsid w:val="00A11060"/>
    <w:rsid w:val="00B5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AE79"/>
  <w15:chartTrackingRefBased/>
  <w15:docId w15:val="{78FD4006-DD5D-4C24-84D7-433528EC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C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C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7C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7C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7C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7C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7C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C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C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7C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7C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7C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7C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7C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7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C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C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7C4C"/>
    <w:pPr>
      <w:spacing w:before="160"/>
      <w:jc w:val="center"/>
    </w:pPr>
    <w:rPr>
      <w:i/>
      <w:iCs/>
      <w:color w:val="404040" w:themeColor="text1" w:themeTint="BF"/>
    </w:rPr>
  </w:style>
  <w:style w:type="character" w:customStyle="1" w:styleId="QuoteChar">
    <w:name w:val="Quote Char"/>
    <w:basedOn w:val="DefaultParagraphFont"/>
    <w:link w:val="Quote"/>
    <w:uiPriority w:val="29"/>
    <w:rsid w:val="00967C4C"/>
    <w:rPr>
      <w:i/>
      <w:iCs/>
      <w:color w:val="404040" w:themeColor="text1" w:themeTint="BF"/>
    </w:rPr>
  </w:style>
  <w:style w:type="paragraph" w:styleId="ListParagraph">
    <w:name w:val="List Paragraph"/>
    <w:basedOn w:val="Normal"/>
    <w:uiPriority w:val="34"/>
    <w:qFormat/>
    <w:rsid w:val="00967C4C"/>
    <w:pPr>
      <w:ind w:left="720"/>
      <w:contextualSpacing/>
    </w:pPr>
  </w:style>
  <w:style w:type="character" w:styleId="IntenseEmphasis">
    <w:name w:val="Intense Emphasis"/>
    <w:basedOn w:val="DefaultParagraphFont"/>
    <w:uiPriority w:val="21"/>
    <w:qFormat/>
    <w:rsid w:val="00967C4C"/>
    <w:rPr>
      <w:i/>
      <w:iCs/>
      <w:color w:val="0F4761" w:themeColor="accent1" w:themeShade="BF"/>
    </w:rPr>
  </w:style>
  <w:style w:type="paragraph" w:styleId="IntenseQuote">
    <w:name w:val="Intense Quote"/>
    <w:basedOn w:val="Normal"/>
    <w:next w:val="Normal"/>
    <w:link w:val="IntenseQuoteChar"/>
    <w:uiPriority w:val="30"/>
    <w:qFormat/>
    <w:rsid w:val="00967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C4C"/>
    <w:rPr>
      <w:i/>
      <w:iCs/>
      <w:color w:val="0F4761" w:themeColor="accent1" w:themeShade="BF"/>
    </w:rPr>
  </w:style>
  <w:style w:type="character" w:styleId="IntenseReference">
    <w:name w:val="Intense Reference"/>
    <w:basedOn w:val="DefaultParagraphFont"/>
    <w:uiPriority w:val="32"/>
    <w:qFormat/>
    <w:rsid w:val="00967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129041">
      <w:bodyDiv w:val="1"/>
      <w:marLeft w:val="0"/>
      <w:marRight w:val="0"/>
      <w:marTop w:val="0"/>
      <w:marBottom w:val="0"/>
      <w:divBdr>
        <w:top w:val="none" w:sz="0" w:space="0" w:color="auto"/>
        <w:left w:val="none" w:sz="0" w:space="0" w:color="auto"/>
        <w:bottom w:val="none" w:sz="0" w:space="0" w:color="auto"/>
        <w:right w:val="none" w:sz="0" w:space="0" w:color="auto"/>
      </w:divBdr>
    </w:div>
    <w:div w:id="168840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Hang</dc:creator>
  <cp:keywords/>
  <dc:description/>
  <cp:lastModifiedBy>Tung Hang</cp:lastModifiedBy>
  <cp:revision>3</cp:revision>
  <dcterms:created xsi:type="dcterms:W3CDTF">2025-05-20T06:53:00Z</dcterms:created>
  <dcterms:modified xsi:type="dcterms:W3CDTF">2025-05-20T06:57:00Z</dcterms:modified>
</cp:coreProperties>
</file>