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693F3" w14:textId="77777777" w:rsidR="005676DC" w:rsidRPr="005676DC" w:rsidRDefault="005676DC" w:rsidP="008D5F61">
      <w:pPr>
        <w:jc w:val="center"/>
        <w:rPr>
          <w:b/>
          <w:bCs/>
        </w:rPr>
      </w:pPr>
      <w:r w:rsidRPr="005676DC">
        <w:rPr>
          <w:b/>
          <w:bCs/>
        </w:rPr>
        <w:t>ĐIỀU KHOẢN SỬ DỤNG</w:t>
      </w:r>
    </w:p>
    <w:p w14:paraId="2A56B588" w14:textId="77777777" w:rsidR="005676DC" w:rsidRPr="005676DC" w:rsidRDefault="005676DC" w:rsidP="008D5F61">
      <w:pPr>
        <w:jc w:val="center"/>
        <w:rPr>
          <w:b/>
          <w:bCs/>
        </w:rPr>
      </w:pPr>
      <w:r w:rsidRPr="005676DC">
        <w:rPr>
          <w:b/>
          <w:bCs/>
        </w:rPr>
        <w:t>Website Bảo tàng Chiến thắng Điện Biên Phủ</w:t>
      </w:r>
    </w:p>
    <w:p w14:paraId="31D38C3B" w14:textId="6C2BEB84" w:rsidR="005676DC" w:rsidRPr="005676DC" w:rsidRDefault="005676DC" w:rsidP="00D13D36">
      <w:pPr>
        <w:jc w:val="both"/>
      </w:pPr>
      <w:r w:rsidRPr="005676DC">
        <w:t>Xin vui lòng đọc kỹ các điều khoản sử dụng dưới đây trước khi truy cập và sử dụng hệ thống website của chúng tôi. Việc truy cập vào website đồng nghĩa với việc bạn đã đọc, hiểu và đồng ý bị ràng buộc bởi các điều khoản này. Nếu bạn không đồng ý, xin vui lòng không sử dụng website.</w:t>
      </w:r>
    </w:p>
    <w:p w14:paraId="1BB78F60" w14:textId="77777777" w:rsidR="005676DC" w:rsidRPr="005676DC" w:rsidRDefault="005676DC" w:rsidP="005676DC">
      <w:pPr>
        <w:rPr>
          <w:b/>
          <w:bCs/>
        </w:rPr>
      </w:pPr>
      <w:r w:rsidRPr="005676DC">
        <w:rPr>
          <w:b/>
          <w:bCs/>
        </w:rPr>
        <w:t>1. Giới thiệu chung</w:t>
      </w:r>
    </w:p>
    <w:p w14:paraId="712CBBC5" w14:textId="25DBBBB8" w:rsidR="005676DC" w:rsidRPr="005676DC" w:rsidRDefault="005676DC" w:rsidP="00D13D36">
      <w:pPr>
        <w:jc w:val="both"/>
      </w:pPr>
      <w:r w:rsidRPr="005676DC">
        <w:t>Website Bảo tàng Chiến thắng Điện Biên Phủ là hệ thống thông tin trực tuyến phục vụ mục đích giới thiệu, tuyên truyền và giáo dục lịch sử về Chiến thắng Điện Biên Phủ – một trong những chiến công vĩ đại của dân tộc Việt Nam. Website cung cấp nội dung liên quan đến lịch sử, hiện vật, hình ảnh, sự kiện và các hoạt động triển lãm do Bảo tàng tổ chức.</w:t>
      </w:r>
    </w:p>
    <w:p w14:paraId="5C2C73B8" w14:textId="77777777" w:rsidR="005676DC" w:rsidRPr="005676DC" w:rsidRDefault="005676DC" w:rsidP="005676DC">
      <w:pPr>
        <w:rPr>
          <w:b/>
          <w:bCs/>
        </w:rPr>
      </w:pPr>
      <w:r w:rsidRPr="005676DC">
        <w:rPr>
          <w:b/>
          <w:bCs/>
        </w:rPr>
        <w:t>2. Quyền và trách nhiệm của người dùng</w:t>
      </w:r>
    </w:p>
    <w:p w14:paraId="30603D20" w14:textId="77777777" w:rsidR="005676DC" w:rsidRPr="005676DC" w:rsidRDefault="005676DC" w:rsidP="005676DC">
      <w:r w:rsidRPr="005676DC">
        <w:t>Người dùng khi truy cập và sử dụng website có các quyền và nghĩa vụ sau:</w:t>
      </w:r>
    </w:p>
    <w:p w14:paraId="7715C1F3" w14:textId="77777777" w:rsidR="005676DC" w:rsidRPr="005676DC" w:rsidRDefault="005676DC" w:rsidP="005676DC">
      <w:pPr>
        <w:rPr>
          <w:b/>
          <w:bCs/>
        </w:rPr>
      </w:pPr>
      <w:r w:rsidRPr="005676DC">
        <w:rPr>
          <w:b/>
          <w:bCs/>
        </w:rPr>
        <w:t>a. Quyền của người dùng:</w:t>
      </w:r>
    </w:p>
    <w:p w14:paraId="18BE7281" w14:textId="77777777" w:rsidR="005676DC" w:rsidRPr="005676DC" w:rsidRDefault="005676DC" w:rsidP="005676DC">
      <w:pPr>
        <w:numPr>
          <w:ilvl w:val="0"/>
          <w:numId w:val="1"/>
        </w:numPr>
      </w:pPr>
      <w:r w:rsidRPr="005676DC">
        <w:t>Truy cập miễn phí các nội dung công khai được cung cấp trên hệ thống.</w:t>
      </w:r>
    </w:p>
    <w:p w14:paraId="5D3B6FA4" w14:textId="77777777" w:rsidR="005676DC" w:rsidRPr="005676DC" w:rsidRDefault="005676DC" w:rsidP="005676DC">
      <w:pPr>
        <w:numPr>
          <w:ilvl w:val="0"/>
          <w:numId w:val="1"/>
        </w:numPr>
      </w:pPr>
      <w:r w:rsidRPr="005676DC">
        <w:t>Đăng ký tài khoản để sử dụng các tiện ích mở rộng như: bình luận, lưu hiện vật yêu thích, quản lý thông tin cá nhân.</w:t>
      </w:r>
    </w:p>
    <w:p w14:paraId="4C36C9EF" w14:textId="77777777" w:rsidR="005676DC" w:rsidRPr="005676DC" w:rsidRDefault="005676DC" w:rsidP="005676DC">
      <w:pPr>
        <w:numPr>
          <w:ilvl w:val="0"/>
          <w:numId w:val="1"/>
        </w:numPr>
      </w:pPr>
      <w:r w:rsidRPr="005676DC">
        <w:t>Gửi phản hồi, bình luận hoặc liên hệ với Ban quản trị để góp ý, yêu cầu hỗ trợ.</w:t>
      </w:r>
    </w:p>
    <w:p w14:paraId="6CEDAA1E" w14:textId="77777777" w:rsidR="005676DC" w:rsidRPr="005676DC" w:rsidRDefault="005676DC" w:rsidP="005676DC">
      <w:pPr>
        <w:rPr>
          <w:b/>
          <w:bCs/>
        </w:rPr>
      </w:pPr>
      <w:r w:rsidRPr="005676DC">
        <w:rPr>
          <w:b/>
          <w:bCs/>
        </w:rPr>
        <w:t>b. Trách nhiệm của người dùng:</w:t>
      </w:r>
    </w:p>
    <w:p w14:paraId="74A427FF" w14:textId="77777777" w:rsidR="005676DC" w:rsidRPr="005676DC" w:rsidRDefault="005676DC" w:rsidP="005676DC">
      <w:pPr>
        <w:numPr>
          <w:ilvl w:val="0"/>
          <w:numId w:val="2"/>
        </w:numPr>
      </w:pPr>
      <w:r w:rsidRPr="005676DC">
        <w:t>Không sử dụng website cho các mục đích vi phạm pháp luật, phá hoại, gây rối hoặc lan truyền thông tin sai lệch.</w:t>
      </w:r>
    </w:p>
    <w:p w14:paraId="589F5F71" w14:textId="77777777" w:rsidR="005676DC" w:rsidRPr="005676DC" w:rsidRDefault="005676DC" w:rsidP="005676DC">
      <w:pPr>
        <w:numPr>
          <w:ilvl w:val="0"/>
          <w:numId w:val="2"/>
        </w:numPr>
      </w:pPr>
      <w:r w:rsidRPr="005676DC">
        <w:t>Không xâm nhập trái phép, can thiệp hoặc phá hoại hệ thống máy chủ hoặc cơ sở dữ liệu của website.</w:t>
      </w:r>
    </w:p>
    <w:p w14:paraId="751D4AFD" w14:textId="77777777" w:rsidR="005676DC" w:rsidRPr="005676DC" w:rsidRDefault="005676DC" w:rsidP="005676DC">
      <w:pPr>
        <w:numPr>
          <w:ilvl w:val="0"/>
          <w:numId w:val="2"/>
        </w:numPr>
      </w:pPr>
      <w:r w:rsidRPr="005676DC">
        <w:t>Cung cấp thông tin cá nhân chính xác khi đăng ký tài khoản và cập nhật thông tin kịp thời khi có thay đổi.</w:t>
      </w:r>
    </w:p>
    <w:p w14:paraId="7FD2BD0C" w14:textId="77777777" w:rsidR="005676DC" w:rsidRPr="005676DC" w:rsidRDefault="005676DC" w:rsidP="005676DC">
      <w:pPr>
        <w:numPr>
          <w:ilvl w:val="0"/>
          <w:numId w:val="2"/>
        </w:numPr>
      </w:pPr>
      <w:r w:rsidRPr="005676DC">
        <w:t>Không sử dụng tài khoản của người khác hoặc cho người khác sử dụng tài khoản của mình.</w:t>
      </w:r>
    </w:p>
    <w:p w14:paraId="1867D470" w14:textId="14A161B7" w:rsidR="005676DC" w:rsidRPr="005676DC" w:rsidRDefault="005676DC" w:rsidP="005676DC">
      <w:pPr>
        <w:numPr>
          <w:ilvl w:val="0"/>
          <w:numId w:val="2"/>
        </w:numPr>
      </w:pPr>
      <w:r w:rsidRPr="005676DC">
        <w:t>Chịu trách nhiệm hoàn toàn về nội dung bình luận hoặc thông tin bạn đăng tải trên hệ thống.</w:t>
      </w:r>
    </w:p>
    <w:p w14:paraId="624D9B10" w14:textId="77777777" w:rsidR="005676DC" w:rsidRPr="005676DC" w:rsidRDefault="005676DC" w:rsidP="005676DC">
      <w:pPr>
        <w:rPr>
          <w:b/>
          <w:bCs/>
        </w:rPr>
      </w:pPr>
      <w:r w:rsidRPr="005676DC">
        <w:rPr>
          <w:b/>
          <w:bCs/>
        </w:rPr>
        <w:t>3. Quyền và trách nhiệm của quản trị viên</w:t>
      </w:r>
    </w:p>
    <w:p w14:paraId="56428E80" w14:textId="77777777" w:rsidR="005676DC" w:rsidRPr="005676DC" w:rsidRDefault="005676DC" w:rsidP="005676DC">
      <w:pPr>
        <w:numPr>
          <w:ilvl w:val="0"/>
          <w:numId w:val="3"/>
        </w:numPr>
      </w:pPr>
      <w:r w:rsidRPr="005676DC">
        <w:t>Quản trị viên có quyền kiểm duyệt, chỉnh sửa hoặc xóa các bình luận, tài khoản hoặc nội dung vi phạm quy định.</w:t>
      </w:r>
    </w:p>
    <w:p w14:paraId="5261AE99" w14:textId="77777777" w:rsidR="005676DC" w:rsidRPr="005676DC" w:rsidRDefault="005676DC" w:rsidP="005676DC">
      <w:pPr>
        <w:numPr>
          <w:ilvl w:val="0"/>
          <w:numId w:val="3"/>
        </w:numPr>
      </w:pPr>
      <w:r w:rsidRPr="005676DC">
        <w:lastRenderedPageBreak/>
        <w:t>Có quyền tạm ngừng hoặc chấm dứt quyền truy cập của người dùng nếu phát hiện hành vi gian lận, phá hoại, hoặc vi phạm pháp luật.</w:t>
      </w:r>
    </w:p>
    <w:p w14:paraId="08740538" w14:textId="77777777" w:rsidR="005676DC" w:rsidRPr="005676DC" w:rsidRDefault="005676DC" w:rsidP="005676DC">
      <w:pPr>
        <w:numPr>
          <w:ilvl w:val="0"/>
          <w:numId w:val="3"/>
        </w:numPr>
      </w:pPr>
      <w:r w:rsidRPr="005676DC">
        <w:t>Có trách nhiệm bảo vệ thông tin cá nhân người dùng theo chính sách bảo mật được công bố.</w:t>
      </w:r>
    </w:p>
    <w:p w14:paraId="172E474D" w14:textId="0934CBD4" w:rsidR="005676DC" w:rsidRPr="005676DC" w:rsidRDefault="005676DC" w:rsidP="005676DC">
      <w:pPr>
        <w:numPr>
          <w:ilvl w:val="0"/>
          <w:numId w:val="3"/>
        </w:numPr>
      </w:pPr>
      <w:r w:rsidRPr="005676DC">
        <w:t>Cập nhật thường xuyên nội dung website, đảm bảo độ chính xác và phù hợp với thông tin lịch sử và hoạt động của bảo tàng.</w:t>
      </w:r>
    </w:p>
    <w:p w14:paraId="657223CC" w14:textId="77777777" w:rsidR="005676DC" w:rsidRPr="005676DC" w:rsidRDefault="005676DC" w:rsidP="005676DC">
      <w:pPr>
        <w:rPr>
          <w:b/>
          <w:bCs/>
        </w:rPr>
      </w:pPr>
      <w:r w:rsidRPr="005676DC">
        <w:rPr>
          <w:b/>
          <w:bCs/>
        </w:rPr>
        <w:t>4. Vấn đề bản quyền và sở hữu trí tuệ</w:t>
      </w:r>
    </w:p>
    <w:p w14:paraId="66D4263E" w14:textId="77777777" w:rsidR="005676DC" w:rsidRPr="005676DC" w:rsidRDefault="005676DC" w:rsidP="005676DC">
      <w:pPr>
        <w:numPr>
          <w:ilvl w:val="0"/>
          <w:numId w:val="4"/>
        </w:numPr>
      </w:pPr>
      <w:r w:rsidRPr="005676DC">
        <w:t>Toàn bộ nội dung hiển thị trên website (văn bản, hình ảnh, video, thiết kế, mã nguồn...) đều thuộc quyền sở hữu của Bảo tàng Chiến thắng Điện Biên Phủ hoặc các bên được ủy quyền hợp pháp.</w:t>
      </w:r>
    </w:p>
    <w:p w14:paraId="73CC1042" w14:textId="77777777" w:rsidR="005676DC" w:rsidRPr="005676DC" w:rsidRDefault="005676DC" w:rsidP="005676DC">
      <w:pPr>
        <w:numPr>
          <w:ilvl w:val="0"/>
          <w:numId w:val="4"/>
        </w:numPr>
      </w:pPr>
      <w:r w:rsidRPr="005676DC">
        <w:t>Người dùng không được sao chép, sửa đổi, phân phối, sử dụng cho mục đích thương mại bất kỳ nội dung nào từ website mà không có sự cho phép bằng văn bản.</w:t>
      </w:r>
    </w:p>
    <w:p w14:paraId="57068B58" w14:textId="10D72C50" w:rsidR="005676DC" w:rsidRPr="005676DC" w:rsidRDefault="005676DC" w:rsidP="005676DC">
      <w:pPr>
        <w:numPr>
          <w:ilvl w:val="0"/>
          <w:numId w:val="4"/>
        </w:numPr>
      </w:pPr>
      <w:r w:rsidRPr="005676DC">
        <w:t>Trích dẫn thông tin từ website phải ghi rõ nguồn gốc và không được làm sai lệch nội dung gốc.</w:t>
      </w:r>
    </w:p>
    <w:p w14:paraId="311C8044" w14:textId="77777777" w:rsidR="005676DC" w:rsidRPr="005676DC" w:rsidRDefault="005676DC" w:rsidP="005676DC">
      <w:pPr>
        <w:rPr>
          <w:b/>
          <w:bCs/>
        </w:rPr>
      </w:pPr>
      <w:r w:rsidRPr="005676DC">
        <w:rPr>
          <w:b/>
          <w:bCs/>
        </w:rPr>
        <w:t>5. Chính sách xử lý vi phạm</w:t>
      </w:r>
    </w:p>
    <w:p w14:paraId="2D718D9E" w14:textId="77777777" w:rsidR="005676DC" w:rsidRPr="005676DC" w:rsidRDefault="005676DC" w:rsidP="005676DC">
      <w:pPr>
        <w:numPr>
          <w:ilvl w:val="0"/>
          <w:numId w:val="5"/>
        </w:numPr>
      </w:pPr>
      <w:r w:rsidRPr="005676DC">
        <w:t>Mọi hành vi vi phạm điều khoản sử dụng đều có thể bị xử lý bằng cách:</w:t>
      </w:r>
    </w:p>
    <w:p w14:paraId="7852A2DD" w14:textId="77777777" w:rsidR="005676DC" w:rsidRPr="005676DC" w:rsidRDefault="005676DC" w:rsidP="005676DC">
      <w:pPr>
        <w:numPr>
          <w:ilvl w:val="1"/>
          <w:numId w:val="5"/>
        </w:numPr>
      </w:pPr>
      <w:r w:rsidRPr="005676DC">
        <w:t>Cảnh cáo bằng email hoặc hệ thống.</w:t>
      </w:r>
    </w:p>
    <w:p w14:paraId="153EE888" w14:textId="77777777" w:rsidR="005676DC" w:rsidRPr="005676DC" w:rsidRDefault="005676DC" w:rsidP="005676DC">
      <w:pPr>
        <w:numPr>
          <w:ilvl w:val="1"/>
          <w:numId w:val="5"/>
        </w:numPr>
      </w:pPr>
      <w:r w:rsidRPr="005676DC">
        <w:t>Tạm khóa hoặc xóa tài khoản vĩnh viễn.</w:t>
      </w:r>
    </w:p>
    <w:p w14:paraId="176C950D" w14:textId="2B4F10AE" w:rsidR="005676DC" w:rsidRPr="005676DC" w:rsidRDefault="005676DC" w:rsidP="005676DC">
      <w:pPr>
        <w:numPr>
          <w:ilvl w:val="1"/>
          <w:numId w:val="5"/>
        </w:numPr>
      </w:pPr>
      <w:r w:rsidRPr="005676DC">
        <w:t>Nếu cần thiết, chuyển giao thông tin cho cơ quan chức năng để xử lý theo quy định của pháp luật.</w:t>
      </w:r>
    </w:p>
    <w:p w14:paraId="3B9ED6A2" w14:textId="77777777" w:rsidR="005676DC" w:rsidRPr="005676DC" w:rsidRDefault="005676DC" w:rsidP="005676DC">
      <w:pPr>
        <w:rPr>
          <w:b/>
          <w:bCs/>
        </w:rPr>
      </w:pPr>
      <w:r w:rsidRPr="005676DC">
        <w:rPr>
          <w:b/>
          <w:bCs/>
        </w:rPr>
        <w:t>6. Giới hạn trách nhiệm</w:t>
      </w:r>
    </w:p>
    <w:p w14:paraId="579CE68F" w14:textId="77777777" w:rsidR="005676DC" w:rsidRPr="005676DC" w:rsidRDefault="005676DC" w:rsidP="005676DC">
      <w:pPr>
        <w:numPr>
          <w:ilvl w:val="0"/>
          <w:numId w:val="6"/>
        </w:numPr>
      </w:pPr>
      <w:r w:rsidRPr="005676DC">
        <w:t>Website cố gắng đảm bảo mọi nội dung cung cấp là chính xác và cập nhật. Tuy nhiên, Bảo tàng không chịu trách nhiệm cho bất kỳ thiệt hại nào phát sinh do người dùng hiểu sai, sử dụng sai nội dung từ hệ thống.</w:t>
      </w:r>
    </w:p>
    <w:p w14:paraId="4658815E" w14:textId="2284AC9A" w:rsidR="005676DC" w:rsidRPr="005676DC" w:rsidRDefault="005676DC" w:rsidP="005676DC">
      <w:pPr>
        <w:numPr>
          <w:ilvl w:val="0"/>
          <w:numId w:val="6"/>
        </w:numPr>
      </w:pPr>
      <w:r w:rsidRPr="005676DC">
        <w:t>Website có thể tạm dừng hoạt động để bảo trì hoặc nâng cấp mà không cần thông báo trước. Trong thời gian này, người dùng có thể không truy cập được vào một số tính năng.</w:t>
      </w:r>
    </w:p>
    <w:p w14:paraId="4C67C259" w14:textId="77777777" w:rsidR="005676DC" w:rsidRPr="005676DC" w:rsidRDefault="005676DC" w:rsidP="005676DC">
      <w:pPr>
        <w:rPr>
          <w:b/>
          <w:bCs/>
        </w:rPr>
      </w:pPr>
      <w:r w:rsidRPr="005676DC">
        <w:rPr>
          <w:b/>
          <w:bCs/>
        </w:rPr>
        <w:t>7. Liên kết đến bên thứ ba</w:t>
      </w:r>
    </w:p>
    <w:p w14:paraId="4397A9F2" w14:textId="77777777" w:rsidR="005676DC" w:rsidRPr="005676DC" w:rsidRDefault="005676DC" w:rsidP="005676DC">
      <w:pPr>
        <w:numPr>
          <w:ilvl w:val="0"/>
          <w:numId w:val="7"/>
        </w:numPr>
      </w:pPr>
      <w:r w:rsidRPr="005676DC">
        <w:t>Website có thể chứa các liên kết đến website khác nhằm phục vụ mục đích tham khảo hoặc cung cấp thêm thông tin. Chúng tôi không chịu trách nhiệm về nội dung hoặc chính sách bảo mật của các website bên ngoài này.</w:t>
      </w:r>
    </w:p>
    <w:p w14:paraId="688C67BF" w14:textId="5D2E8CF6" w:rsidR="005676DC" w:rsidRPr="005676DC" w:rsidRDefault="005676DC" w:rsidP="005676DC">
      <w:pPr>
        <w:numPr>
          <w:ilvl w:val="0"/>
          <w:numId w:val="7"/>
        </w:numPr>
      </w:pPr>
      <w:r w:rsidRPr="005676DC">
        <w:t>Người dùng nên thận trọng và đọc kỹ điều khoản sử dụng riêng của các website liên kết đó.</w:t>
      </w:r>
    </w:p>
    <w:p w14:paraId="6D74FDD9" w14:textId="77777777" w:rsidR="005676DC" w:rsidRPr="005676DC" w:rsidRDefault="005676DC" w:rsidP="005676DC">
      <w:pPr>
        <w:rPr>
          <w:b/>
          <w:bCs/>
        </w:rPr>
      </w:pPr>
      <w:r w:rsidRPr="005676DC">
        <w:rPr>
          <w:b/>
          <w:bCs/>
        </w:rPr>
        <w:lastRenderedPageBreak/>
        <w:t>8. Điều chỉnh điều khoản</w:t>
      </w:r>
    </w:p>
    <w:p w14:paraId="3C3B6A83" w14:textId="77777777" w:rsidR="005676DC" w:rsidRPr="005676DC" w:rsidRDefault="005676DC" w:rsidP="005676DC">
      <w:pPr>
        <w:numPr>
          <w:ilvl w:val="0"/>
          <w:numId w:val="8"/>
        </w:numPr>
      </w:pPr>
      <w:r w:rsidRPr="005676DC">
        <w:t>Chúng tôi có quyền điều chỉnh, cập nhật hoặc thay đổi các điều khoản sử dụng này bất kỳ lúc nào mà không cần thông báo trước. Các thay đổi sẽ có hiệu lực ngay khi được đăng tải lên website.</w:t>
      </w:r>
    </w:p>
    <w:p w14:paraId="07842615" w14:textId="0545EABD" w:rsidR="005676DC" w:rsidRPr="005676DC" w:rsidRDefault="005676DC" w:rsidP="005676DC">
      <w:pPr>
        <w:numPr>
          <w:ilvl w:val="0"/>
          <w:numId w:val="8"/>
        </w:numPr>
      </w:pPr>
      <w:r w:rsidRPr="005676DC">
        <w:t>Người dùng nên thường xuyên kiểm tra để cập nhật thông tin mới nhất.</w:t>
      </w:r>
    </w:p>
    <w:p w14:paraId="73B5B03E" w14:textId="77777777" w:rsidR="005676DC" w:rsidRPr="005676DC" w:rsidRDefault="005676DC" w:rsidP="005676DC">
      <w:pPr>
        <w:rPr>
          <w:b/>
          <w:bCs/>
        </w:rPr>
      </w:pPr>
      <w:r w:rsidRPr="005676DC">
        <w:rPr>
          <w:b/>
          <w:bCs/>
        </w:rPr>
        <w:t>9. Luật áp dụng và giải quyết tranh chấp</w:t>
      </w:r>
    </w:p>
    <w:p w14:paraId="1C3738B5" w14:textId="77777777" w:rsidR="005676DC" w:rsidRPr="005676DC" w:rsidRDefault="005676DC" w:rsidP="005676DC">
      <w:pPr>
        <w:numPr>
          <w:ilvl w:val="0"/>
          <w:numId w:val="9"/>
        </w:numPr>
      </w:pPr>
      <w:r w:rsidRPr="005676DC">
        <w:t>Các điều khoản sử dụng này được điều chỉnh và giải thích theo pháp luật nước Cộng hòa Xã hội Chủ nghĩa Việt Nam.</w:t>
      </w:r>
    </w:p>
    <w:p w14:paraId="14E5CFDE" w14:textId="58D2A269" w:rsidR="005676DC" w:rsidRPr="005676DC" w:rsidRDefault="005676DC" w:rsidP="005676DC">
      <w:pPr>
        <w:numPr>
          <w:ilvl w:val="0"/>
          <w:numId w:val="9"/>
        </w:numPr>
      </w:pPr>
      <w:r w:rsidRPr="005676DC">
        <w:t>Mọi tranh chấp phát sinh sẽ được ưu tiên giải quyết thông qua thương lượng. Trong trường hợp không đạt được thỏa thuận, vụ việc sẽ được chuyển đến cơ quan có thẩm quyền tại tỉnh Điện Biên để giải quyết.</w:t>
      </w:r>
    </w:p>
    <w:p w14:paraId="4F643BC2" w14:textId="77777777" w:rsidR="005676DC" w:rsidRPr="005676DC" w:rsidRDefault="005676DC" w:rsidP="005676DC">
      <w:pPr>
        <w:rPr>
          <w:b/>
          <w:bCs/>
        </w:rPr>
      </w:pPr>
      <w:r w:rsidRPr="005676DC">
        <w:rPr>
          <w:b/>
          <w:bCs/>
        </w:rPr>
        <w:t>10. Liên hệ</w:t>
      </w:r>
    </w:p>
    <w:p w14:paraId="53555F96" w14:textId="77777777" w:rsidR="005676DC" w:rsidRPr="005676DC" w:rsidRDefault="005676DC" w:rsidP="005676DC">
      <w:r w:rsidRPr="005676DC">
        <w:t>Nếu có bất kỳ câu hỏi hoặc khiếu nại nào liên quan đến Điều khoản sử dụng, xin vui lòng liên hệ:</w:t>
      </w:r>
    </w:p>
    <w:p w14:paraId="0D40DCBB" w14:textId="77777777" w:rsidR="005676DC" w:rsidRPr="005676DC" w:rsidRDefault="005676DC" w:rsidP="005676DC">
      <w:r w:rsidRPr="005676DC">
        <w:rPr>
          <w:b/>
          <w:bCs/>
        </w:rPr>
        <w:t>Ban quản trị website Bảo tàng Chiến thắng Điện Biên Phủ</w:t>
      </w:r>
    </w:p>
    <w:p w14:paraId="0C60A03E" w14:textId="1555C6F6" w:rsidR="005676DC" w:rsidRPr="005676DC" w:rsidRDefault="005676DC" w:rsidP="005676DC">
      <w:pPr>
        <w:numPr>
          <w:ilvl w:val="0"/>
          <w:numId w:val="10"/>
        </w:numPr>
      </w:pPr>
      <w:r w:rsidRPr="005676DC">
        <w:t xml:space="preserve">Email: </w:t>
      </w:r>
      <w:r>
        <w:t>toojhaam123</w:t>
      </w:r>
      <w:r w:rsidRPr="005676DC">
        <w:t>@</w:t>
      </w:r>
      <w:r>
        <w:t>gmail.com</w:t>
      </w:r>
    </w:p>
    <w:p w14:paraId="71F027BD" w14:textId="3EADB40B" w:rsidR="005676DC" w:rsidRPr="005676DC" w:rsidRDefault="005676DC" w:rsidP="005676DC">
      <w:pPr>
        <w:numPr>
          <w:ilvl w:val="0"/>
          <w:numId w:val="10"/>
        </w:numPr>
      </w:pPr>
      <w:r w:rsidRPr="005676DC">
        <w:t xml:space="preserve">Hotline: </w:t>
      </w:r>
      <w:r>
        <w:t>0345 312 083</w:t>
      </w:r>
    </w:p>
    <w:p w14:paraId="253166DD" w14:textId="6C60048D" w:rsidR="005676DC" w:rsidRPr="005676DC" w:rsidRDefault="005676DC" w:rsidP="005676DC">
      <w:pPr>
        <w:numPr>
          <w:ilvl w:val="0"/>
          <w:numId w:val="10"/>
        </w:numPr>
      </w:pPr>
      <w:r w:rsidRPr="005676DC">
        <w:t>Địa chỉ: Địa chỉ: Tổ 1, Phường Mường Thanh, Điện Biên Phủ, Việt Nam</w:t>
      </w:r>
    </w:p>
    <w:p w14:paraId="7A695EFD" w14:textId="77777777" w:rsidR="005C7635" w:rsidRDefault="005C7635"/>
    <w:sectPr w:rsidR="005C7635" w:rsidSect="00306E17">
      <w:pgSz w:w="11906" w:h="16838" w:code="9"/>
      <w:pgMar w:top="1134" w:right="1134" w:bottom="1134" w:left="1701" w:header="0" w:footer="567"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33FDA"/>
    <w:multiLevelType w:val="multilevel"/>
    <w:tmpl w:val="9FBC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D79CF"/>
    <w:multiLevelType w:val="multilevel"/>
    <w:tmpl w:val="9D4A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532ECA"/>
    <w:multiLevelType w:val="multilevel"/>
    <w:tmpl w:val="81C6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9F706A"/>
    <w:multiLevelType w:val="multilevel"/>
    <w:tmpl w:val="A6745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6660FC"/>
    <w:multiLevelType w:val="multilevel"/>
    <w:tmpl w:val="F31C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1155F4"/>
    <w:multiLevelType w:val="multilevel"/>
    <w:tmpl w:val="7DD49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AF14E2"/>
    <w:multiLevelType w:val="multilevel"/>
    <w:tmpl w:val="9FCE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D355F0"/>
    <w:multiLevelType w:val="multilevel"/>
    <w:tmpl w:val="667C2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335B15"/>
    <w:multiLevelType w:val="multilevel"/>
    <w:tmpl w:val="068CA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9D4B2E"/>
    <w:multiLevelType w:val="multilevel"/>
    <w:tmpl w:val="D9484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2742843">
    <w:abstractNumId w:val="9"/>
  </w:num>
  <w:num w:numId="2" w16cid:durableId="1658146762">
    <w:abstractNumId w:val="8"/>
  </w:num>
  <w:num w:numId="3" w16cid:durableId="587538081">
    <w:abstractNumId w:val="4"/>
  </w:num>
  <w:num w:numId="4" w16cid:durableId="1979800476">
    <w:abstractNumId w:val="7"/>
  </w:num>
  <w:num w:numId="5" w16cid:durableId="1453355629">
    <w:abstractNumId w:val="5"/>
  </w:num>
  <w:num w:numId="6" w16cid:durableId="1965964918">
    <w:abstractNumId w:val="1"/>
  </w:num>
  <w:num w:numId="7" w16cid:durableId="606542764">
    <w:abstractNumId w:val="0"/>
  </w:num>
  <w:num w:numId="8" w16cid:durableId="547450675">
    <w:abstractNumId w:val="6"/>
  </w:num>
  <w:num w:numId="9" w16cid:durableId="467093836">
    <w:abstractNumId w:val="3"/>
  </w:num>
  <w:num w:numId="10" w16cid:durableId="4672882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6DC"/>
    <w:rsid w:val="0007780D"/>
    <w:rsid w:val="00113F5B"/>
    <w:rsid w:val="001C1020"/>
    <w:rsid w:val="00306E17"/>
    <w:rsid w:val="005676DC"/>
    <w:rsid w:val="005C7635"/>
    <w:rsid w:val="0070251B"/>
    <w:rsid w:val="008D5F61"/>
    <w:rsid w:val="00B500A5"/>
    <w:rsid w:val="00D13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F1DCA"/>
  <w15:chartTrackingRefBased/>
  <w15:docId w15:val="{AA861F97-B8B2-4A87-A36F-26F6EC3A0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6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76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76D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76D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676D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676D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676D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676D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676D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6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76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76D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76D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676D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676D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676D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676D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676D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676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6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76D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76D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676DC"/>
    <w:pPr>
      <w:spacing w:before="160"/>
      <w:jc w:val="center"/>
    </w:pPr>
    <w:rPr>
      <w:i/>
      <w:iCs/>
      <w:color w:val="404040" w:themeColor="text1" w:themeTint="BF"/>
    </w:rPr>
  </w:style>
  <w:style w:type="character" w:customStyle="1" w:styleId="QuoteChar">
    <w:name w:val="Quote Char"/>
    <w:basedOn w:val="DefaultParagraphFont"/>
    <w:link w:val="Quote"/>
    <w:uiPriority w:val="29"/>
    <w:rsid w:val="005676DC"/>
    <w:rPr>
      <w:i/>
      <w:iCs/>
      <w:color w:val="404040" w:themeColor="text1" w:themeTint="BF"/>
    </w:rPr>
  </w:style>
  <w:style w:type="paragraph" w:styleId="ListParagraph">
    <w:name w:val="List Paragraph"/>
    <w:basedOn w:val="Normal"/>
    <w:uiPriority w:val="34"/>
    <w:qFormat/>
    <w:rsid w:val="005676DC"/>
    <w:pPr>
      <w:ind w:left="720"/>
      <w:contextualSpacing/>
    </w:pPr>
  </w:style>
  <w:style w:type="character" w:styleId="IntenseEmphasis">
    <w:name w:val="Intense Emphasis"/>
    <w:basedOn w:val="DefaultParagraphFont"/>
    <w:uiPriority w:val="21"/>
    <w:qFormat/>
    <w:rsid w:val="005676DC"/>
    <w:rPr>
      <w:i/>
      <w:iCs/>
      <w:color w:val="0F4761" w:themeColor="accent1" w:themeShade="BF"/>
    </w:rPr>
  </w:style>
  <w:style w:type="paragraph" w:styleId="IntenseQuote">
    <w:name w:val="Intense Quote"/>
    <w:basedOn w:val="Normal"/>
    <w:next w:val="Normal"/>
    <w:link w:val="IntenseQuoteChar"/>
    <w:uiPriority w:val="30"/>
    <w:qFormat/>
    <w:rsid w:val="005676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76DC"/>
    <w:rPr>
      <w:i/>
      <w:iCs/>
      <w:color w:val="0F4761" w:themeColor="accent1" w:themeShade="BF"/>
    </w:rPr>
  </w:style>
  <w:style w:type="character" w:styleId="IntenseReference">
    <w:name w:val="Intense Reference"/>
    <w:basedOn w:val="DefaultParagraphFont"/>
    <w:uiPriority w:val="32"/>
    <w:qFormat/>
    <w:rsid w:val="005676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316166">
      <w:bodyDiv w:val="1"/>
      <w:marLeft w:val="0"/>
      <w:marRight w:val="0"/>
      <w:marTop w:val="0"/>
      <w:marBottom w:val="0"/>
      <w:divBdr>
        <w:top w:val="none" w:sz="0" w:space="0" w:color="auto"/>
        <w:left w:val="none" w:sz="0" w:space="0" w:color="auto"/>
        <w:bottom w:val="none" w:sz="0" w:space="0" w:color="auto"/>
        <w:right w:val="none" w:sz="0" w:space="0" w:color="auto"/>
      </w:divBdr>
    </w:div>
    <w:div w:id="133838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677</Words>
  <Characters>3860</Characters>
  <Application>Microsoft Office Word</Application>
  <DocSecurity>0</DocSecurity>
  <Lines>32</Lines>
  <Paragraphs>9</Paragraphs>
  <ScaleCrop>false</ScaleCrop>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Hang</dc:creator>
  <cp:keywords/>
  <dc:description/>
  <cp:lastModifiedBy>Tung Hang</cp:lastModifiedBy>
  <cp:revision>12</cp:revision>
  <dcterms:created xsi:type="dcterms:W3CDTF">2025-05-20T07:19:00Z</dcterms:created>
  <dcterms:modified xsi:type="dcterms:W3CDTF">2025-05-20T07:23:00Z</dcterms:modified>
</cp:coreProperties>
</file>