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mc:Ignorable="w14">
  <w:body>
    <w:p>
      <w:pPr>
        <w:pStyle w:val="Heading1"/>
        <w:pBdr>
          <w:bottom w:val="single" w:sz="12" w:space="2" w:color="7F7F7F"/>
        </w:pBdr>
      </w:pPr>
      <w:r>
        <w:rPr>
          <w:color w:val="000000"/>
        </w:rPr>
        <w:t xml:space="preserve">Message 1: direct reply to Danielle (reschedule)</w:t>
      </w:r>
    </w:p>
    <w:p>
      <w:pPr>
        <w:pStyle w:val="Body"/>
      </w:pPr>
      <w:r>
        <w:t xml:space="preserve">Wow, thank you Danielle! Hope you guys had a great weekend too!</w:t>
      </w:r>
    </w:p>
    <w:p>
      <w:pPr>
        <w:pStyle w:val="Body"/>
      </w:pPr>
      <w:r>
        <w:t xml:space="preserve">Yes, Friday works! And that's awesome you're seeing SIB Thursday. JM asked me to send a few questions/topics to raise with SIB if there's time, so I'll send them over in the other channel now!</w:t>
      </w:r>
    </w:p>
    <w:p>
      <w:pPr>
        <w:pStyle w:val="Heading1"/>
        <w:pBdr>
          <w:bottom w:val="single" w:sz="12" w:space="2" w:color="7F7F7F"/>
        </w:pBdr>
      </w:pPr>
      <w:r>
        <w:rPr>
          <w:color w:val="000000"/>
        </w:rPr>
        <w:t xml:space="preserve">Message 2: new channel with Danielle and JM (SIB questions)</w:t>
      </w:r>
    </w:p>
    <w:p>
      <w:pPr>
        <w:pStyle w:val="Body"/>
      </w:pPr>
      <w:r>
        <w:t xml:space="preserve">Hey Danielle, JM and I were hoping you might be able to cover a few of these points in your SIB meeting on Thursday. No pressure if you're not able to, but any insight would be a big help. Looking forward to our sync on Friday!</w:t>
      </w:r>
    </w:p>
    <w:p>
      <w:pPr>
        <w:pStyle w:val="Heading2"/>
        <w:pBdr>
          <w:bottom w:val="single" w:sz="6" w:space="2" w:color="BFBFBF"/>
        </w:pBdr>
      </w:pPr>
      <w:r>
        <w:rPr>
          <w:color w:val="000000"/>
        </w:rPr>
        <w:t xml:space="preserve">A. Outsourcing ceiling and ramp</w:t>
      </w:r>
    </w:p>
    <w:p>
      <w:pPr>
        <w:pStyle w:val="ListBody"/>
        <w:tabs>
          <w:tab w:val="left" w:pos="720"/>
        </w:tabs>
        <w:spacing w:after="80" w:line="240" w:lineRule="auto"/>
        <w:ind w:left="720" w:hanging="360"/>
      </w:pPr>
      <w:r>
        <w:t xml:space="preserve">1.</w:t>
        <w:tab/>
      </w:r>
      <w:r>
        <w:t xml:space="preserve">We assume most new-construction work could be outsourced except final assembly, integration, test, and anything that must stay in the nuclear-qualified yards. Is that a fair assumption?</w:t>
      </w:r>
    </w:p>
    <w:p>
      <w:pPr>
        <w:pStyle w:val="ListBody"/>
        <w:tabs>
          <w:tab w:val="left" w:pos="720"/>
        </w:tabs>
        <w:spacing w:after="40" w:line="240" w:lineRule="auto"/>
        <w:ind w:left="720" w:hanging="360"/>
      </w:pPr>
      <w:r>
        <w:t xml:space="preserve">2.</w:t>
        <w:tab/>
      </w:r>
      <w:r>
        <w:t xml:space="preserve">Are you seeing a surge of interest in outsourced work on your end? If so, how fast could it expand, and roughly where is it now, in 3 to 5 years, and at the ceiling?</w:t>
      </w:r>
    </w:p>
    <w:p>
      <w:pPr>
        <w:pStyle w:val="ListBody"/>
        <w:tabs>
          <w:tab w:val="left" w:pos="1080"/>
        </w:tabs>
        <w:spacing w:after="160" w:line="240" w:lineRule="auto"/>
        <w:ind w:left="1080" w:hanging="360"/>
      </w:pPr>
      <w:r>
        <w:t xml:space="preserve">•</w:t>
        <w:tab/>
      </w:r>
      <w:r>
        <w:t xml:space="preserve">What most constrains the ramp: trained labor, facilities, nuclear quality, design maturity, or the primes' capacity to manage more suppliers?</w:t>
      </w:r>
    </w:p>
    <w:p>
      <w:pPr>
        <w:pStyle w:val="Heading2"/>
        <w:pBdr>
          <w:bottom w:val="single" w:sz="6" w:space="2" w:color="BFBFBF"/>
        </w:pBdr>
      </w:pPr>
      <w:r>
        <w:rPr>
          <w:color w:val="000000"/>
        </w:rPr>
        <w:t xml:space="preserve">B. Components, systems, and modules</w:t>
      </w:r>
    </w:p>
    <w:p>
      <w:pPr>
        <w:pStyle w:val="ListBody"/>
        <w:tabs>
          <w:tab w:val="left" w:pos="720"/>
        </w:tabs>
        <w:spacing w:after="40" w:line="240" w:lineRule="auto"/>
        <w:ind w:left="720" w:hanging="360"/>
      </w:pPr>
      <w:r>
        <w:t xml:space="preserve">3.</w:t>
        <w:tab/>
      </w:r>
      <w:r>
        <w:t xml:space="preserve">Is "component vs. module" the right way to slice outsourced work, or does the industry use a more granular, standard breakdown (kits, parts/equipment, systems/shipsets, structural/outfitted modules)?</w:t>
      </w:r>
    </w:p>
    <w:p>
      <w:pPr>
        <w:pStyle w:val="ListBody"/>
        <w:tabs>
          <w:tab w:val="left" w:pos="1080"/>
        </w:tabs>
        <w:spacing w:after="160" w:line="240" w:lineRule="auto"/>
        <w:ind w:left="1080" w:hanging="360"/>
      </w:pPr>
      <w:r>
        <w:t xml:space="preserve">•</w:t>
        <w:tab/>
      </w:r>
      <w:r>
        <w:t xml:space="preserve">Which types can new entrants realistically take on?</w:t>
      </w:r>
    </w:p>
    <w:p>
      <w:pPr>
        <w:pStyle w:val="Heading2"/>
        <w:pBdr>
          <w:bottom w:val="single" w:sz="6" w:space="2" w:color="BFBFBF"/>
        </w:pBdr>
      </w:pPr>
      <w:r>
        <w:rPr>
          <w:color w:val="000000"/>
        </w:rPr>
        <w:t xml:space="preserve">C. Electric Boat and Newport News workshare</w:t>
      </w:r>
    </w:p>
    <w:p>
      <w:pPr>
        <w:pStyle w:val="ListBody"/>
        <w:tabs>
          <w:tab w:val="left" w:pos="720"/>
        </w:tabs>
        <w:spacing w:after="80" w:line="240" w:lineRule="auto"/>
        <w:ind w:left="720" w:hanging="360"/>
      </w:pPr>
      <w:r>
        <w:t xml:space="preserve">4.</w:t>
        <w:tab/>
      </w:r>
      <w:r>
        <w:t xml:space="preserve">What's the most accurate way to describe Newport News on Virginia and Columbia: co-builder, co-prime, or major subcontractor to Electric Boat? Does it differ by class?</w:t>
      </w:r>
    </w:p>
    <w:p>
      <w:pPr>
        <w:pStyle w:val="ListBody"/>
        <w:tabs>
          <w:tab w:val="left" w:pos="720"/>
        </w:tabs>
        <w:spacing w:after="40" w:line="240" w:lineRule="auto"/>
        <w:ind w:left="720" w:hanging="360"/>
      </w:pPr>
      <w:r>
        <w:t xml:space="preserve">5.</w:t>
        <w:tab/>
      </w:r>
      <w:r>
        <w:t xml:space="preserve">Roughly how is the build split between EB and Newport News (% of cost or hours), and how much does NNS subcontract down to outside suppliers?</w:t>
      </w:r>
    </w:p>
    <w:p>
      <w:pPr>
        <w:pStyle w:val="ListBody"/>
        <w:tabs>
          <w:tab w:val="left" w:pos="1080"/>
        </w:tabs>
        <w:spacing w:after="160" w:line="240" w:lineRule="auto"/>
        <w:ind w:left="1080" w:hanging="360"/>
      </w:pPr>
      <w:r>
        <w:t xml:space="preserve">•</w:t>
        <w:tab/>
      </w:r>
      <w:r>
        <w:rPr>
          <w:i/>
        </w:rPr>
        <w:t xml:space="preserve">Context for Danielle: NNS's subawards are completely absent from our data pulls, and we're trying to understand why.</w:t>
      </w:r>
    </w:p>
    <w:p>
      <w:pPr>
        <w:pStyle w:val="Heading2"/>
        <w:pBdr>
          <w:bottom w:val="single" w:sz="6" w:space="2" w:color="BFBFBF"/>
        </w:pBdr>
      </w:pPr>
      <w:r>
        <w:rPr>
          <w:color w:val="000000"/>
        </w:rPr>
        <w:t xml:space="preserve">D. Turning work into dollars</w:t>
      </w:r>
    </w:p>
    <w:p>
      <w:pPr>
        <w:pStyle w:val="ListBody"/>
        <w:tabs>
          <w:tab w:val="left" w:pos="720"/>
        </w:tabs>
        <w:spacing w:after="40" w:line="240" w:lineRule="auto"/>
        <w:ind w:left="720" w:hanging="360"/>
      </w:pPr>
      <w:r>
        <w:t xml:space="preserve">6.</w:t>
        <w:tab/>
      </w:r>
      <w:r>
        <w:t xml:space="preserve">Is the roughly 40% shipyard-labor share of construction cost about right, and what makes up the rest (material, vendor-furnished equipment, overhead)?</w:t>
      </w:r>
    </w:p>
    <w:p>
      <w:pPr>
        <w:pStyle w:val="ListBody"/>
        <w:tabs>
          <w:tab w:val="left" w:pos="1080"/>
        </w:tabs>
        <w:spacing w:after="160" w:line="240" w:lineRule="auto"/>
        <w:ind w:left="1080" w:hanging="360"/>
      </w:pPr>
      <w:r>
        <w:t xml:space="preserve">•</w:t>
        <w:tab/>
      </w:r>
      <w:r>
        <w:t xml:space="preserve">Does SIB maintain (or know who does) benchmarks for outsourced hours, supplier capacity targets, or qualification timelines by work type?</w:t>
      </w:r>
    </w:p>
    <w:sectPr>
      <w:type w:val="nextPage"/>
      <w:pgSz w:w="12240" w:h="15840"/>
      <w:pgMar w:top="1440" w:right="1080" w:bottom="1440" w:left="1080" w:header="720" w:footer="720" w:gutter="0"/>
      <w:cols w:space="720" w:num="1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charset w:val="00"/>
    <w:family w:val="swiss"/>
    <w:pitch w:val="variable"/>
  </w:font>
  <w:font w:name="Symbol">
    <w:charset w:val="00"/>
    <w:family w:val="roman"/>
    <w:pitch w:val="variable"/>
  </w:font>
  <w:font w:name="Courier New">
    <w:charset w:val="00"/>
    <w:family w:val="modern"/>
    <w:pitch w:val="variable"/>
  </w:font>
  <w:font w:name="Wingdings">
    <w:charset w:val="00"/>
    <w:family w:val="auto"/>
    <w:pitch w:val="variable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nsid w:val="0A1B2C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</w:abstractNum>
  <w:abstractNum w:abstractNumId="1">
    <w:nsid w:val="0A1B2C31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</w:abstractNum>
  <w:abstractNum w:abstractNumId="2">
    <w:nsid w:val="0A1B2C32"/>
    <w:multiLevelType w:val="multilevel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2"/>
        <w:szCs w:val="22"/>
        <w:lang w:val="en-US"/>
      </w:rPr>
    </w:rPrDefault>
    <w:pPrDefault>
      <w:pPr>
        <w:spacing w:before="0" w:after="120" w:line="276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paragraph" w:styleId="Body" w:customStyle="1">
    <w:name w:val="Body"/>
    <w:basedOn w:val="Normal"/>
    <w:next w:val="Body"/>
    <w:qFormat/>
    <w:pPr>
      <w:spacing w:before="0" w:after="120" w:line="276" w:lineRule="auto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Body"/>
    <w:uiPriority w:val="9"/>
    <w:qFormat/>
    <w:pPr>
      <w:keepNext/>
      <w:spacing w:before="360" w:after="120" w:line="240" w:lineRule="auto"/>
      <w:outlineLvl w:val="0"/>
    </w:pPr>
    <w:rPr>
      <w:rFonts w:ascii="Arial" w:hAnsi="Arial" w:cs="Arial"/>
      <w:b/>
      <w:color w:val="263746"/>
      <w:sz w:val="32"/>
      <w:szCs w:val="32"/>
    </w:rPr>
  </w:style>
  <w:style w:type="paragraph" w:styleId="Heading2">
    <w:name w:val="heading 2"/>
    <w:basedOn w:val="Normal"/>
    <w:next w:val="Body"/>
    <w:uiPriority w:val="9"/>
    <w:qFormat/>
    <w:pPr>
      <w:keepNext/>
      <w:spacing w:before="240" w:after="80" w:line="240" w:lineRule="auto"/>
      <w:outlineLvl w:val="1"/>
    </w:pPr>
    <w:rPr>
      <w:rFonts w:ascii="Arial" w:hAnsi="Arial" w:cs="Arial"/>
      <w:b/>
      <w:color w:val="263746"/>
      <w:sz w:val="26"/>
      <w:szCs w:val="26"/>
    </w:rPr>
  </w:style>
  <w:style w:type="paragraph" w:styleId="Heading3">
    <w:name w:val="heading 3"/>
    <w:basedOn w:val="Normal"/>
    <w:next w:val="Body"/>
    <w:uiPriority w:val="9"/>
    <w:qFormat/>
    <w:pPr>
      <w:keepNext/>
      <w:spacing w:before="200" w:after="80" w:line="240" w:lineRule="auto"/>
      <w:outlineLvl w:val="2"/>
    </w:pPr>
    <w:rPr>
      <w:rFonts w:ascii="Arial" w:hAnsi="Arial" w:cs="Arial"/>
      <w:b/>
      <w:color w:val="263746"/>
      <w:sz w:val="23"/>
      <w:szCs w:val="23"/>
    </w:rPr>
  </w:style>
  <w:style w:type="paragraph" w:styleId="Title">
    <w:name w:val="Title"/>
    <w:basedOn w:val="Normal"/>
    <w:next w:val="Body"/>
    <w:uiPriority w:val="10"/>
    <w:qFormat/>
    <w:pPr>
      <w:spacing w:before="0" w:after="240" w:line="240" w:lineRule="auto"/>
    </w:pPr>
    <w:rPr>
      <w:rFonts w:ascii="Arial" w:hAnsi="Arial" w:cs="Arial"/>
      <w:b/>
      <w:color w:val="000000"/>
      <w:sz w:val="52"/>
      <w:szCs w:val="52"/>
    </w:rPr>
  </w:style>
  <w:style w:type="paragraph" w:styleId="Caption">
    <w:name w:val="caption"/>
    <w:basedOn w:val="Body"/>
    <w:uiPriority w:val="35"/>
    <w:qFormat/>
    <w:pPr>
      <w:spacing w:before="40" w:after="200" w:line="240" w:lineRule="auto"/>
    </w:pPr>
    <w:rPr>
      <w:rFonts w:ascii="Arial" w:hAnsi="Arial" w:cs="Arial"/>
      <w:i/>
      <w:color w:val="7F7F7F"/>
      <w:sz w:val="18"/>
      <w:szCs w:val="18"/>
    </w:rPr>
  </w:style>
  <w:style w:type="paragraph" w:styleId="Source" w:customStyle="1">
    <w:name w:val="Source"/>
    <w:basedOn w:val="Body"/>
    <w:pPr>
      <w:spacing w:before="40" w:after="120" w:line="240" w:lineRule="auto"/>
    </w:pPr>
    <w:rPr>
      <w:rFonts w:ascii="Arial" w:hAnsi="Arial" w:cs="Arial"/>
      <w:i/>
      <w:color w:val="7F7F7F"/>
      <w:sz w:val="18"/>
      <w:szCs w:val="18"/>
    </w:rPr>
  </w:style>
  <w:style w:type="paragraph" w:styleId="ListBody" w:customStyle="1">
    <w:name w:val="List Body"/>
    <w:basedOn w:val="Body"/>
    <w:next w:val="ListBody"/>
    <w:uiPriority w:val="34"/>
    <w:pPr>
      <w:spacing w:before="0" w:after="40" w:line="240" w:lineRule="auto"/>
    </w:pPr>
  </w:style>
  <w:style w:type="paragraph" w:styleId="BlockHeading" w:customStyle="1">
    <w:name w:val="Block Heading"/>
    <w:basedOn w:val="Body"/>
    <w:pPr>
      <w:keepNext/>
      <w:spacing w:before="240" w:after="80" w:line="240" w:lineRule="auto"/>
    </w:pPr>
    <w:rPr>
      <w:rFonts w:ascii="Arial" w:hAnsi="Arial" w:cs="Arial"/>
      <w:b/>
      <w:color w:val="263746"/>
      <w:sz w:val="26"/>
      <w:szCs w:val="26"/>
    </w:rPr>
  </w:style>
  <w:style w:type="paragraph" w:styleId="FieldLabel" w:customStyle="1">
    <w:name w:val="Field Label"/>
    <w:basedOn w:val="Body"/>
    <w:pPr>
      <w:keepNext/>
      <w:spacing w:before="0" w:after="0" w:line="240" w:lineRule="auto"/>
    </w:pPr>
    <w:rPr>
      <w:rFonts w:ascii="Arial" w:hAnsi="Arial" w:cs="Arial"/>
      <w:b/>
      <w:sz w:val="21"/>
      <w:szCs w:val="21"/>
    </w:rPr>
  </w:style>
  <w:style w:type="paragraph" w:styleId="CompactBody" w:customStyle="1">
    <w:name w:val="Compact Body"/>
    <w:basedOn w:val="Body"/>
    <w:pPr>
      <w:spacing w:before="0" w:after="0" w:line="240" w:lineRule="auto"/>
    </w:pPr>
    <w:rPr>
      <w:rFonts w:ascii="Arial" w:hAnsi="Arial" w:cs="Arial"/>
      <w:sz w:val="21"/>
      <w:szCs w:val="21"/>
    </w:rPr>
  </w:style>
  <w:style w:type="paragraph" w:styleId="Code" w:customStyle="1">
    <w:name w:val="Code"/>
    <w:basedOn w:val="Body"/>
    <w:pPr>
      <w:spacing w:before="0" w:after="0" w:line="240" w:lineRule="auto"/>
    </w:pPr>
    <w:rPr>
      <w:rFonts w:ascii="Courier New" w:hAnsi="Courier New" w:cs="Courier New"/>
      <w:color w:val="000000"/>
      <w:sz w:val="18"/>
      <w:szCs w:val="18"/>
    </w:rPr>
  </w:style>
  <w:style w:type="paragraph" w:styleId="CodeSmall" w:customStyle="1">
    <w:name w:val="Code Small"/>
    <w:basedOn w:val="Code"/>
    <w:pPr>
      <w:spacing w:before="0" w:after="0" w:line="240" w:lineRule="auto"/>
    </w:pPr>
    <w:rPr>
      <w:rFonts w:ascii="Courier New" w:hAnsi="Courier New" w:cs="Courier New"/>
      <w:color w:val="000000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table" w:styleId="RuleTable" w:customStyle="1">
    <w:name w:val="Rule Table"/>
    <w:basedOn w:val="TableNormal"/>
    <w:uiPriority w:val="59"/>
    <w:tblPr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</w:rPr>
      <w:tcPr>
        <w:tcBorders>
          <w:bottom w:val="single" w:sz="12" w:space="0" w:color="auto"/>
        </w:tcBorders>
      </w:tcPr>
    </w:tblStylePr>
  </w:style>
  <w:style w:type="table" w:styleId="DarkHeaderTable" w:customStyle="1">
    <w:name w:val="Dark Header Table"/>
    <w:basedOn w:val="TableNormal"/>
    <w:uiPriority w:val="59"/>
    <w:tblPr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63746"/>
      </w:tcPr>
    </w:tblStylePr>
  </w:style>
  <w:style w:type="table" w:styleId="NoFormatTable" w:customStyle="1">
    <w:name w:val="No Format Table"/>
    <w:basedOn w:val="TableNormal"/>
    <w:uiPriority w:val="59"/>
    <w:tblPr>
      <w:tblCellMar>
        <w:top w:w="60" w:type="dxa"/>
        <w:left w:w="108" w:type="dxa"/>
        <w:bottom w:w="60" w:type="dxa"/>
        <w:right w:w="108" w:type="dxa"/>
      </w:tblCellMar>
    </w:tblPr>
  </w:style>
  <w:style w:type="table" w:styleId="WireframeTable" w:customStyle="1">
    <w:name w:val="Wireframe Table"/>
    <w:basedOn w:val="TableNormal"/>
    <w:uiPriority w:val="59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doc_outsourced_ceiling</Application>
  <DocSecurity>0</DocSecurity>
  <ScaleCrop>false</ScaleCrop>
  <HeadingPairs>
    <vt:vector size="2" baseType="variant">
      <vt:variant>
        <vt:lpstr>Page modules</vt:lpstr>
      </vt:variant>
      <vt:variant>
        <vt:i4>1</vt:i4>
      </vt:variant>
    </vt:vector>
  </HeadingPairs>
  <TitlesOfParts>
    <vt:vector size="1" baseType="lpstr">
      <vt:lpstr>SIB Slack handoff (messages + questions)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Submarine Industrial Base - Discussion Questions</dc:title>
  <dc:creator>doc_outsourced_ceiling build_outsourced_ceiling.py</dc:creator>
  <dcterms:created xsi:type="dcterms:W3CDTF">2026-06-22T14:54:15Z</dcterms:created>
  <dcterms:modified xsi:type="dcterms:W3CDTF">2026-06-22T14:54:15Z</dcterms:modified>
</cp:coreProperties>
</file>