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585DF" w14:textId="77777777" w:rsidR="00450CF0" w:rsidRDefault="00450CF0">
      <w:r>
        <w:t>BOM and Affected-Items Sizing Reference</w:t>
      </w:r>
    </w:p>
    <w:p w14:paraId="3F56EA99" w14:textId="77777777" w:rsidR="00450CF0" w:rsidRDefault="00450CF0">
      <w:r>
        <w:t>Author: Vikas Jindal</w:t>
      </w:r>
    </w:p>
    <w:p w14:paraId="428C2712" w14:textId="77777777" w:rsidR="00450CF0" w:rsidRDefault="00450CF0">
      <w:r>
        <w:t>Date: May 5, 2026</w:t>
      </w:r>
    </w:p>
    <w:p w14:paraId="101CB8E3" w14:textId="77777777" w:rsidR="00450CF0" w:rsidRDefault="00450CF0"/>
    <w:p w14:paraId="0F5B63D6" w14:textId="77777777" w:rsidR="00450CF0" w:rsidRDefault="00450CF0">
      <w:r>
        <w:t>Purpose</w:t>
      </w:r>
    </w:p>
    <w:p w14:paraId="53767D2A" w14:textId="77777777" w:rsidR="00450CF0" w:rsidRDefault="00450CF0">
      <w:r>
        <w:t>This note answers the sizing question Kashif raised: how many affected items and how many BOM components can a single PLM file have, based on data in agile_prod (Oracle Agile PLM 9.3.x), pulled on 2026-05-05.</w:t>
      </w:r>
    </w:p>
    <w:p w14:paraId="103B6216" w14:textId="77777777" w:rsidR="00450CF0" w:rsidRDefault="00450CF0"/>
    <w:p w14:paraId="026691EB" w14:textId="77777777" w:rsidR="00450CF0" w:rsidRDefault="00450CF0">
      <w:r>
        <w:t>Quick Answer</w:t>
      </w:r>
    </w:p>
    <w:p w14:paraId="62D21269" w14:textId="77777777" w:rsidR="00450CF0" w:rsidRDefault="00450CF0">
      <w:r>
        <w:t xml:space="preserve">Affected items per change: </w:t>
      </w:r>
      <w:proofErr w:type="gramStart"/>
      <w:r>
        <w:t>typically</w:t>
      </w:r>
      <w:proofErr w:type="gramEnd"/>
      <w:r>
        <w:t xml:space="preserve"> 1 to 50; 99 percent are at or below 57. Hard cap observed in production: 17,427 (a bulk migration record, not a typical business change).</w:t>
      </w:r>
    </w:p>
    <w:p w14:paraId="630BAEB5" w14:textId="77777777" w:rsidR="00450CF0" w:rsidRDefault="00450CF0">
      <w:r>
        <w:t xml:space="preserve">BOM components per assembly: </w:t>
      </w:r>
      <w:proofErr w:type="gramStart"/>
      <w:r>
        <w:t>typically</w:t>
      </w:r>
      <w:proofErr w:type="gramEnd"/>
      <w:r>
        <w:t xml:space="preserve"> 1 to 25; 99 percent are at or below 66. Hard cap observed in production: 452.</w:t>
      </w:r>
    </w:p>
    <w:p w14:paraId="1F8831A4" w14:textId="77777777" w:rsidR="00450CF0" w:rsidRDefault="00450CF0">
      <w:r>
        <w:t>Recommended file-size accommodation: support up to 100 affected items and up to 500 BOM components to comfortably cover real-world traffic plus a safety margin.</w:t>
      </w:r>
    </w:p>
    <w:p w14:paraId="5E4A82BB" w14:textId="77777777" w:rsidR="00450CF0" w:rsidRDefault="00450CF0"/>
    <w:p w14:paraId="1294B2BC" w14:textId="77777777" w:rsidR="00450CF0" w:rsidRDefault="00450CF0">
      <w:r>
        <w:t>Detail 1 — Affected Items per Change</w:t>
      </w:r>
    </w:p>
    <w:p w14:paraId="36D6FC23" w14:textId="77777777" w:rsidR="00450CF0" w:rsidRDefault="00450CF0">
      <w:r>
        <w:t xml:space="preserve">Source: AGILE.REV grouped by AGILE.REV.CHANGE, with </w:t>
      </w:r>
      <w:proofErr w:type="gramStart"/>
      <w:r>
        <w:t>CHANGE !</w:t>
      </w:r>
      <w:proofErr w:type="gramEnd"/>
      <w:r>
        <w:t>= 0 (excludes the no-change initial-creation rows). Total changes analyzed: 704,088.</w:t>
      </w:r>
    </w:p>
    <w:p w14:paraId="68E9469A" w14:textId="77777777" w:rsidR="00450CF0" w:rsidRDefault="00450CF0"/>
    <w:p w14:paraId="243AFAA2" w14:textId="77777777" w:rsidR="00450CF0" w:rsidRDefault="00450CF0">
      <w:r>
        <w:t>Distribution</w:t>
      </w:r>
    </w:p>
    <w:p w14:paraId="7B1C5ACD" w14:textId="77777777" w:rsidR="00450CF0" w:rsidRDefault="00450CF0">
      <w:r>
        <w:t>Min: 1</w:t>
      </w:r>
    </w:p>
    <w:p w14:paraId="32D41A34" w14:textId="77777777" w:rsidR="00450CF0" w:rsidRDefault="00450CF0">
      <w:r>
        <w:t>Average: 9 (8.65)</w:t>
      </w:r>
    </w:p>
    <w:p w14:paraId="6481DAB8" w14:textId="77777777" w:rsidR="00450CF0" w:rsidRDefault="00450CF0">
      <w:r>
        <w:t>p50 (median): 3</w:t>
      </w:r>
    </w:p>
    <w:p w14:paraId="6B78DB0E" w14:textId="77777777" w:rsidR="00450CF0" w:rsidRDefault="00450CF0">
      <w:r>
        <w:t>p75: 8</w:t>
      </w:r>
    </w:p>
    <w:p w14:paraId="2DBD51FB" w14:textId="77777777" w:rsidR="00450CF0" w:rsidRDefault="00450CF0">
      <w:r>
        <w:t>p90: 24</w:t>
      </w:r>
    </w:p>
    <w:p w14:paraId="59E2380D" w14:textId="77777777" w:rsidR="00450CF0" w:rsidRDefault="00450CF0">
      <w:r>
        <w:t>p95: 39</w:t>
      </w:r>
    </w:p>
    <w:p w14:paraId="02E555C7" w14:textId="77777777" w:rsidR="00450CF0" w:rsidRDefault="00450CF0">
      <w:r>
        <w:lastRenderedPageBreak/>
        <w:t>p99: 57</w:t>
      </w:r>
    </w:p>
    <w:p w14:paraId="49A72B30" w14:textId="77777777" w:rsidR="00450CF0" w:rsidRDefault="00450CF0">
      <w:r>
        <w:t>Max: 17,427</w:t>
      </w:r>
    </w:p>
    <w:p w14:paraId="420C346B" w14:textId="77777777" w:rsidR="00450CF0" w:rsidRDefault="00450CF0"/>
    <w:p w14:paraId="6775EDEF" w14:textId="77777777" w:rsidR="00450CF0" w:rsidRDefault="00450CF0">
      <w:r>
        <w:t>Buckets</w:t>
      </w:r>
    </w:p>
    <w:p w14:paraId="57F89061" w14:textId="77777777" w:rsidR="00450CF0" w:rsidRDefault="00450CF0">
      <w:r>
        <w:t>Exactly 1 affected item: 225,172 changes (32.0 percent)</w:t>
      </w:r>
    </w:p>
    <w:p w14:paraId="0B921C65" w14:textId="77777777" w:rsidR="00450CF0" w:rsidRDefault="00450CF0">
      <w:r>
        <w:t>2 to 10: 332,474 (47.2 percent)</w:t>
      </w:r>
    </w:p>
    <w:p w14:paraId="6EF8F60C" w14:textId="77777777" w:rsidR="00450CF0" w:rsidRDefault="00450CF0">
      <w:r>
        <w:t>11 to 25: 82,769 (11.8 percent)</w:t>
      </w:r>
    </w:p>
    <w:p w14:paraId="1AB969DF" w14:textId="77777777" w:rsidR="00450CF0" w:rsidRDefault="00450CF0">
      <w:r>
        <w:t>26 to 50: 51,912 (7.4 percent)</w:t>
      </w:r>
    </w:p>
    <w:p w14:paraId="0C4C9778" w14:textId="77777777" w:rsidR="00450CF0" w:rsidRDefault="00450CF0">
      <w:r>
        <w:t>51 to 100: 9,966 (1.4 percent)</w:t>
      </w:r>
    </w:p>
    <w:p w14:paraId="5F624AFF" w14:textId="77777777" w:rsidR="00450CF0" w:rsidRDefault="00450CF0">
      <w:r>
        <w:t>Greater than 100: 1,795 (0.3 percent)</w:t>
      </w:r>
    </w:p>
    <w:p w14:paraId="3BA64652" w14:textId="77777777" w:rsidR="00450CF0" w:rsidRDefault="00450CF0"/>
    <w:p w14:paraId="7F40A454" w14:textId="77777777" w:rsidR="00450CF0" w:rsidRDefault="00450CF0">
      <w:r>
        <w:t>Notes</w:t>
      </w:r>
    </w:p>
    <w:p w14:paraId="19083354" w14:textId="77777777" w:rsidR="00450CF0" w:rsidRDefault="00450CF0">
      <w:r>
        <w:t>The largest change (AMR-01250000, 17,427 items) is a bulk migration. The next four are also bulk or legacy operations: MCO-0087536 (13,612), LEGACY_001 (11,542), ECO-107798-A (9,149), AML-0061962 (8,138). For day-to-day ECO and MCO traffic the realistic ceiling is around 100, matching the empirical cap the business already enforces.</w:t>
      </w:r>
    </w:p>
    <w:p w14:paraId="7771C4E1" w14:textId="77777777" w:rsidR="00450CF0" w:rsidRDefault="00450CF0"/>
    <w:p w14:paraId="6D26650A" w14:textId="77777777" w:rsidR="00450CF0" w:rsidRDefault="00450CF0">
      <w:r>
        <w:t>Detail 2 — BOM Components per Assembly</w:t>
      </w:r>
    </w:p>
    <w:p w14:paraId="5AF8A0B9" w14:textId="77777777" w:rsidR="00450CF0" w:rsidRDefault="00450CF0">
      <w:r>
        <w:t>Source: AGILE.BOM filtered to active rows only (CHANGE_OUT = 0), grouped by parent assembly (BOM.ITEM). Total assemblies with at least one active BOM line: 622,304.</w:t>
      </w:r>
    </w:p>
    <w:p w14:paraId="5DE77782" w14:textId="77777777" w:rsidR="00450CF0" w:rsidRDefault="00450CF0"/>
    <w:p w14:paraId="2A066236" w14:textId="77777777" w:rsidR="00450CF0" w:rsidRDefault="00450CF0">
      <w:r>
        <w:t>Distribution</w:t>
      </w:r>
    </w:p>
    <w:p w14:paraId="5CF4862E" w14:textId="77777777" w:rsidR="00450CF0" w:rsidRDefault="00450CF0">
      <w:r>
        <w:t>Min: 1</w:t>
      </w:r>
    </w:p>
    <w:p w14:paraId="5E8F5652" w14:textId="77777777" w:rsidR="00450CF0" w:rsidRDefault="00450CF0">
      <w:r>
        <w:t>Average: 11 (10.99)</w:t>
      </w:r>
    </w:p>
    <w:p w14:paraId="6CD408E1" w14:textId="77777777" w:rsidR="00450CF0" w:rsidRDefault="00450CF0">
      <w:r>
        <w:t>p50 (median): 8</w:t>
      </w:r>
    </w:p>
    <w:p w14:paraId="5A0FA7D6" w14:textId="77777777" w:rsidR="00450CF0" w:rsidRDefault="00450CF0">
      <w:r>
        <w:t>p75: 15</w:t>
      </w:r>
    </w:p>
    <w:p w14:paraId="069D5942" w14:textId="77777777" w:rsidR="00450CF0" w:rsidRDefault="00450CF0">
      <w:r>
        <w:t>p90: 23</w:t>
      </w:r>
    </w:p>
    <w:p w14:paraId="0DF4A739" w14:textId="77777777" w:rsidR="00450CF0" w:rsidRDefault="00450CF0">
      <w:r>
        <w:lastRenderedPageBreak/>
        <w:t>p95: 31</w:t>
      </w:r>
    </w:p>
    <w:p w14:paraId="48DCC52A" w14:textId="77777777" w:rsidR="00450CF0" w:rsidRDefault="00450CF0">
      <w:r>
        <w:t>p99: 66</w:t>
      </w:r>
    </w:p>
    <w:p w14:paraId="77BA9E32" w14:textId="77777777" w:rsidR="00450CF0" w:rsidRDefault="00450CF0">
      <w:r>
        <w:t>Max: 452</w:t>
      </w:r>
    </w:p>
    <w:p w14:paraId="27CB6C1F" w14:textId="77777777" w:rsidR="00450CF0" w:rsidRDefault="00450CF0"/>
    <w:p w14:paraId="0558C411" w14:textId="77777777" w:rsidR="00450CF0" w:rsidRDefault="00450CF0">
      <w:r>
        <w:t>Buckets</w:t>
      </w:r>
    </w:p>
    <w:p w14:paraId="2CFC21FC" w14:textId="77777777" w:rsidR="00450CF0" w:rsidRDefault="00450CF0">
      <w:r>
        <w:t>1 to 10 components: 366,787 BOMs (58.9 percent)</w:t>
      </w:r>
    </w:p>
    <w:p w14:paraId="12D813E5" w14:textId="77777777" w:rsidR="00450CF0" w:rsidRDefault="00450CF0">
      <w:r>
        <w:t>11 to 25: 207,302 (33.3 percent)</w:t>
      </w:r>
    </w:p>
    <w:p w14:paraId="7352FE5F" w14:textId="77777777" w:rsidR="00450CF0" w:rsidRDefault="00450CF0">
      <w:r>
        <w:t>26 to 50: 36,640 (5.9 percent)</w:t>
      </w:r>
    </w:p>
    <w:p w14:paraId="4E6E88A6" w14:textId="77777777" w:rsidR="00450CF0" w:rsidRDefault="00450CF0">
      <w:r>
        <w:t>51 to 100: 9,750 (1.6 percent)</w:t>
      </w:r>
    </w:p>
    <w:p w14:paraId="3A234523" w14:textId="77777777" w:rsidR="00450CF0" w:rsidRDefault="00450CF0">
      <w:r>
        <w:t>Greater than 100: 1,825 (0.3 percent)</w:t>
      </w:r>
    </w:p>
    <w:p w14:paraId="4B3A65F9" w14:textId="77777777" w:rsidR="00450CF0" w:rsidRDefault="00450CF0"/>
    <w:p w14:paraId="75095A86" w14:textId="77777777" w:rsidR="00450CF0" w:rsidRDefault="00450CF0">
      <w:r>
        <w:t>Top 10 largest BOMs</w:t>
      </w:r>
    </w:p>
    <w:p w14:paraId="4DE10148" w14:textId="77777777" w:rsidR="00450CF0" w:rsidRDefault="00450CF0">
      <w:r>
        <w:t>10-51-01887-CIS-I — 452</w:t>
      </w:r>
    </w:p>
    <w:p w14:paraId="7ADA5759" w14:textId="77777777" w:rsidR="00450CF0" w:rsidRDefault="00450CF0">
      <w:r>
        <w:t>RG-001643 — 398</w:t>
      </w:r>
    </w:p>
    <w:p w14:paraId="6A9643BE" w14:textId="77777777" w:rsidR="00450CF0" w:rsidRDefault="00450CF0">
      <w:r>
        <w:t>MR-002373 — 382</w:t>
      </w:r>
    </w:p>
    <w:p w14:paraId="3A609758" w14:textId="77777777" w:rsidR="00450CF0" w:rsidRDefault="00450CF0">
      <w:r>
        <w:t>SDGDC-512GB53IEC — 366</w:t>
      </w:r>
    </w:p>
    <w:p w14:paraId="1BC4F35A" w14:textId="77777777" w:rsidR="00450CF0" w:rsidRDefault="00450CF0">
      <w:r>
        <w:t>SDGDC-512GB53DEC — 354</w:t>
      </w:r>
    </w:p>
    <w:p w14:paraId="5C445C2D" w14:textId="77777777" w:rsidR="00450CF0" w:rsidRDefault="00450CF0">
      <w:r>
        <w:t>10-51-01887-CIS-J — 345</w:t>
      </w:r>
    </w:p>
    <w:p w14:paraId="6976DECB" w14:textId="77777777" w:rsidR="00450CF0" w:rsidRDefault="00450CF0">
      <w:r>
        <w:t>SDSCR-512GB53DEC — 305</w:t>
      </w:r>
    </w:p>
    <w:p w14:paraId="40863342" w14:textId="77777777" w:rsidR="00450CF0" w:rsidRDefault="00450CF0">
      <w:r>
        <w:t>10-51-01887-CIS-C — 297</w:t>
      </w:r>
    </w:p>
    <w:p w14:paraId="1A908DF9" w14:textId="77777777" w:rsidR="00450CF0" w:rsidRDefault="00450CF0">
      <w:r>
        <w:t>SDSCR-512GB53IEC — 283</w:t>
      </w:r>
    </w:p>
    <w:p w14:paraId="32B2887A" w14:textId="77777777" w:rsidR="00450CF0" w:rsidRDefault="00450CF0">
      <w:r>
        <w:t>A139-000546-02 — 282</w:t>
      </w:r>
    </w:p>
    <w:p w14:paraId="25993FE2" w14:textId="77777777" w:rsidR="00450CF0" w:rsidRDefault="00450CF0"/>
    <w:p w14:paraId="121DB8C3" w14:textId="77777777" w:rsidR="00450CF0" w:rsidRDefault="00450CF0">
      <w:r>
        <w:t>Notes</w:t>
      </w:r>
    </w:p>
    <w:p w14:paraId="24571F98" w14:textId="77777777" w:rsidR="00450CF0" w:rsidRDefault="00450CF0">
      <w:r>
        <w:t>Each row in BOM is a component-line, not a distinct component (the same component can appear at multiple find numbers). The numbers above count lines, which is the meaningful unit when sizing a file.</w:t>
      </w:r>
    </w:p>
    <w:p w14:paraId="38D28BEB" w14:textId="77777777" w:rsidR="00450CF0" w:rsidRDefault="00450CF0"/>
    <w:p w14:paraId="623B6B10" w14:textId="77777777" w:rsidR="00450CF0" w:rsidRDefault="00450CF0">
      <w:r>
        <w:t>Methodology</w:t>
      </w:r>
    </w:p>
    <w:p w14:paraId="07ACC159" w14:textId="77777777" w:rsidR="00450CF0" w:rsidRDefault="00450CF0">
      <w:r>
        <w:t>Affected items</w:t>
      </w:r>
    </w:p>
    <w:p w14:paraId="637349B6" w14:textId="77777777" w:rsidR="00450CF0" w:rsidRDefault="00450CF0">
      <w:r>
        <w:t xml:space="preserve">SELECT </w:t>
      </w:r>
      <w:proofErr w:type="gramStart"/>
      <w:r>
        <w:t>COUNT(</w:t>
      </w:r>
      <w:proofErr w:type="gramEnd"/>
      <w:r>
        <w:t xml:space="preserve">DISTINCT </w:t>
      </w:r>
      <w:proofErr w:type="gramStart"/>
      <w:r>
        <w:t>r.ITEM</w:t>
      </w:r>
      <w:proofErr w:type="gramEnd"/>
      <w:r>
        <w:t>)</w:t>
      </w:r>
    </w:p>
    <w:p w14:paraId="1940803A" w14:textId="77777777" w:rsidR="00450CF0" w:rsidRDefault="00450CF0">
      <w:r>
        <w:t>FROM AGILE.REV r</w:t>
      </w:r>
    </w:p>
    <w:p w14:paraId="12EEC8FF" w14:textId="77777777" w:rsidR="00450CF0" w:rsidRDefault="00450CF0">
      <w:r>
        <w:t xml:space="preserve">WHERE </w:t>
      </w:r>
      <w:proofErr w:type="gramStart"/>
      <w:r>
        <w:t>r.CHANGE !=</w:t>
      </w:r>
      <w:proofErr w:type="gramEnd"/>
      <w:r>
        <w:t xml:space="preserve"> 0</w:t>
      </w:r>
    </w:p>
    <w:p w14:paraId="6CF3173C" w14:textId="77777777" w:rsidR="00450CF0" w:rsidRDefault="00450CF0">
      <w:r>
        <w:t xml:space="preserve">GROUP BY </w:t>
      </w:r>
      <w:proofErr w:type="gramStart"/>
      <w:r>
        <w:t>r.CHANGE</w:t>
      </w:r>
      <w:proofErr w:type="gramEnd"/>
      <w:r>
        <w:t>;</w:t>
      </w:r>
    </w:p>
    <w:p w14:paraId="6128EBA9" w14:textId="77777777" w:rsidR="00450CF0" w:rsidRDefault="00450CF0"/>
    <w:p w14:paraId="77B47AC8" w14:textId="77777777" w:rsidR="00450CF0" w:rsidRDefault="00450CF0">
      <w:r>
        <w:t>BOM components</w:t>
      </w:r>
    </w:p>
    <w:p w14:paraId="1C2322E1" w14:textId="77777777" w:rsidR="00450CF0" w:rsidRDefault="00450CF0">
      <w:r>
        <w:t xml:space="preserve">SELECT </w:t>
      </w:r>
      <w:proofErr w:type="gramStart"/>
      <w:r>
        <w:t>COUNT(</w:t>
      </w:r>
      <w:proofErr w:type="gramEnd"/>
      <w:r>
        <w:t>*)</w:t>
      </w:r>
    </w:p>
    <w:p w14:paraId="43BD4993" w14:textId="77777777" w:rsidR="00450CF0" w:rsidRDefault="00450CF0">
      <w:r>
        <w:t>FROM AGILE.BOM b</w:t>
      </w:r>
    </w:p>
    <w:p w14:paraId="0BF86FB0" w14:textId="77777777" w:rsidR="00450CF0" w:rsidRDefault="00450CF0">
      <w:r>
        <w:t xml:space="preserve">WHERE </w:t>
      </w:r>
      <w:proofErr w:type="gramStart"/>
      <w:r>
        <w:t>b.CHANGE</w:t>
      </w:r>
      <w:proofErr w:type="gramEnd"/>
      <w:r>
        <w:t>_OUT = 0</w:t>
      </w:r>
    </w:p>
    <w:p w14:paraId="65F1E460" w14:textId="77777777" w:rsidR="00450CF0" w:rsidRDefault="00450CF0">
      <w:r>
        <w:t xml:space="preserve">GROUP BY </w:t>
      </w:r>
      <w:proofErr w:type="gramStart"/>
      <w:r>
        <w:t>b.ITEM</w:t>
      </w:r>
      <w:proofErr w:type="gramEnd"/>
      <w:r>
        <w:t>;</w:t>
      </w:r>
    </w:p>
    <w:p w14:paraId="3FE3B839" w14:textId="77777777" w:rsidR="00450CF0" w:rsidRDefault="00450CF0"/>
    <w:p w14:paraId="19BD65F9" w14:textId="77777777" w:rsidR="00450CF0" w:rsidRDefault="00450CF0">
      <w:r>
        <w:t>Both queries were executed against agile_prod on 2026-05-05.</w:t>
      </w:r>
    </w:p>
    <w:p w14:paraId="50E45A86" w14:textId="77777777" w:rsidR="00450CF0" w:rsidRDefault="00450CF0"/>
    <w:p w14:paraId="1BD40136" w14:textId="77777777" w:rsidR="00450CF0" w:rsidRDefault="00450CF0">
      <w:r>
        <w:t>Recommendation</w:t>
      </w:r>
    </w:p>
    <w:p w14:paraId="275ED675" w14:textId="77777777" w:rsidR="00450CF0" w:rsidRDefault="00450CF0">
      <w:r>
        <w:t>For a file format that should comfortably handle today's data plus a healthy buffer:</w:t>
      </w:r>
    </w:p>
    <w:p w14:paraId="02BB6A00" w14:textId="77777777" w:rsidR="00450CF0" w:rsidRDefault="00450CF0">
      <w:r>
        <w:t>Affected items: design for 100, hard-stop at 200. The current production p99 is 57; 100 is double that and matches existing business policy.</w:t>
      </w:r>
    </w:p>
    <w:p w14:paraId="678B93F4" w14:textId="77777777" w:rsidR="00450CF0" w:rsidRDefault="00450CF0">
      <w:r>
        <w:t>BOM components: design for 500, hard-stop at 1,000. The current production max is 452 and p99 is 66; 500 covers every real assembly in the database.</w:t>
      </w:r>
    </w:p>
    <w:p w14:paraId="58C39825" w14:textId="77777777" w:rsidR="00450CF0" w:rsidRDefault="00450CF0"/>
    <w:p w14:paraId="4F98C9A1" w14:textId="77777777" w:rsidR="00450CF0" w:rsidRDefault="00450CF0">
      <w:r>
        <w:t>If the file is also intended to support legacy bulk-migration loads (AMR-01250000-class records), then sizing must go significantly higher — at least 20,000 affected items per change. That is a separate use case from normal business changes and should be a deliberate decision, not a default.</w:t>
      </w:r>
    </w:p>
    <w:p w14:paraId="3A2C8697" w14:textId="77777777" w:rsidR="00450CF0" w:rsidRDefault="00450CF0"/>
    <w:p w14:paraId="40F3D14B" w14:textId="593418E2" w:rsidR="00A677B5" w:rsidRDefault="00450CF0">
      <w:r>
        <w:t>Contact: Vikas Jindal — toolforever1@gmail.com</w:t>
      </w:r>
    </w:p>
    <w:sectPr w:rsidR="00A677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CF0"/>
    <w:rsid w:val="00450CF0"/>
    <w:rsid w:val="006B0390"/>
    <w:rsid w:val="00A677B5"/>
    <w:rsid w:val="00DE651D"/>
    <w:rsid w:val="00FC6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AB5458"/>
  <w15:chartTrackingRefBased/>
  <w15:docId w15:val="{57C36EF1-3DC2-D64F-A268-75C270E22C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0C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0C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0C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0C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0C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0C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0C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0C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0C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0C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0C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0C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0C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0C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0C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0C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0C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0C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0C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0C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0C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0C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0C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0C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0C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0C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0C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0C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0C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548</Words>
  <Characters>2973</Characters>
  <Application>Microsoft Office Word</Application>
  <DocSecurity>0</DocSecurity>
  <Lines>111</Lines>
  <Paragraphs>77</Paragraphs>
  <ScaleCrop>false</ScaleCrop>
  <Company/>
  <LinksUpToDate>false</LinksUpToDate>
  <CharactersWithSpaces>3458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 Jindal</dc:creator>
  <cp:keywords/>
  <dc:description/>
  <cp:lastModifiedBy>Vikas Jindal</cp:lastModifiedBy>
  <cp:revision>1</cp:revision>
  <dcterms:created xsi:type="dcterms:W3CDTF">2026-05-06T00:19:00Z</dcterms:created>
  <dcterms:modified xsi:type="dcterms:W3CDTF">2026-05-06T00:19:00Z</dcterms:modified>
</cp:coreProperties>
</file>