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Insights by Hire'in</w:t>
      </w:r>
    </w:p>
    <w:p>
      <w:pPr>
        <w:spacing w:after="160"/>
      </w:pPr>
      <w:r>
        <w:rPr>
          <w:b/>
          <w:sz w:val="24"/>
        </w:rPr>
        <w:t>Social Media Launch Strategy and Credibility Plan</w:t>
      </w:r>
    </w:p>
    <w:tbl>
      <w:tblPr>
        <w:tblStyle w:val="TableGrid"/>
        <w:tblW w:type="auto" w:w="0"/>
        <w:jc w:val="center"/>
        <w:tblLook w:firstColumn="1" w:firstRow="1" w:lastColumn="0" w:lastRow="0" w:noHBand="0" w:noVBand="1" w:val="04A0"/>
      </w:tblPr>
      <w:tblGrid>
        <w:gridCol w:w="10282"/>
      </w:tblGrid>
      <w:tr>
        <w:tc>
          <w:tcPr>
            <w:tcW w:type="dxa" w:w="10282"/>
            <w:shd w:fill="F2F2F2"/>
            <w:tcMar>
              <w:top w:w="110" w:type="dxa"/>
              <w:start w:w="130" w:type="dxa"/>
              <w:bottom w:w="110" w:type="dxa"/>
              <w:end w:w="130" w:type="dxa"/>
            </w:tcMar>
          </w:tcPr>
          <w:p>
            <w:pPr>
              <w:spacing w:after="0"/>
            </w:pPr>
            <w:r>
              <w:rPr>
                <w:b/>
                <w:sz w:val="21"/>
              </w:rPr>
              <w:t>Launch proposition: Insights is where current research, real-world hiring experience and human judgment come together to explain what is changing, why it matters and how employers and employees can respond.</w:t>
            </w:r>
          </w:p>
        </w:tc>
      </w:tr>
    </w:tbl>
    <w:p>
      <w:pPr>
        <w:pStyle w:val="Heading1"/>
      </w:pPr>
      <w:r>
        <w:t>1. CMO Recommendation</w:t>
      </w:r>
    </w:p>
    <w:p>
      <w:pPr>
        <w:spacing w:after="80"/>
      </w:pPr>
      <w:r>
        <w:t>Approve the launch, but lead with credibility rather than promotion. The campaign should not announce only that Hire'in has created a new content hub. It should demonstrate why the hub deserves attention and trust from its first day.</w:t>
      </w:r>
    </w:p>
    <w:p>
      <w:pPr>
        <w:spacing w:after="80"/>
      </w:pPr>
      <w:r>
        <w:t>The strongest launch idea is not “we have 15+ years of experience.” Experience is supporting evidence. The central message is that the hiring market has more information and technology than ever, yet employers and employees remain uncertain about what to trust and how to act. Insights exists to interpret that changing landscape.</w:t>
      </w:r>
    </w:p>
    <w:p>
      <w:pPr>
        <w:pStyle w:val="Heading1"/>
      </w:pPr>
      <w:r>
        <w:t>2. Brand Positioning</w:t>
      </w:r>
    </w:p>
    <w:tbl>
      <w:tblPr>
        <w:tblStyle w:val="TableGrid"/>
        <w:tblW w:type="auto" w:w="0"/>
        <w:jc w:val="center"/>
        <w:tblLook w:firstColumn="1" w:firstRow="1" w:lastColumn="0" w:lastRow="0" w:noHBand="0" w:noVBand="1" w:val="04A0"/>
      </w:tblPr>
      <w:tblGrid>
        <w:gridCol w:w="5141"/>
        <w:gridCol w:w="5141"/>
      </w:tblGrid>
      <w:tr>
        <w:tc>
          <w:tcPr>
            <w:tcW w:type="dxa" w:w="2232"/>
            <w:shd w:fill="E7E6E6"/>
            <w:tcMar>
              <w:top w:w="70" w:type="dxa"/>
              <w:start w:w="90" w:type="dxa"/>
              <w:bottom w:w="70" w:type="dxa"/>
              <w:end w:w="90" w:type="dxa"/>
            </w:tcMar>
            <w:vAlign w:val="center"/>
          </w:tcPr>
          <w:p>
            <w:r>
              <w:rPr>
                <w:b/>
                <w:sz w:val="17"/>
              </w:rPr>
              <w:t>Element</w:t>
            </w:r>
          </w:p>
        </w:tc>
        <w:tc>
          <w:tcPr>
            <w:tcW w:type="dxa" w:w="8280"/>
            <w:shd w:fill="E7E6E6"/>
            <w:tcMar>
              <w:top w:w="70" w:type="dxa"/>
              <w:start w:w="90" w:type="dxa"/>
              <w:bottom w:w="70" w:type="dxa"/>
              <w:end w:w="90" w:type="dxa"/>
            </w:tcMar>
            <w:vAlign w:val="center"/>
          </w:tcPr>
          <w:p>
            <w:r>
              <w:rPr>
                <w:b/>
                <w:sz w:val="17"/>
              </w:rPr>
              <w:t>Recommended Position</w:t>
            </w:r>
          </w:p>
        </w:tc>
      </w:tr>
      <w:tr>
        <w:tc>
          <w:tcPr>
            <w:tcW w:type="dxa" w:w="2232"/>
            <w:tcMar>
              <w:top w:w="70" w:type="dxa"/>
              <w:start w:w="90" w:type="dxa"/>
              <w:bottom w:w="70" w:type="dxa"/>
              <w:end w:w="90" w:type="dxa"/>
            </w:tcMar>
            <w:vAlign w:val="top"/>
          </w:tcPr>
          <w:p>
            <w:pPr>
              <w:spacing w:after="0"/>
            </w:pPr>
            <w:r>
              <w:rPr>
                <w:sz w:val="17"/>
              </w:rPr>
              <w:t>Name</w:t>
            </w:r>
          </w:p>
        </w:tc>
        <w:tc>
          <w:tcPr>
            <w:tcW w:type="dxa" w:w="8280"/>
            <w:tcMar>
              <w:top w:w="70" w:type="dxa"/>
              <w:start w:w="90" w:type="dxa"/>
              <w:bottom w:w="70" w:type="dxa"/>
              <w:end w:w="90" w:type="dxa"/>
            </w:tcMar>
            <w:vAlign w:val="top"/>
          </w:tcPr>
          <w:p>
            <w:pPr>
              <w:spacing w:after="0"/>
            </w:pPr>
            <w:r>
              <w:rPr>
                <w:sz w:val="17"/>
              </w:rPr>
              <w:t>Insights by Hire'in</w:t>
            </w:r>
          </w:p>
        </w:tc>
      </w:tr>
      <w:tr>
        <w:tc>
          <w:tcPr>
            <w:tcW w:type="dxa" w:w="2232"/>
            <w:tcMar>
              <w:top w:w="70" w:type="dxa"/>
              <w:start w:w="90" w:type="dxa"/>
              <w:bottom w:w="70" w:type="dxa"/>
              <w:end w:w="90" w:type="dxa"/>
            </w:tcMar>
            <w:vAlign w:val="top"/>
          </w:tcPr>
          <w:p>
            <w:pPr>
              <w:spacing w:after="0"/>
            </w:pPr>
            <w:r>
              <w:rPr>
                <w:sz w:val="17"/>
              </w:rPr>
              <w:t>Primary promise</w:t>
            </w:r>
          </w:p>
        </w:tc>
        <w:tc>
          <w:tcPr>
            <w:tcW w:type="dxa" w:w="8280"/>
            <w:tcMar>
              <w:top w:w="70" w:type="dxa"/>
              <w:start w:w="90" w:type="dxa"/>
              <w:bottom w:w="70" w:type="dxa"/>
              <w:end w:w="90" w:type="dxa"/>
            </w:tcMar>
            <w:vAlign w:val="top"/>
          </w:tcPr>
          <w:p>
            <w:pPr>
              <w:spacing w:after="0"/>
            </w:pPr>
            <w:r>
              <w:rPr>
                <w:sz w:val="17"/>
              </w:rPr>
              <w:t>What changed. Why it matters. What to do next.</w:t>
            </w:r>
          </w:p>
        </w:tc>
      </w:tr>
      <w:tr>
        <w:tc>
          <w:tcPr>
            <w:tcW w:type="dxa" w:w="2232"/>
            <w:tcMar>
              <w:top w:w="70" w:type="dxa"/>
              <w:start w:w="90" w:type="dxa"/>
              <w:bottom w:w="70" w:type="dxa"/>
              <w:end w:w="90" w:type="dxa"/>
            </w:tcMar>
            <w:vAlign w:val="top"/>
          </w:tcPr>
          <w:p>
            <w:pPr>
              <w:spacing w:after="0"/>
            </w:pPr>
            <w:r>
              <w:rPr>
                <w:sz w:val="17"/>
              </w:rPr>
              <w:t>Human proof line</w:t>
            </w:r>
          </w:p>
        </w:tc>
        <w:tc>
          <w:tcPr>
            <w:tcW w:type="dxa" w:w="8280"/>
            <w:tcMar>
              <w:top w:w="70" w:type="dxa"/>
              <w:start w:w="90" w:type="dxa"/>
              <w:bottom w:w="70" w:type="dxa"/>
              <w:end w:w="90" w:type="dxa"/>
            </w:tcMar>
            <w:vAlign w:val="top"/>
          </w:tcPr>
          <w:p>
            <w:pPr>
              <w:spacing w:after="0"/>
            </w:pPr>
            <w:r>
              <w:rPr>
                <w:sz w:val="17"/>
              </w:rPr>
              <w:t>Researched carefully. Interpreted by real people who have done the work.</w:t>
            </w:r>
          </w:p>
        </w:tc>
      </w:tr>
      <w:tr>
        <w:tc>
          <w:tcPr>
            <w:tcW w:type="dxa" w:w="2232"/>
            <w:tcMar>
              <w:top w:w="70" w:type="dxa"/>
              <w:start w:w="90" w:type="dxa"/>
              <w:bottom w:w="70" w:type="dxa"/>
              <w:end w:w="90" w:type="dxa"/>
            </w:tcMar>
            <w:vAlign w:val="top"/>
          </w:tcPr>
          <w:p>
            <w:pPr>
              <w:spacing w:after="0"/>
            </w:pPr>
            <w:r>
              <w:rPr>
                <w:sz w:val="17"/>
              </w:rPr>
              <w:t>Expanded description</w:t>
            </w:r>
          </w:p>
        </w:tc>
        <w:tc>
          <w:tcPr>
            <w:tcW w:type="dxa" w:w="8280"/>
            <w:tcMar>
              <w:top w:w="70" w:type="dxa"/>
              <w:start w:w="90" w:type="dxa"/>
              <w:bottom w:w="70" w:type="dxa"/>
              <w:end w:w="90" w:type="dxa"/>
            </w:tcMar>
            <w:vAlign w:val="top"/>
          </w:tcPr>
          <w:p>
            <w:pPr>
              <w:spacing w:after="0"/>
            </w:pPr>
            <w:r>
              <w:rPr>
                <w:sz w:val="17"/>
              </w:rPr>
              <w:t>A hiring and workforce intelligence platform covering the forces changing employment, recruiting and staffing, with a primary focus on Healthcare, IT and technology.</w:t>
            </w:r>
          </w:p>
        </w:tc>
      </w:tr>
      <w:tr>
        <w:tc>
          <w:tcPr>
            <w:tcW w:type="dxa" w:w="2232"/>
            <w:tcMar>
              <w:top w:w="70" w:type="dxa"/>
              <w:start w:w="90" w:type="dxa"/>
              <w:bottom w:w="70" w:type="dxa"/>
              <w:end w:w="90" w:type="dxa"/>
            </w:tcMar>
            <w:vAlign w:val="top"/>
          </w:tcPr>
          <w:p>
            <w:pPr>
              <w:spacing w:after="0"/>
            </w:pPr>
            <w:r>
              <w:rPr>
                <w:sz w:val="17"/>
              </w:rPr>
              <w:t>Primary audiences</w:t>
            </w:r>
          </w:p>
        </w:tc>
        <w:tc>
          <w:tcPr>
            <w:tcW w:type="dxa" w:w="8280"/>
            <w:tcMar>
              <w:top w:w="70" w:type="dxa"/>
              <w:start w:w="90" w:type="dxa"/>
              <w:bottom w:w="70" w:type="dxa"/>
              <w:end w:w="90" w:type="dxa"/>
            </w:tcMar>
            <w:vAlign w:val="top"/>
          </w:tcPr>
          <w:p>
            <w:pPr>
              <w:spacing w:after="0"/>
            </w:pPr>
            <w:r>
              <w:rPr>
                <w:sz w:val="17"/>
              </w:rPr>
              <w:t>Employers and hiring leaders; employees and candidates; recruiters, staffing leaders and MSP/VMS professionals.</w:t>
            </w:r>
          </w:p>
        </w:tc>
      </w:tr>
      <w:tr>
        <w:tc>
          <w:tcPr>
            <w:tcW w:type="dxa" w:w="2232"/>
            <w:tcMar>
              <w:top w:w="70" w:type="dxa"/>
              <w:start w:w="90" w:type="dxa"/>
              <w:bottom w:w="70" w:type="dxa"/>
              <w:end w:w="90" w:type="dxa"/>
            </w:tcMar>
            <w:vAlign w:val="top"/>
          </w:tcPr>
          <w:p>
            <w:pPr>
              <w:spacing w:after="0"/>
            </w:pPr>
            <w:r>
              <w:rPr>
                <w:sz w:val="17"/>
              </w:rPr>
              <w:t>Brand tone</w:t>
            </w:r>
          </w:p>
        </w:tc>
        <w:tc>
          <w:tcPr>
            <w:tcW w:type="dxa" w:w="8280"/>
            <w:tcMar>
              <w:top w:w="70" w:type="dxa"/>
              <w:start w:w="90" w:type="dxa"/>
              <w:bottom w:w="70" w:type="dxa"/>
              <w:end w:w="90" w:type="dxa"/>
            </w:tcMar>
            <w:vAlign w:val="top"/>
          </w:tcPr>
          <w:p>
            <w:pPr>
              <w:spacing w:after="0"/>
            </w:pPr>
            <w:r>
              <w:rPr>
                <w:sz w:val="17"/>
              </w:rPr>
              <w:t>Experienced, current, useful, balanced, transparent and human.</w:t>
            </w:r>
          </w:p>
        </w:tc>
      </w:tr>
    </w:tbl>
    <w:p>
      <w:pPr>
        <w:pStyle w:val="Heading1"/>
      </w:pPr>
      <w:r>
        <w:t>3. The Launch Campaign Idea</w:t>
      </w:r>
    </w:p>
    <w:p>
      <w:pPr>
        <w:spacing w:after="80"/>
      </w:pPr>
      <w:r>
        <w:rPr>
          <w:b/>
        </w:rPr>
        <w:t xml:space="preserve">Campaign theme: </w:t>
      </w:r>
      <w:r/>
      <w:r>
        <w:rPr>
          <w:b/>
        </w:rPr>
        <w:t>More information has not created more certainty.</w:t>
      </w:r>
    </w:p>
    <w:p>
      <w:pPr>
        <w:spacing w:after="80"/>
      </w:pPr>
      <w:r>
        <w:t>The campaign should start with the tension experienced across the market: employers have more tools but still struggle with hiring quality and judgment; employees have more advice but less confidence about skills, opportunity and fair evaluation.</w:t>
      </w:r>
    </w:p>
    <w:p>
      <w:pPr>
        <w:pStyle w:val="ListBullet"/>
        <w:spacing w:after="40"/>
      </w:pPr>
      <w:r>
        <w:t>Insights will not simply report trends. It will explain their practical impact.</w:t>
      </w:r>
    </w:p>
    <w:p>
      <w:pPr>
        <w:pStyle w:val="ListBullet"/>
        <w:spacing w:after="40"/>
      </w:pPr>
      <w:r>
        <w:t>Articles will be written and reviewed by named people with relevant experience.</w:t>
      </w:r>
    </w:p>
    <w:p>
      <w:pPr>
        <w:pStyle w:val="ListBullet"/>
        <w:spacing w:after="40"/>
      </w:pPr>
      <w:r>
        <w:t>Research, operating observations and opinion will be clearly distinguished.</w:t>
      </w:r>
    </w:p>
    <w:p>
      <w:pPr>
        <w:pStyle w:val="ListBullet"/>
        <w:spacing w:after="40"/>
      </w:pPr>
      <w:r>
        <w:t>Both employer and employee perspectives will be included when the subject affects both.</w:t>
      </w:r>
    </w:p>
    <w:p>
      <w:pPr>
        <w:pStyle w:val="ListBullet"/>
        <w:spacing w:after="40"/>
      </w:pPr>
      <w:r>
        <w:t>The first flagship Insight must be live on launch day; do not launch an empty destination.</w:t>
      </w:r>
    </w:p>
    <w:p>
      <w:pPr>
        <w:pStyle w:val="Heading1"/>
      </w:pPr>
      <w:r>
        <w:t>4. How to Present Experience Credibly</w:t>
      </w:r>
    </w:p>
    <w:p>
      <w:pPr>
        <w:spacing w:after="80"/>
      </w:pPr>
      <w:r>
        <w:t>Do not use the broad line “launched by industry veterans with 15+ years of staffing experience” unless every named person meets that exact description. A precise claim is more credible than a larger, ambiguous claim.</w:t>
      </w:r>
    </w:p>
    <w:p>
      <w:pPr>
        <w:spacing w:after="80"/>
      </w:pPr>
      <w:r>
        <w:rPr>
          <w:b/>
        </w:rPr>
        <w:t>Recommended company-level wording:</w:t>
      </w:r>
      <w:r/>
    </w:p>
    <w:tbl>
      <w:tblPr>
        <w:tblStyle w:val="TableGrid"/>
        <w:tblW w:type="auto" w:w="0"/>
        <w:tblLook w:firstColumn="1" w:firstRow="1" w:lastColumn="0" w:lastRow="0" w:noHBand="0" w:noVBand="1" w:val="04A0"/>
      </w:tblPr>
      <w:tblGrid>
        <w:gridCol w:w="10282"/>
      </w:tblGrid>
      <w:tr>
        <w:tc>
          <w:tcPr>
            <w:tcW w:type="dxa" w:w="10282"/>
            <w:shd w:fill="F7F7F7"/>
            <w:tcMar>
              <w:top w:w="90" w:type="dxa"/>
              <w:start w:w="110" w:type="dxa"/>
              <w:bottom w:w="90" w:type="dxa"/>
              <w:end w:w="110" w:type="dxa"/>
            </w:tcMar>
          </w:tcPr>
          <w:p>
            <w:r>
              <w:rPr>
                <w:i/>
              </w:rPr>
              <w:t>Insights by Hire'in is created by real practitioners with more than a decade operating in staffing and 15+ years of experience across technology, quality engineering, compliance, governance and workforce operations.</w:t>
            </w:r>
          </w:p>
        </w:tc>
      </w:tr>
    </w:tbl>
    <w:p>
      <w:pPr>
        <w:spacing w:after="80"/>
      </w:pPr>
      <w:r>
        <w:rPr>
          <w:b/>
        </w:rPr>
        <w:t>Recommended founder wording:</w:t>
      </w:r>
      <w:r/>
    </w:p>
    <w:tbl>
      <w:tblPr>
        <w:tblStyle w:val="TableGrid"/>
        <w:tblW w:type="auto" w:w="0"/>
        <w:tblLook w:firstColumn="1" w:firstRow="1" w:lastColumn="0" w:lastRow="0" w:noHBand="0" w:noVBand="1" w:val="04A0"/>
      </w:tblPr>
      <w:tblGrid>
        <w:gridCol w:w="10282"/>
      </w:tblGrid>
      <w:tr>
        <w:tc>
          <w:tcPr>
            <w:tcW w:type="dxa" w:w="10282"/>
            <w:shd w:fill="F7F7F7"/>
            <w:tcMar>
              <w:top w:w="90" w:type="dxa"/>
              <w:start w:w="110" w:type="dxa"/>
              <w:bottom w:w="90" w:type="dxa"/>
              <w:end w:w="110" w:type="dxa"/>
            </w:tcMar>
          </w:tcPr>
          <w:p>
            <w:r>
              <w:rPr>
                <w:i/>
              </w:rPr>
              <w:t>Founded by Simranjeet Sidana, a technology and staffing operator whose background spans quality engineering, compliance, governance, process design and hiring systems. His perspective has been shaped by seeing work and recruitment move from manual processes to data-driven and AI-assisted decision-making.</w:t>
            </w:r>
          </w:p>
        </w:tc>
      </w:tr>
    </w:tbl>
    <w:p>
      <w:pPr>
        <w:spacing w:after="80"/>
      </w:pPr>
      <w:r>
        <w:t>Use author-specific biographies on every article. The author should be selected because of relevance to the topic, not only seniority. The CEO should lead articles involving technology, quality, governance, AI adoption and operating systems; healthcare and IT recruiting topics should include the relevant recruiting or delivery specialist.</w:t>
      </w:r>
    </w:p>
    <w:p>
      <w:pPr>
        <w:pStyle w:val="Heading1"/>
      </w:pPr>
      <w:r>
        <w:t>5. Credibility and Authenticity System</w:t>
      </w:r>
    </w:p>
    <w:p>
      <w:pPr>
        <w:spacing w:after="80"/>
      </w:pPr>
      <w:r>
        <w:t>Real authors are the first layer of credibility. The following system makes authorship verifiable and prevents it from becoming a cosmetic byline.</w:t>
      </w:r>
    </w:p>
    <w:tbl>
      <w:tblPr>
        <w:tblStyle w:val="TableGrid"/>
        <w:tblW w:type="auto" w:w="0"/>
        <w:jc w:val="center"/>
        <w:tblLook w:firstColumn="1" w:firstRow="1" w:lastColumn="0" w:lastRow="0" w:noHBand="0" w:noVBand="1" w:val="04A0"/>
      </w:tblPr>
      <w:tblGrid>
        <w:gridCol w:w="3427"/>
        <w:gridCol w:w="3427"/>
        <w:gridCol w:w="3427"/>
      </w:tblGrid>
      <w:tr>
        <w:tc>
          <w:tcPr>
            <w:tcW w:type="dxa" w:w="1944"/>
            <w:shd w:fill="E7E6E6"/>
            <w:tcMar>
              <w:top w:w="70" w:type="dxa"/>
              <w:start w:w="90" w:type="dxa"/>
              <w:bottom w:w="70" w:type="dxa"/>
              <w:end w:w="90" w:type="dxa"/>
            </w:tcMar>
            <w:vAlign w:val="center"/>
          </w:tcPr>
          <w:p>
            <w:r>
              <w:rPr>
                <w:b/>
                <w:sz w:val="16"/>
              </w:rPr>
              <w:t>Trust Element</w:t>
            </w:r>
          </w:p>
        </w:tc>
        <w:tc>
          <w:tcPr>
            <w:tcW w:type="dxa" w:w="4320"/>
            <w:shd w:fill="E7E6E6"/>
            <w:tcMar>
              <w:top w:w="70" w:type="dxa"/>
              <w:start w:w="90" w:type="dxa"/>
              <w:bottom w:w="70" w:type="dxa"/>
              <w:end w:w="90" w:type="dxa"/>
            </w:tcMar>
            <w:vAlign w:val="center"/>
          </w:tcPr>
          <w:p>
            <w:r>
              <w:rPr>
                <w:b/>
                <w:sz w:val="16"/>
              </w:rPr>
              <w:t>What the Reader Sees</w:t>
            </w:r>
          </w:p>
        </w:tc>
        <w:tc>
          <w:tcPr>
            <w:tcW w:type="dxa" w:w="4176"/>
            <w:shd w:fill="E7E6E6"/>
            <w:tcMar>
              <w:top w:w="70" w:type="dxa"/>
              <w:start w:w="90" w:type="dxa"/>
              <w:bottom w:w="70" w:type="dxa"/>
              <w:end w:w="90" w:type="dxa"/>
            </w:tcMar>
            <w:vAlign w:val="center"/>
          </w:tcPr>
          <w:p>
            <w:r>
              <w:rPr>
                <w:b/>
                <w:sz w:val="16"/>
              </w:rPr>
              <w:t>Why It Matters</w:t>
            </w:r>
          </w:p>
        </w:tc>
      </w:tr>
      <w:tr>
        <w:tc>
          <w:tcPr>
            <w:tcW w:type="dxa" w:w="1944"/>
            <w:tcMar>
              <w:top w:w="70" w:type="dxa"/>
              <w:start w:w="90" w:type="dxa"/>
              <w:bottom w:w="70" w:type="dxa"/>
              <w:end w:w="90" w:type="dxa"/>
            </w:tcMar>
            <w:vAlign w:val="top"/>
          </w:tcPr>
          <w:p>
            <w:pPr>
              <w:spacing w:after="0"/>
            </w:pPr>
            <w:r>
              <w:rPr>
                <w:sz w:val="16"/>
              </w:rPr>
              <w:t>Named author</w:t>
            </w:r>
          </w:p>
        </w:tc>
        <w:tc>
          <w:tcPr>
            <w:tcW w:type="dxa" w:w="4320"/>
            <w:tcMar>
              <w:top w:w="70" w:type="dxa"/>
              <w:start w:w="90" w:type="dxa"/>
              <w:bottom w:w="70" w:type="dxa"/>
              <w:end w:w="90" w:type="dxa"/>
            </w:tcMar>
            <w:vAlign w:val="top"/>
          </w:tcPr>
          <w:p>
            <w:pPr>
              <w:spacing w:after="0"/>
            </w:pPr>
            <w:r>
              <w:rPr>
                <w:sz w:val="16"/>
              </w:rPr>
              <w:t>Photo, full name, title and topic-relevant biography.</w:t>
            </w:r>
          </w:p>
        </w:tc>
        <w:tc>
          <w:tcPr>
            <w:tcW w:type="dxa" w:w="4176"/>
            <w:tcMar>
              <w:top w:w="70" w:type="dxa"/>
              <w:start w:w="90" w:type="dxa"/>
              <w:bottom w:w="70" w:type="dxa"/>
              <w:end w:w="90" w:type="dxa"/>
            </w:tcMar>
            <w:vAlign w:val="top"/>
          </w:tcPr>
          <w:p>
            <w:pPr>
              <w:spacing w:after="0"/>
            </w:pPr>
            <w:r>
              <w:rPr>
                <w:sz w:val="16"/>
              </w:rPr>
              <w:t>Shows who is accountable for the interpretation.</w:t>
            </w:r>
          </w:p>
        </w:tc>
      </w:tr>
      <w:tr>
        <w:tc>
          <w:tcPr>
            <w:tcW w:type="dxa" w:w="1944"/>
            <w:tcMar>
              <w:top w:w="70" w:type="dxa"/>
              <w:start w:w="90" w:type="dxa"/>
              <w:bottom w:w="70" w:type="dxa"/>
              <w:end w:w="90" w:type="dxa"/>
            </w:tcMar>
            <w:vAlign w:val="top"/>
          </w:tcPr>
          <w:p>
            <w:pPr>
              <w:spacing w:after="0"/>
            </w:pPr>
            <w:r>
              <w:rPr>
                <w:sz w:val="16"/>
              </w:rPr>
              <w:t>Reviewed by</w:t>
            </w:r>
          </w:p>
        </w:tc>
        <w:tc>
          <w:tcPr>
            <w:tcW w:type="dxa" w:w="4320"/>
            <w:tcMar>
              <w:top w:w="70" w:type="dxa"/>
              <w:start w:w="90" w:type="dxa"/>
              <w:bottom w:w="70" w:type="dxa"/>
              <w:end w:w="90" w:type="dxa"/>
            </w:tcMar>
            <w:vAlign w:val="top"/>
          </w:tcPr>
          <w:p>
            <w:pPr>
              <w:spacing w:after="0"/>
            </w:pPr>
            <w:r>
              <w:rPr>
                <w:sz w:val="16"/>
              </w:rPr>
              <w:t>A second named subject-matter reviewer for technical, healthcare, compliance or policy-sensitive topics.</w:t>
            </w:r>
          </w:p>
        </w:tc>
        <w:tc>
          <w:tcPr>
            <w:tcW w:type="dxa" w:w="4176"/>
            <w:tcMar>
              <w:top w:w="70" w:type="dxa"/>
              <w:start w:w="90" w:type="dxa"/>
              <w:bottom w:w="70" w:type="dxa"/>
              <w:end w:w="90" w:type="dxa"/>
            </w:tcMar>
            <w:vAlign w:val="top"/>
          </w:tcPr>
          <w:p>
            <w:pPr>
              <w:spacing w:after="0"/>
            </w:pPr>
            <w:r>
              <w:rPr>
                <w:sz w:val="16"/>
              </w:rPr>
              <w:t>Demonstrates that important content was challenged before publication.</w:t>
            </w:r>
          </w:p>
        </w:tc>
      </w:tr>
      <w:tr>
        <w:tc>
          <w:tcPr>
            <w:tcW w:type="dxa" w:w="1944"/>
            <w:tcMar>
              <w:top w:w="70" w:type="dxa"/>
              <w:start w:w="90" w:type="dxa"/>
              <w:bottom w:w="70" w:type="dxa"/>
              <w:end w:w="90" w:type="dxa"/>
            </w:tcMar>
            <w:vAlign w:val="top"/>
          </w:tcPr>
          <w:p>
            <w:pPr>
              <w:spacing w:after="0"/>
            </w:pPr>
            <w:r>
              <w:rPr>
                <w:sz w:val="16"/>
              </w:rPr>
              <w:t>Published and updated dates</w:t>
            </w:r>
          </w:p>
        </w:tc>
        <w:tc>
          <w:tcPr>
            <w:tcW w:type="dxa" w:w="4320"/>
            <w:tcMar>
              <w:top w:w="70" w:type="dxa"/>
              <w:start w:w="90" w:type="dxa"/>
              <w:bottom w:w="70" w:type="dxa"/>
              <w:end w:w="90" w:type="dxa"/>
            </w:tcMar>
            <w:vAlign w:val="top"/>
          </w:tcPr>
          <w:p>
            <w:pPr>
              <w:spacing w:after="0"/>
            </w:pPr>
            <w:r>
              <w:rPr>
                <w:sz w:val="16"/>
              </w:rPr>
              <w:t>Original publication date and last substantive review date.</w:t>
            </w:r>
          </w:p>
        </w:tc>
        <w:tc>
          <w:tcPr>
            <w:tcW w:type="dxa" w:w="4176"/>
            <w:tcMar>
              <w:top w:w="70" w:type="dxa"/>
              <w:start w:w="90" w:type="dxa"/>
              <w:bottom w:w="70" w:type="dxa"/>
              <w:end w:w="90" w:type="dxa"/>
            </w:tcMar>
            <w:vAlign w:val="top"/>
          </w:tcPr>
          <w:p>
            <w:pPr>
              <w:spacing w:after="0"/>
            </w:pPr>
            <w:r>
              <w:rPr>
                <w:sz w:val="16"/>
              </w:rPr>
              <w:t>Shows whether the article is current.</w:t>
            </w:r>
          </w:p>
        </w:tc>
      </w:tr>
      <w:tr>
        <w:tc>
          <w:tcPr>
            <w:tcW w:type="dxa" w:w="1944"/>
            <w:tcMar>
              <w:top w:w="70" w:type="dxa"/>
              <w:start w:w="90" w:type="dxa"/>
              <w:bottom w:w="70" w:type="dxa"/>
              <w:end w:w="90" w:type="dxa"/>
            </w:tcMar>
            <w:vAlign w:val="top"/>
          </w:tcPr>
          <w:p>
            <w:pPr>
              <w:spacing w:after="0"/>
            </w:pPr>
            <w:r>
              <w:rPr>
                <w:sz w:val="16"/>
              </w:rPr>
              <w:t>Source transparency</w:t>
            </w:r>
          </w:p>
        </w:tc>
        <w:tc>
          <w:tcPr>
            <w:tcW w:type="dxa" w:w="4320"/>
            <w:tcMar>
              <w:top w:w="70" w:type="dxa"/>
              <w:start w:w="90" w:type="dxa"/>
              <w:bottom w:w="70" w:type="dxa"/>
              <w:end w:w="90" w:type="dxa"/>
            </w:tcMar>
            <w:vAlign w:val="top"/>
          </w:tcPr>
          <w:p>
            <w:pPr>
              <w:spacing w:after="0"/>
            </w:pPr>
            <w:r>
              <w:rPr>
                <w:sz w:val="16"/>
              </w:rPr>
              <w:t>A short source list and links to primary or authoritative evidence.</w:t>
            </w:r>
          </w:p>
        </w:tc>
        <w:tc>
          <w:tcPr>
            <w:tcW w:type="dxa" w:w="4176"/>
            <w:tcMar>
              <w:top w:w="70" w:type="dxa"/>
              <w:start w:w="90" w:type="dxa"/>
              <w:bottom w:w="70" w:type="dxa"/>
              <w:end w:w="90" w:type="dxa"/>
            </w:tcMar>
            <w:vAlign w:val="top"/>
          </w:tcPr>
          <w:p>
            <w:pPr>
              <w:spacing w:after="0"/>
            </w:pPr>
            <w:r>
              <w:rPr>
                <w:sz w:val="16"/>
              </w:rPr>
              <w:t>Allows readers to verify important facts.</w:t>
            </w:r>
          </w:p>
        </w:tc>
      </w:tr>
      <w:tr>
        <w:tc>
          <w:tcPr>
            <w:tcW w:type="dxa" w:w="1944"/>
            <w:tcMar>
              <w:top w:w="70" w:type="dxa"/>
              <w:start w:w="90" w:type="dxa"/>
              <w:bottom w:w="70" w:type="dxa"/>
              <w:end w:w="90" w:type="dxa"/>
            </w:tcMar>
            <w:vAlign w:val="top"/>
          </w:tcPr>
          <w:p>
            <w:pPr>
              <w:spacing w:after="0"/>
            </w:pPr>
            <w:r>
              <w:rPr>
                <w:sz w:val="16"/>
              </w:rPr>
              <w:t>Evidence labels</w:t>
            </w:r>
          </w:p>
        </w:tc>
        <w:tc>
          <w:tcPr>
            <w:tcW w:type="dxa" w:w="4320"/>
            <w:tcMar>
              <w:top w:w="70" w:type="dxa"/>
              <w:start w:w="90" w:type="dxa"/>
              <w:bottom w:w="70" w:type="dxa"/>
              <w:end w:w="90" w:type="dxa"/>
            </w:tcMar>
            <w:vAlign w:val="top"/>
          </w:tcPr>
          <w:p>
            <w:pPr>
              <w:spacing w:after="0"/>
            </w:pPr>
            <w:r>
              <w:rPr>
                <w:sz w:val="16"/>
              </w:rPr>
              <w:t>Clear wording such as “research shows,” “we are seeing,” “our interpretation,” or “still uncertain.”</w:t>
            </w:r>
          </w:p>
        </w:tc>
        <w:tc>
          <w:tcPr>
            <w:tcW w:type="dxa" w:w="4176"/>
            <w:tcMar>
              <w:top w:w="70" w:type="dxa"/>
              <w:start w:w="90" w:type="dxa"/>
              <w:bottom w:w="70" w:type="dxa"/>
              <w:end w:w="90" w:type="dxa"/>
            </w:tcMar>
            <w:vAlign w:val="top"/>
          </w:tcPr>
          <w:p>
            <w:pPr>
              <w:spacing w:after="0"/>
            </w:pPr>
            <w:r>
              <w:rPr>
                <w:sz w:val="16"/>
              </w:rPr>
              <w:t>Separates fact, field experience and opinion.</w:t>
            </w:r>
          </w:p>
        </w:tc>
      </w:tr>
      <w:tr>
        <w:tc>
          <w:tcPr>
            <w:tcW w:type="dxa" w:w="1944"/>
            <w:tcMar>
              <w:top w:w="70" w:type="dxa"/>
              <w:start w:w="90" w:type="dxa"/>
              <w:bottom w:w="70" w:type="dxa"/>
              <w:end w:w="90" w:type="dxa"/>
            </w:tcMar>
            <w:vAlign w:val="top"/>
          </w:tcPr>
          <w:p>
            <w:pPr>
              <w:spacing w:after="0"/>
            </w:pPr>
            <w:r>
              <w:rPr>
                <w:sz w:val="16"/>
              </w:rPr>
              <w:t>Author note</w:t>
            </w:r>
          </w:p>
        </w:tc>
        <w:tc>
          <w:tcPr>
            <w:tcW w:type="dxa" w:w="4320"/>
            <w:tcMar>
              <w:top w:w="70" w:type="dxa"/>
              <w:start w:w="90" w:type="dxa"/>
              <w:bottom w:w="70" w:type="dxa"/>
              <w:end w:w="90" w:type="dxa"/>
            </w:tcMar>
            <w:vAlign w:val="top"/>
          </w:tcPr>
          <w:p>
            <w:pPr>
              <w:spacing w:after="0"/>
            </w:pPr>
            <w:r>
              <w:rPr>
                <w:sz w:val="16"/>
              </w:rPr>
              <w:t>Why this author is qualified to write this particular article.</w:t>
            </w:r>
          </w:p>
        </w:tc>
        <w:tc>
          <w:tcPr>
            <w:tcW w:type="dxa" w:w="4176"/>
            <w:tcMar>
              <w:top w:w="70" w:type="dxa"/>
              <w:start w:w="90" w:type="dxa"/>
              <w:bottom w:w="70" w:type="dxa"/>
              <w:end w:w="90" w:type="dxa"/>
            </w:tcMar>
            <w:vAlign w:val="top"/>
          </w:tcPr>
          <w:p>
            <w:pPr>
              <w:spacing w:after="0"/>
            </w:pPr>
            <w:r>
              <w:rPr>
                <w:sz w:val="16"/>
              </w:rPr>
              <w:t>Connects experience to subject relevance.</w:t>
            </w:r>
          </w:p>
        </w:tc>
      </w:tr>
      <w:tr>
        <w:tc>
          <w:tcPr>
            <w:tcW w:type="dxa" w:w="1944"/>
            <w:tcMar>
              <w:top w:w="70" w:type="dxa"/>
              <w:start w:w="90" w:type="dxa"/>
              <w:bottom w:w="70" w:type="dxa"/>
              <w:end w:w="90" w:type="dxa"/>
            </w:tcMar>
            <w:vAlign w:val="top"/>
          </w:tcPr>
          <w:p>
            <w:pPr>
              <w:spacing w:after="0"/>
            </w:pPr>
            <w:r>
              <w:rPr>
                <w:sz w:val="16"/>
              </w:rPr>
              <w:t>Disclosure</w:t>
            </w:r>
          </w:p>
        </w:tc>
        <w:tc>
          <w:tcPr>
            <w:tcW w:type="dxa" w:w="4320"/>
            <w:tcMar>
              <w:top w:w="70" w:type="dxa"/>
              <w:start w:w="90" w:type="dxa"/>
              <w:bottom w:w="70" w:type="dxa"/>
              <w:end w:w="90" w:type="dxa"/>
            </w:tcMar>
            <w:vAlign w:val="top"/>
          </w:tcPr>
          <w:p>
            <w:pPr>
              <w:spacing w:after="0"/>
            </w:pPr>
            <w:r>
              <w:rPr>
                <w:sz w:val="16"/>
              </w:rPr>
              <w:t>Any relationship to a tool, service, client category or commercial interest discussed.</w:t>
            </w:r>
          </w:p>
        </w:tc>
        <w:tc>
          <w:tcPr>
            <w:tcW w:type="dxa" w:w="4176"/>
            <w:tcMar>
              <w:top w:w="70" w:type="dxa"/>
              <w:start w:w="90" w:type="dxa"/>
              <w:bottom w:w="70" w:type="dxa"/>
              <w:end w:w="90" w:type="dxa"/>
            </w:tcMar>
            <w:vAlign w:val="top"/>
          </w:tcPr>
          <w:p>
            <w:pPr>
              <w:spacing w:after="0"/>
            </w:pPr>
            <w:r>
              <w:rPr>
                <w:sz w:val="16"/>
              </w:rPr>
              <w:t>Protects trust when Hire'in or an affiliated product is relevant.</w:t>
            </w:r>
          </w:p>
        </w:tc>
      </w:tr>
      <w:tr>
        <w:tc>
          <w:tcPr>
            <w:tcW w:type="dxa" w:w="1944"/>
            <w:tcMar>
              <w:top w:w="70" w:type="dxa"/>
              <w:start w:w="90" w:type="dxa"/>
              <w:bottom w:w="70" w:type="dxa"/>
              <w:end w:w="90" w:type="dxa"/>
            </w:tcMar>
            <w:vAlign w:val="top"/>
          </w:tcPr>
          <w:p>
            <w:pPr>
              <w:spacing w:after="0"/>
            </w:pPr>
            <w:r>
              <w:rPr>
                <w:sz w:val="16"/>
              </w:rPr>
              <w:t>Correction standard</w:t>
            </w:r>
          </w:p>
        </w:tc>
        <w:tc>
          <w:tcPr>
            <w:tcW w:type="dxa" w:w="4320"/>
            <w:tcMar>
              <w:top w:w="70" w:type="dxa"/>
              <w:start w:w="90" w:type="dxa"/>
              <w:bottom w:w="70" w:type="dxa"/>
              <w:end w:w="90" w:type="dxa"/>
            </w:tcMar>
            <w:vAlign w:val="top"/>
          </w:tcPr>
          <w:p>
            <w:pPr>
              <w:spacing w:after="0"/>
            </w:pPr>
            <w:r>
              <w:rPr>
                <w:sz w:val="16"/>
              </w:rPr>
              <w:t>Visible correction note when a material fact changes or was wrong.</w:t>
            </w:r>
          </w:p>
        </w:tc>
        <w:tc>
          <w:tcPr>
            <w:tcW w:type="dxa" w:w="4176"/>
            <w:tcMar>
              <w:top w:w="70" w:type="dxa"/>
              <w:start w:w="90" w:type="dxa"/>
              <w:bottom w:w="70" w:type="dxa"/>
              <w:end w:w="90" w:type="dxa"/>
            </w:tcMar>
            <w:vAlign w:val="top"/>
          </w:tcPr>
          <w:p>
            <w:pPr>
              <w:spacing w:after="0"/>
            </w:pPr>
            <w:r>
              <w:rPr>
                <w:sz w:val="16"/>
              </w:rPr>
              <w:t>Signals editorial responsibility.</w:t>
            </w:r>
          </w:p>
        </w:tc>
      </w:tr>
      <w:tr>
        <w:tc>
          <w:tcPr>
            <w:tcW w:type="dxa" w:w="1944"/>
            <w:tcMar>
              <w:top w:w="70" w:type="dxa"/>
              <w:start w:w="90" w:type="dxa"/>
              <w:bottom w:w="70" w:type="dxa"/>
              <w:end w:w="90" w:type="dxa"/>
            </w:tcMar>
            <w:vAlign w:val="top"/>
          </w:tcPr>
          <w:p>
            <w:pPr>
              <w:spacing w:after="0"/>
            </w:pPr>
            <w:r>
              <w:rPr>
                <w:sz w:val="16"/>
              </w:rPr>
              <w:t>Human editorial statement</w:t>
            </w:r>
          </w:p>
        </w:tc>
        <w:tc>
          <w:tcPr>
            <w:tcW w:type="dxa" w:w="4320"/>
            <w:tcMar>
              <w:top w:w="70" w:type="dxa"/>
              <w:start w:w="90" w:type="dxa"/>
              <w:bottom w:w="70" w:type="dxa"/>
              <w:end w:w="90" w:type="dxa"/>
            </w:tcMar>
            <w:vAlign w:val="top"/>
          </w:tcPr>
          <w:p>
            <w:pPr>
              <w:spacing w:after="0"/>
            </w:pPr>
            <w:r>
              <w:rPr>
                <w:sz w:val="16"/>
              </w:rPr>
              <w:t>AI may support research or production, but a named person reviews, interprets and approves every article.</w:t>
            </w:r>
          </w:p>
        </w:tc>
        <w:tc>
          <w:tcPr>
            <w:tcW w:type="dxa" w:w="4176"/>
            <w:tcMar>
              <w:top w:w="70" w:type="dxa"/>
              <w:start w:w="90" w:type="dxa"/>
              <w:bottom w:w="70" w:type="dxa"/>
              <w:end w:w="90" w:type="dxa"/>
            </w:tcMar>
            <w:vAlign w:val="top"/>
          </w:tcPr>
          <w:p>
            <w:pPr>
              <w:spacing w:after="0"/>
            </w:pPr>
            <w:r>
              <w:rPr>
                <w:sz w:val="16"/>
              </w:rPr>
              <w:t>Prevents the brand from appearing to publish anonymous automated content.</w:t>
            </w:r>
          </w:p>
        </w:tc>
      </w:tr>
    </w:tbl>
    <w:p>
      <w:pPr>
        <w:pStyle w:val="Heading1"/>
      </w:pPr>
      <w:r>
        <w:t>6. Recommended Article Header</w:t>
      </w:r>
    </w:p>
    <w:p>
      <w:pPr>
        <w:pStyle w:val="ListBullet"/>
        <w:spacing w:after="40"/>
      </w:pPr>
      <w:r>
        <w:t>Content type: Field Insight / Research Brief / Decision Guide / Tool Watch / Perspective.</w:t>
      </w:r>
    </w:p>
    <w:p>
      <w:pPr>
        <w:pStyle w:val="ListBullet"/>
        <w:spacing w:after="40"/>
      </w:pPr>
      <w:r>
        <w:t>Title and concise reader promise.</w:t>
      </w:r>
    </w:p>
    <w:p>
      <w:pPr>
        <w:pStyle w:val="ListBullet"/>
        <w:spacing w:after="40"/>
      </w:pPr>
      <w:r>
        <w:t>By [Author Name], [role].</w:t>
      </w:r>
    </w:p>
    <w:p>
      <w:pPr>
        <w:pStyle w:val="ListBullet"/>
        <w:spacing w:after="40"/>
      </w:pPr>
      <w:r>
        <w:t>Reviewed by [Reviewer Name], [relevant expertise], when required.</w:t>
      </w:r>
    </w:p>
    <w:p>
      <w:pPr>
        <w:pStyle w:val="ListBullet"/>
        <w:spacing w:after="40"/>
      </w:pPr>
      <w:r>
        <w:t>Published [date] | Updated [date] | Estimated reading time.</w:t>
      </w:r>
    </w:p>
    <w:p>
      <w:pPr>
        <w:pStyle w:val="ListBullet"/>
        <w:spacing w:after="40"/>
      </w:pPr>
      <w:r>
        <w:t>Author qualification: one sentence relevant to this subject.</w:t>
      </w:r>
    </w:p>
    <w:p>
      <w:pPr>
        <w:pStyle w:val="ListBullet"/>
        <w:spacing w:after="40"/>
      </w:pPr>
      <w:r>
        <w:t>Disclosure: only when applicable.</w:t>
      </w:r>
    </w:p>
    <w:p>
      <w:pPr>
        <w:pStyle w:val="Heading1"/>
      </w:pPr>
      <w:r>
        <w:t>7. Recommended Article Structure</w:t>
      </w:r>
    </w:p>
    <w:tbl>
      <w:tblPr>
        <w:tblStyle w:val="TableGrid"/>
        <w:tblW w:type="auto" w:w="0"/>
        <w:jc w:val="center"/>
        <w:tblLook w:firstColumn="1" w:firstRow="1" w:lastColumn="0" w:lastRow="0" w:noHBand="0" w:noVBand="1" w:val="04A0"/>
      </w:tblPr>
      <w:tblGrid>
        <w:gridCol w:w="5141"/>
        <w:gridCol w:w="5141"/>
      </w:tblGrid>
      <w:tr>
        <w:tc>
          <w:tcPr>
            <w:tcW w:type="dxa" w:w="2376"/>
            <w:shd w:fill="E7E6E6"/>
            <w:tcMar>
              <w:top w:w="70" w:type="dxa"/>
              <w:start w:w="90" w:type="dxa"/>
              <w:bottom w:w="70" w:type="dxa"/>
              <w:end w:w="90" w:type="dxa"/>
            </w:tcMar>
            <w:vAlign w:val="center"/>
          </w:tcPr>
          <w:p>
            <w:r>
              <w:rPr>
                <w:b/>
                <w:sz w:val="17"/>
              </w:rPr>
              <w:t>Section</w:t>
            </w:r>
          </w:p>
        </w:tc>
        <w:tc>
          <w:tcPr>
            <w:tcW w:type="dxa" w:w="7992"/>
            <w:shd w:fill="E7E6E6"/>
            <w:tcMar>
              <w:top w:w="70" w:type="dxa"/>
              <w:start w:w="90" w:type="dxa"/>
              <w:bottom w:w="70" w:type="dxa"/>
              <w:end w:w="90" w:type="dxa"/>
            </w:tcMar>
            <w:vAlign w:val="center"/>
          </w:tcPr>
          <w:p>
            <w:r>
              <w:rPr>
                <w:b/>
                <w:sz w:val="17"/>
              </w:rPr>
              <w:t>Editorial Purpose</w:t>
            </w:r>
          </w:p>
        </w:tc>
      </w:tr>
      <w:tr>
        <w:tc>
          <w:tcPr>
            <w:tcW w:type="dxa" w:w="2376"/>
            <w:tcMar>
              <w:top w:w="70" w:type="dxa"/>
              <w:start w:w="90" w:type="dxa"/>
              <w:bottom w:w="70" w:type="dxa"/>
              <w:end w:w="90" w:type="dxa"/>
            </w:tcMar>
            <w:vAlign w:val="top"/>
          </w:tcPr>
          <w:p>
            <w:pPr>
              <w:spacing w:after="0"/>
            </w:pPr>
            <w:r>
              <w:rPr>
                <w:sz w:val="17"/>
              </w:rPr>
              <w:t>What changed</w:t>
            </w:r>
          </w:p>
        </w:tc>
        <w:tc>
          <w:tcPr>
            <w:tcW w:type="dxa" w:w="7992"/>
            <w:tcMar>
              <w:top w:w="70" w:type="dxa"/>
              <w:start w:w="90" w:type="dxa"/>
              <w:bottom w:w="70" w:type="dxa"/>
              <w:end w:w="90" w:type="dxa"/>
            </w:tcMar>
            <w:vAlign w:val="top"/>
          </w:tcPr>
          <w:p>
            <w:pPr>
              <w:spacing w:after="0"/>
            </w:pPr>
            <w:r>
              <w:rPr>
                <w:sz w:val="17"/>
              </w:rPr>
              <w:t>Define the development, trend, policy, technology or behavior.</w:t>
            </w:r>
          </w:p>
        </w:tc>
      </w:tr>
      <w:tr>
        <w:tc>
          <w:tcPr>
            <w:tcW w:type="dxa" w:w="2376"/>
            <w:tcMar>
              <w:top w:w="70" w:type="dxa"/>
              <w:start w:w="90" w:type="dxa"/>
              <w:bottom w:w="70" w:type="dxa"/>
              <w:end w:w="90" w:type="dxa"/>
            </w:tcMar>
            <w:vAlign w:val="top"/>
          </w:tcPr>
          <w:p>
            <w:pPr>
              <w:spacing w:after="0"/>
            </w:pPr>
            <w:r>
              <w:rPr>
                <w:sz w:val="17"/>
              </w:rPr>
              <w:t>What we know</w:t>
            </w:r>
          </w:p>
        </w:tc>
        <w:tc>
          <w:tcPr>
            <w:tcW w:type="dxa" w:w="7992"/>
            <w:tcMar>
              <w:top w:w="70" w:type="dxa"/>
              <w:start w:w="90" w:type="dxa"/>
              <w:bottom w:w="70" w:type="dxa"/>
              <w:end w:w="90" w:type="dxa"/>
            </w:tcMar>
            <w:vAlign w:val="top"/>
          </w:tcPr>
          <w:p>
            <w:pPr>
              <w:spacing w:after="0"/>
            </w:pPr>
            <w:r>
              <w:rPr>
                <w:sz w:val="17"/>
              </w:rPr>
              <w:t>Present verified evidence and the most important current facts.</w:t>
            </w:r>
          </w:p>
        </w:tc>
      </w:tr>
      <w:tr>
        <w:tc>
          <w:tcPr>
            <w:tcW w:type="dxa" w:w="2376"/>
            <w:tcMar>
              <w:top w:w="70" w:type="dxa"/>
              <w:start w:w="90" w:type="dxa"/>
              <w:bottom w:w="70" w:type="dxa"/>
              <w:end w:w="90" w:type="dxa"/>
            </w:tcMar>
            <w:vAlign w:val="top"/>
          </w:tcPr>
          <w:p>
            <w:pPr>
              <w:spacing w:after="0"/>
            </w:pPr>
            <w:r>
              <w:rPr>
                <w:sz w:val="17"/>
              </w:rPr>
              <w:t>What we are seeing</w:t>
            </w:r>
          </w:p>
        </w:tc>
        <w:tc>
          <w:tcPr>
            <w:tcW w:type="dxa" w:w="7992"/>
            <w:tcMar>
              <w:top w:w="70" w:type="dxa"/>
              <w:start w:w="90" w:type="dxa"/>
              <w:bottom w:w="70" w:type="dxa"/>
              <w:end w:w="90" w:type="dxa"/>
            </w:tcMar>
            <w:vAlign w:val="top"/>
          </w:tcPr>
          <w:p>
            <w:pPr>
              <w:spacing w:after="0"/>
            </w:pPr>
            <w:r>
              <w:rPr>
                <w:sz w:val="17"/>
              </w:rPr>
              <w:t>Add field experience or operating observations and identify them as such.</w:t>
            </w:r>
          </w:p>
        </w:tc>
      </w:tr>
      <w:tr>
        <w:tc>
          <w:tcPr>
            <w:tcW w:type="dxa" w:w="2376"/>
            <w:tcMar>
              <w:top w:w="70" w:type="dxa"/>
              <w:start w:w="90" w:type="dxa"/>
              <w:bottom w:w="70" w:type="dxa"/>
              <w:end w:w="90" w:type="dxa"/>
            </w:tcMar>
            <w:vAlign w:val="top"/>
          </w:tcPr>
          <w:p>
            <w:pPr>
              <w:spacing w:after="0"/>
            </w:pPr>
            <w:r>
              <w:rPr>
                <w:sz w:val="17"/>
              </w:rPr>
              <w:t>What remains uncertain</w:t>
            </w:r>
          </w:p>
        </w:tc>
        <w:tc>
          <w:tcPr>
            <w:tcW w:type="dxa" w:w="7992"/>
            <w:tcMar>
              <w:top w:w="70" w:type="dxa"/>
              <w:start w:w="90" w:type="dxa"/>
              <w:bottom w:w="70" w:type="dxa"/>
              <w:end w:w="90" w:type="dxa"/>
            </w:tcMar>
            <w:vAlign w:val="top"/>
          </w:tcPr>
          <w:p>
            <w:pPr>
              <w:spacing w:after="0"/>
            </w:pPr>
            <w:r>
              <w:rPr>
                <w:sz w:val="17"/>
              </w:rPr>
              <w:t>State where evidence is incomplete, conflicting or still evolving.</w:t>
            </w:r>
          </w:p>
        </w:tc>
      </w:tr>
      <w:tr>
        <w:tc>
          <w:tcPr>
            <w:tcW w:type="dxa" w:w="2376"/>
            <w:tcMar>
              <w:top w:w="70" w:type="dxa"/>
              <w:start w:w="90" w:type="dxa"/>
              <w:bottom w:w="70" w:type="dxa"/>
              <w:end w:w="90" w:type="dxa"/>
            </w:tcMar>
            <w:vAlign w:val="top"/>
          </w:tcPr>
          <w:p>
            <w:pPr>
              <w:spacing w:after="0"/>
            </w:pPr>
            <w:r>
              <w:rPr>
                <w:sz w:val="17"/>
              </w:rPr>
              <w:t>Why it matters</w:t>
            </w:r>
          </w:p>
        </w:tc>
        <w:tc>
          <w:tcPr>
            <w:tcW w:type="dxa" w:w="7992"/>
            <w:tcMar>
              <w:top w:w="70" w:type="dxa"/>
              <w:start w:w="90" w:type="dxa"/>
              <w:bottom w:w="70" w:type="dxa"/>
              <w:end w:w="90" w:type="dxa"/>
            </w:tcMar>
            <w:vAlign w:val="top"/>
          </w:tcPr>
          <w:p>
            <w:pPr>
              <w:spacing w:after="0"/>
            </w:pPr>
            <w:r>
              <w:rPr>
                <w:sz w:val="17"/>
              </w:rPr>
              <w:t>Explain the consequences, trade-offs and risks.</w:t>
            </w:r>
          </w:p>
        </w:tc>
      </w:tr>
      <w:tr>
        <w:tc>
          <w:tcPr>
            <w:tcW w:type="dxa" w:w="2376"/>
            <w:tcMar>
              <w:top w:w="70" w:type="dxa"/>
              <w:start w:w="90" w:type="dxa"/>
              <w:bottom w:w="70" w:type="dxa"/>
              <w:end w:w="90" w:type="dxa"/>
            </w:tcMar>
            <w:vAlign w:val="top"/>
          </w:tcPr>
          <w:p>
            <w:pPr>
              <w:spacing w:after="0"/>
            </w:pPr>
            <w:r>
              <w:rPr>
                <w:sz w:val="17"/>
              </w:rPr>
              <w:t>Employer lens</w:t>
            </w:r>
          </w:p>
        </w:tc>
        <w:tc>
          <w:tcPr>
            <w:tcW w:type="dxa" w:w="7992"/>
            <w:tcMar>
              <w:top w:w="70" w:type="dxa"/>
              <w:start w:w="90" w:type="dxa"/>
              <w:bottom w:w="70" w:type="dxa"/>
              <w:end w:w="90" w:type="dxa"/>
            </w:tcMar>
            <w:vAlign w:val="top"/>
          </w:tcPr>
          <w:p>
            <w:pPr>
              <w:spacing w:after="0"/>
            </w:pPr>
            <w:r>
              <w:rPr>
                <w:sz w:val="17"/>
              </w:rPr>
              <w:t>What leaders, hiring teams or organizations should consider.</w:t>
            </w:r>
          </w:p>
        </w:tc>
      </w:tr>
      <w:tr>
        <w:tc>
          <w:tcPr>
            <w:tcW w:type="dxa" w:w="2376"/>
            <w:tcMar>
              <w:top w:w="70" w:type="dxa"/>
              <w:start w:w="90" w:type="dxa"/>
              <w:bottom w:w="70" w:type="dxa"/>
              <w:end w:w="90" w:type="dxa"/>
            </w:tcMar>
            <w:vAlign w:val="top"/>
          </w:tcPr>
          <w:p>
            <w:pPr>
              <w:spacing w:after="0"/>
            </w:pPr>
            <w:r>
              <w:rPr>
                <w:sz w:val="17"/>
              </w:rPr>
              <w:t>Employee/candidate lens</w:t>
            </w:r>
          </w:p>
        </w:tc>
        <w:tc>
          <w:tcPr>
            <w:tcW w:type="dxa" w:w="7992"/>
            <w:tcMar>
              <w:top w:w="70" w:type="dxa"/>
              <w:start w:w="90" w:type="dxa"/>
              <w:bottom w:w="70" w:type="dxa"/>
              <w:end w:w="90" w:type="dxa"/>
            </w:tcMar>
            <w:vAlign w:val="top"/>
          </w:tcPr>
          <w:p>
            <w:pPr>
              <w:spacing w:after="0"/>
            </w:pPr>
            <w:r>
              <w:rPr>
                <w:sz w:val="17"/>
              </w:rPr>
              <w:t>What professionals should understand, prepare for or question.</w:t>
            </w:r>
          </w:p>
        </w:tc>
      </w:tr>
      <w:tr>
        <w:tc>
          <w:tcPr>
            <w:tcW w:type="dxa" w:w="2376"/>
            <w:tcMar>
              <w:top w:w="70" w:type="dxa"/>
              <w:start w:w="90" w:type="dxa"/>
              <w:bottom w:w="70" w:type="dxa"/>
              <w:end w:w="90" w:type="dxa"/>
            </w:tcMar>
            <w:vAlign w:val="top"/>
          </w:tcPr>
          <w:p>
            <w:pPr>
              <w:spacing w:after="0"/>
            </w:pPr>
            <w:r>
              <w:rPr>
                <w:sz w:val="17"/>
              </w:rPr>
              <w:t>Staffing lens</w:t>
            </w:r>
          </w:p>
        </w:tc>
        <w:tc>
          <w:tcPr>
            <w:tcW w:type="dxa" w:w="7992"/>
            <w:tcMar>
              <w:top w:w="70" w:type="dxa"/>
              <w:start w:w="90" w:type="dxa"/>
              <w:bottom w:w="70" w:type="dxa"/>
              <w:end w:w="90" w:type="dxa"/>
            </w:tcMar>
            <w:vAlign w:val="top"/>
          </w:tcPr>
          <w:p>
            <w:pPr>
              <w:spacing w:after="0"/>
            </w:pPr>
            <w:r>
              <w:rPr>
                <w:sz w:val="17"/>
              </w:rPr>
              <w:t>What recruiters, staffing firms and MSP/VMS partners should change or monitor.</w:t>
            </w:r>
          </w:p>
        </w:tc>
      </w:tr>
      <w:tr>
        <w:tc>
          <w:tcPr>
            <w:tcW w:type="dxa" w:w="2376"/>
            <w:tcMar>
              <w:top w:w="70" w:type="dxa"/>
              <w:start w:w="90" w:type="dxa"/>
              <w:bottom w:w="70" w:type="dxa"/>
              <w:end w:w="90" w:type="dxa"/>
            </w:tcMar>
            <w:vAlign w:val="top"/>
          </w:tcPr>
          <w:p>
            <w:pPr>
              <w:spacing w:after="0"/>
            </w:pPr>
            <w:r>
              <w:rPr>
                <w:sz w:val="17"/>
              </w:rPr>
              <w:t>What to consider next</w:t>
            </w:r>
          </w:p>
        </w:tc>
        <w:tc>
          <w:tcPr>
            <w:tcW w:type="dxa" w:w="7992"/>
            <w:tcMar>
              <w:top w:w="70" w:type="dxa"/>
              <w:start w:w="90" w:type="dxa"/>
              <w:bottom w:w="70" w:type="dxa"/>
              <w:end w:w="90" w:type="dxa"/>
            </w:tcMar>
            <w:vAlign w:val="top"/>
          </w:tcPr>
          <w:p>
            <w:pPr>
              <w:spacing w:after="0"/>
            </w:pPr>
            <w:r>
              <w:rPr>
                <w:sz w:val="17"/>
              </w:rPr>
              <w:t>Offer decision principles, questions or practical actions.</w:t>
            </w:r>
          </w:p>
        </w:tc>
      </w:tr>
      <w:tr>
        <w:tc>
          <w:tcPr>
            <w:tcW w:type="dxa" w:w="2376"/>
            <w:tcMar>
              <w:top w:w="70" w:type="dxa"/>
              <w:start w:w="90" w:type="dxa"/>
              <w:bottom w:w="70" w:type="dxa"/>
              <w:end w:w="90" w:type="dxa"/>
            </w:tcMar>
            <w:vAlign w:val="top"/>
          </w:tcPr>
          <w:p>
            <w:pPr>
              <w:spacing w:after="0"/>
            </w:pPr>
            <w:r>
              <w:rPr>
                <w:sz w:val="17"/>
              </w:rPr>
              <w:t>Sources and update note</w:t>
            </w:r>
          </w:p>
        </w:tc>
        <w:tc>
          <w:tcPr>
            <w:tcW w:type="dxa" w:w="7992"/>
            <w:tcMar>
              <w:top w:w="70" w:type="dxa"/>
              <w:start w:w="90" w:type="dxa"/>
              <w:bottom w:w="70" w:type="dxa"/>
              <w:end w:w="90" w:type="dxa"/>
            </w:tcMar>
            <w:vAlign w:val="top"/>
          </w:tcPr>
          <w:p>
            <w:pPr>
              <w:spacing w:after="0"/>
            </w:pPr>
            <w:r>
              <w:rPr>
                <w:sz w:val="17"/>
              </w:rPr>
              <w:t>Show research basis and content freshness.</w:t>
            </w:r>
          </w:p>
        </w:tc>
      </w:tr>
    </w:tbl>
    <w:p>
      <w:pPr>
        <w:pStyle w:val="Heading1"/>
      </w:pPr>
      <w:r>
        <w:t>8. Recommended Flagship Launch Article</w:t>
      </w:r>
    </w:p>
    <w:p>
      <w:pPr>
        <w:spacing w:after="80"/>
      </w:pPr>
      <w:r>
        <w:rPr>
          <w:b/>
        </w:rPr>
        <w:t>Primary recommendation:</w:t>
      </w:r>
      <w:r/>
    </w:p>
    <w:tbl>
      <w:tblPr>
        <w:tblStyle w:val="TableGrid"/>
        <w:tblW w:type="auto" w:w="0"/>
        <w:tblLook w:firstColumn="1" w:firstRow="1" w:lastColumn="0" w:lastRow="0" w:noHBand="0" w:noVBand="1" w:val="04A0"/>
      </w:tblPr>
      <w:tblGrid>
        <w:gridCol w:w="10282"/>
      </w:tblGrid>
      <w:tr>
        <w:tc>
          <w:tcPr>
            <w:tcW w:type="dxa" w:w="10282"/>
            <w:shd w:fill="F2F2F2"/>
            <w:tcMar>
              <w:top w:w="100" w:type="dxa"/>
              <w:start w:w="120" w:type="dxa"/>
              <w:bottom w:w="100" w:type="dxa"/>
              <w:end w:w="120" w:type="dxa"/>
            </w:tcMar>
          </w:tcPr>
          <w:p>
            <w:pPr>
              <w:jc w:val="center"/>
            </w:pPr>
            <w:r>
              <w:rPr>
                <w:b/>
                <w:sz w:val="22"/>
              </w:rPr>
              <w:t>The Hiring Trust Gap: Why Better Technology Has Not Made Hiring Feel More Certain</w:t>
            </w:r>
          </w:p>
        </w:tc>
      </w:tr>
    </w:tbl>
    <w:p>
      <w:pPr>
        <w:spacing w:after="80"/>
      </w:pPr>
      <w:r>
        <w:t>This topic introduces the purpose of Insights while giving immediate value. It can examine why employers still question candidate quality and decision confidence, why candidates remain unsure about automated screening and skills expectations, and where human judgment, quality controls and transparency still matter.</w:t>
      </w:r>
    </w:p>
    <w:p>
      <w:pPr>
        <w:pStyle w:val="ListBullet"/>
        <w:spacing w:after="40"/>
      </w:pPr>
      <w:r>
        <w:t>Author: Simranjeet Sidana, because the topic combines technology, QA, compliance, governance and staffing operations.</w:t>
      </w:r>
    </w:p>
    <w:p>
      <w:pPr>
        <w:pStyle w:val="ListBullet"/>
        <w:spacing w:after="40"/>
      </w:pPr>
      <w:r>
        <w:t>Co-author or reviewer: a senior Healthcare or IT recruiting leader.</w:t>
      </w:r>
    </w:p>
    <w:p>
      <w:pPr>
        <w:pStyle w:val="ListBullet"/>
        <w:spacing w:after="40"/>
      </w:pPr>
      <w:r>
        <w:t>Format: 1,200-1,800 word article plus a 7-slide LinkedIn carousel and a 60-second founder video.</w:t>
      </w:r>
    </w:p>
    <w:p>
      <w:pPr>
        <w:pStyle w:val="ListBullet"/>
        <w:spacing w:after="40"/>
      </w:pPr>
      <w:r>
        <w:t>CTA: Ask readers which part of hiring now feels less certain despite better technology.</w:t>
      </w:r>
    </w:p>
    <w:p>
      <w:pPr>
        <w:pStyle w:val="Heading1"/>
      </w:pPr>
      <w:r>
        <w:t>9. Three-Phase Launch Plan</w:t>
      </w:r>
    </w:p>
    <w:p>
      <w:pPr>
        <w:pStyle w:val="Heading2"/>
      </w:pPr>
      <w:r>
        <w:t>Phase A: Pre-Launch — Build the Question (7-10 days)</w:t>
      </w:r>
    </w:p>
    <w:tbl>
      <w:tblPr>
        <w:tblStyle w:val="TableGrid"/>
        <w:tblW w:type="auto" w:w="0"/>
        <w:jc w:val="center"/>
        <w:tblLook w:firstColumn="1" w:firstRow="1" w:lastColumn="0" w:lastRow="0" w:noHBand="0" w:noVBand="1" w:val="04A0"/>
      </w:tblPr>
      <w:tblGrid>
        <w:gridCol w:w="3427"/>
        <w:gridCol w:w="3427"/>
        <w:gridCol w:w="3427"/>
      </w:tblGrid>
      <w:tr>
        <w:tc>
          <w:tcPr>
            <w:tcW w:type="dxa" w:w="1224"/>
            <w:shd w:fill="E7E6E6"/>
            <w:tcMar>
              <w:top w:w="70" w:type="dxa"/>
              <w:start w:w="90" w:type="dxa"/>
              <w:bottom w:w="70" w:type="dxa"/>
              <w:end w:w="90" w:type="dxa"/>
            </w:tcMar>
            <w:vAlign w:val="center"/>
          </w:tcPr>
          <w:p>
            <w:r>
              <w:rPr>
                <w:b/>
                <w:sz w:val="16"/>
              </w:rPr>
              <w:t>Timing</w:t>
            </w:r>
          </w:p>
        </w:tc>
        <w:tc>
          <w:tcPr>
            <w:tcW w:type="dxa" w:w="2520"/>
            <w:shd w:fill="E7E6E6"/>
            <w:tcMar>
              <w:top w:w="70" w:type="dxa"/>
              <w:start w:w="90" w:type="dxa"/>
              <w:bottom w:w="70" w:type="dxa"/>
              <w:end w:w="90" w:type="dxa"/>
            </w:tcMar>
            <w:vAlign w:val="center"/>
          </w:tcPr>
          <w:p>
            <w:r>
              <w:rPr>
                <w:b/>
                <w:sz w:val="16"/>
              </w:rPr>
              <w:t>Asset</w:t>
            </w:r>
          </w:p>
        </w:tc>
        <w:tc>
          <w:tcPr>
            <w:tcW w:type="dxa" w:w="6624"/>
            <w:shd w:fill="E7E6E6"/>
            <w:tcMar>
              <w:top w:w="70" w:type="dxa"/>
              <w:start w:w="90" w:type="dxa"/>
              <w:bottom w:w="70" w:type="dxa"/>
              <w:end w:w="90" w:type="dxa"/>
            </w:tcMar>
            <w:vAlign w:val="center"/>
          </w:tcPr>
          <w:p>
            <w:r>
              <w:rPr>
                <w:b/>
                <w:sz w:val="16"/>
              </w:rPr>
              <w:t>Message / Purpose</w:t>
            </w:r>
          </w:p>
        </w:tc>
      </w:tr>
      <w:tr>
        <w:tc>
          <w:tcPr>
            <w:tcW w:type="dxa" w:w="1224"/>
            <w:tcMar>
              <w:top w:w="70" w:type="dxa"/>
              <w:start w:w="90" w:type="dxa"/>
              <w:bottom w:w="70" w:type="dxa"/>
              <w:end w:w="90" w:type="dxa"/>
            </w:tcMar>
            <w:vAlign w:val="top"/>
          </w:tcPr>
          <w:p>
            <w:pPr>
              <w:spacing w:after="0"/>
            </w:pPr>
            <w:r>
              <w:rPr>
                <w:sz w:val="16"/>
              </w:rPr>
              <w:t>Day -10</w:t>
            </w:r>
          </w:p>
        </w:tc>
        <w:tc>
          <w:tcPr>
            <w:tcW w:type="dxa" w:w="2520"/>
            <w:tcMar>
              <w:top w:w="70" w:type="dxa"/>
              <w:start w:w="90" w:type="dxa"/>
              <w:bottom w:w="70" w:type="dxa"/>
              <w:end w:w="90" w:type="dxa"/>
            </w:tcMar>
            <w:vAlign w:val="top"/>
          </w:tcPr>
          <w:p>
            <w:pPr>
              <w:spacing w:after="0"/>
            </w:pPr>
            <w:r>
              <w:rPr>
                <w:sz w:val="16"/>
              </w:rPr>
              <w:t>LinkedIn and X question</w:t>
            </w:r>
          </w:p>
        </w:tc>
        <w:tc>
          <w:tcPr>
            <w:tcW w:type="dxa" w:w="6624"/>
            <w:tcMar>
              <w:top w:w="70" w:type="dxa"/>
              <w:start w:w="90" w:type="dxa"/>
              <w:bottom w:w="70" w:type="dxa"/>
              <w:end w:w="90" w:type="dxa"/>
            </w:tcMar>
            <w:vAlign w:val="top"/>
          </w:tcPr>
          <w:p>
            <w:pPr>
              <w:spacing w:after="0"/>
            </w:pPr>
            <w:r>
              <w:rPr>
                <w:sz w:val="16"/>
              </w:rPr>
              <w:t>“Hiring has more data and tools than ever. Why does it still feel harder to trust?” Capture comments for launch content.</w:t>
            </w:r>
          </w:p>
        </w:tc>
      </w:tr>
      <w:tr>
        <w:tc>
          <w:tcPr>
            <w:tcW w:type="dxa" w:w="1224"/>
            <w:tcMar>
              <w:top w:w="70" w:type="dxa"/>
              <w:start w:w="90" w:type="dxa"/>
              <w:bottom w:w="70" w:type="dxa"/>
              <w:end w:w="90" w:type="dxa"/>
            </w:tcMar>
            <w:vAlign w:val="top"/>
          </w:tcPr>
          <w:p>
            <w:pPr>
              <w:spacing w:after="0"/>
            </w:pPr>
            <w:r>
              <w:rPr>
                <w:sz w:val="16"/>
              </w:rPr>
              <w:t>Day -8</w:t>
            </w:r>
          </w:p>
        </w:tc>
        <w:tc>
          <w:tcPr>
            <w:tcW w:type="dxa" w:w="2520"/>
            <w:tcMar>
              <w:top w:w="70" w:type="dxa"/>
              <w:start w:w="90" w:type="dxa"/>
              <w:bottom w:w="70" w:type="dxa"/>
              <w:end w:w="90" w:type="dxa"/>
            </w:tcMar>
            <w:vAlign w:val="top"/>
          </w:tcPr>
          <w:p>
            <w:pPr>
              <w:spacing w:after="0"/>
            </w:pPr>
            <w:r>
              <w:rPr>
                <w:sz w:val="16"/>
              </w:rPr>
              <w:t>Founder post</w:t>
            </w:r>
          </w:p>
        </w:tc>
        <w:tc>
          <w:tcPr>
            <w:tcW w:type="dxa" w:w="6624"/>
            <w:tcMar>
              <w:top w:w="70" w:type="dxa"/>
              <w:start w:w="90" w:type="dxa"/>
              <w:bottom w:w="70" w:type="dxa"/>
              <w:end w:w="90" w:type="dxa"/>
            </w:tcMar>
            <w:vAlign w:val="top"/>
          </w:tcPr>
          <w:p>
            <w:pPr>
              <w:spacing w:after="0"/>
            </w:pPr>
            <w:r>
              <w:rPr>
                <w:sz w:val="16"/>
              </w:rPr>
              <w:t>A personal account of seeing technology improve process while also creating new questions about quality, fairness and judgment.</w:t>
            </w:r>
          </w:p>
        </w:tc>
      </w:tr>
      <w:tr>
        <w:tc>
          <w:tcPr>
            <w:tcW w:type="dxa" w:w="1224"/>
            <w:tcMar>
              <w:top w:w="70" w:type="dxa"/>
              <w:start w:w="90" w:type="dxa"/>
              <w:bottom w:w="70" w:type="dxa"/>
              <w:end w:w="90" w:type="dxa"/>
            </w:tcMar>
            <w:vAlign w:val="top"/>
          </w:tcPr>
          <w:p>
            <w:pPr>
              <w:spacing w:after="0"/>
            </w:pPr>
            <w:r>
              <w:rPr>
                <w:sz w:val="16"/>
              </w:rPr>
              <w:t>Day -6</w:t>
            </w:r>
          </w:p>
        </w:tc>
        <w:tc>
          <w:tcPr>
            <w:tcW w:type="dxa" w:w="2520"/>
            <w:tcMar>
              <w:top w:w="70" w:type="dxa"/>
              <w:start w:w="90" w:type="dxa"/>
              <w:bottom w:w="70" w:type="dxa"/>
              <w:end w:w="90" w:type="dxa"/>
            </w:tcMar>
            <w:vAlign w:val="top"/>
          </w:tcPr>
          <w:p>
            <w:pPr>
              <w:spacing w:after="0"/>
            </w:pPr>
            <w:r>
              <w:rPr>
                <w:sz w:val="16"/>
              </w:rPr>
              <w:t>Author reveal</w:t>
            </w:r>
          </w:p>
        </w:tc>
        <w:tc>
          <w:tcPr>
            <w:tcW w:type="dxa" w:w="6624"/>
            <w:tcMar>
              <w:top w:w="70" w:type="dxa"/>
              <w:start w:w="90" w:type="dxa"/>
              <w:bottom w:w="70" w:type="dxa"/>
              <w:end w:w="90" w:type="dxa"/>
            </w:tcMar>
            <w:vAlign w:val="top"/>
          </w:tcPr>
          <w:p>
            <w:pPr>
              <w:spacing w:after="0"/>
            </w:pPr>
            <w:r>
              <w:rPr>
                <w:sz w:val="16"/>
              </w:rPr>
              <w:t>Introduce 3-5 real authors or reviewers with their actual specialties and the questions they will cover.</w:t>
            </w:r>
          </w:p>
        </w:tc>
      </w:tr>
      <w:tr>
        <w:tc>
          <w:tcPr>
            <w:tcW w:type="dxa" w:w="1224"/>
            <w:tcMar>
              <w:top w:w="70" w:type="dxa"/>
              <w:start w:w="90" w:type="dxa"/>
              <w:bottom w:w="70" w:type="dxa"/>
              <w:end w:w="90" w:type="dxa"/>
            </w:tcMar>
            <w:vAlign w:val="top"/>
          </w:tcPr>
          <w:p>
            <w:pPr>
              <w:spacing w:after="0"/>
            </w:pPr>
            <w:r>
              <w:rPr>
                <w:sz w:val="16"/>
              </w:rPr>
              <w:t>Day -4</w:t>
            </w:r>
          </w:p>
        </w:tc>
        <w:tc>
          <w:tcPr>
            <w:tcW w:type="dxa" w:w="2520"/>
            <w:tcMar>
              <w:top w:w="70" w:type="dxa"/>
              <w:start w:w="90" w:type="dxa"/>
              <w:bottom w:w="70" w:type="dxa"/>
              <w:end w:w="90" w:type="dxa"/>
            </w:tcMar>
            <w:vAlign w:val="top"/>
          </w:tcPr>
          <w:p>
            <w:pPr>
              <w:spacing w:after="0"/>
            </w:pPr>
            <w:r>
              <w:rPr>
                <w:sz w:val="16"/>
              </w:rPr>
              <w:t>Editorial promise carousel</w:t>
            </w:r>
          </w:p>
        </w:tc>
        <w:tc>
          <w:tcPr>
            <w:tcW w:type="dxa" w:w="6624"/>
            <w:tcMar>
              <w:top w:w="70" w:type="dxa"/>
              <w:start w:w="90" w:type="dxa"/>
              <w:bottom w:w="70" w:type="dxa"/>
              <w:end w:w="90" w:type="dxa"/>
            </w:tcMar>
            <w:vAlign w:val="top"/>
          </w:tcPr>
          <w:p>
            <w:pPr>
              <w:spacing w:after="0"/>
            </w:pPr>
            <w:r>
              <w:rPr>
                <w:sz w:val="16"/>
              </w:rPr>
              <w:t>Show the standards: named authors, current research, sources, review dates, practical implications and corrections.</w:t>
            </w:r>
          </w:p>
        </w:tc>
      </w:tr>
      <w:tr>
        <w:tc>
          <w:tcPr>
            <w:tcW w:type="dxa" w:w="1224"/>
            <w:tcMar>
              <w:top w:w="70" w:type="dxa"/>
              <w:start w:w="90" w:type="dxa"/>
              <w:bottom w:w="70" w:type="dxa"/>
              <w:end w:w="90" w:type="dxa"/>
            </w:tcMar>
            <w:vAlign w:val="top"/>
          </w:tcPr>
          <w:p>
            <w:pPr>
              <w:spacing w:after="0"/>
            </w:pPr>
            <w:r>
              <w:rPr>
                <w:sz w:val="16"/>
              </w:rPr>
              <w:t>Day -2</w:t>
            </w:r>
          </w:p>
        </w:tc>
        <w:tc>
          <w:tcPr>
            <w:tcW w:type="dxa" w:w="2520"/>
            <w:tcMar>
              <w:top w:w="70" w:type="dxa"/>
              <w:start w:w="90" w:type="dxa"/>
              <w:bottom w:w="70" w:type="dxa"/>
              <w:end w:w="90" w:type="dxa"/>
            </w:tcMar>
            <w:vAlign w:val="top"/>
          </w:tcPr>
          <w:p>
            <w:pPr>
              <w:spacing w:after="0"/>
            </w:pPr>
            <w:r>
              <w:rPr>
                <w:sz w:val="16"/>
              </w:rPr>
              <w:t>Flagship article teaser</w:t>
            </w:r>
          </w:p>
        </w:tc>
        <w:tc>
          <w:tcPr>
            <w:tcW w:type="dxa" w:w="6624"/>
            <w:tcMar>
              <w:top w:w="70" w:type="dxa"/>
              <w:start w:w="90" w:type="dxa"/>
              <w:bottom w:w="70" w:type="dxa"/>
              <w:end w:w="90" w:type="dxa"/>
            </w:tcMar>
            <w:vAlign w:val="top"/>
          </w:tcPr>
          <w:p>
            <w:pPr>
              <w:spacing w:after="0"/>
            </w:pPr>
            <w:r>
              <w:rPr>
                <w:sz w:val="16"/>
              </w:rPr>
              <w:t>Reveal the launch question and invite readers to follow or subscribe.</w:t>
            </w:r>
          </w:p>
        </w:tc>
      </w:tr>
      <w:tr>
        <w:tc>
          <w:tcPr>
            <w:tcW w:type="dxa" w:w="1224"/>
            <w:tcMar>
              <w:top w:w="70" w:type="dxa"/>
              <w:start w:w="90" w:type="dxa"/>
              <w:bottom w:w="70" w:type="dxa"/>
              <w:end w:w="90" w:type="dxa"/>
            </w:tcMar>
            <w:vAlign w:val="top"/>
          </w:tcPr>
          <w:p>
            <w:pPr>
              <w:spacing w:after="0"/>
            </w:pPr>
            <w:r>
              <w:rPr>
                <w:sz w:val="16"/>
              </w:rPr>
              <w:t>Day -1</w:t>
            </w:r>
          </w:p>
        </w:tc>
        <w:tc>
          <w:tcPr>
            <w:tcW w:type="dxa" w:w="2520"/>
            <w:tcMar>
              <w:top w:w="70" w:type="dxa"/>
              <w:start w:w="90" w:type="dxa"/>
              <w:bottom w:w="70" w:type="dxa"/>
              <w:end w:w="90" w:type="dxa"/>
            </w:tcMar>
            <w:vAlign w:val="top"/>
          </w:tcPr>
          <w:p>
            <w:pPr>
              <w:spacing w:after="0"/>
            </w:pPr>
            <w:r>
              <w:rPr>
                <w:sz w:val="16"/>
              </w:rPr>
              <w:t>Website readiness check</w:t>
            </w:r>
          </w:p>
        </w:tc>
        <w:tc>
          <w:tcPr>
            <w:tcW w:type="dxa" w:w="6624"/>
            <w:tcMar>
              <w:top w:w="70" w:type="dxa"/>
              <w:start w:w="90" w:type="dxa"/>
              <w:bottom w:w="70" w:type="dxa"/>
              <w:end w:w="90" w:type="dxa"/>
            </w:tcMar>
            <w:vAlign w:val="top"/>
          </w:tcPr>
          <w:p>
            <w:pPr>
              <w:spacing w:after="0"/>
            </w:pPr>
            <w:r>
              <w:rPr>
                <w:sz w:val="16"/>
              </w:rPr>
              <w:t>Author pages, article template, sources, tracking links, newsletter form and launch landing page are live.</w:t>
            </w:r>
          </w:p>
        </w:tc>
      </w:tr>
    </w:tbl>
    <w:p>
      <w:pPr>
        <w:pStyle w:val="Heading2"/>
      </w:pPr>
      <w:r>
        <w:t>Phase B: Launch Day — Announce and Prove</w:t>
      </w:r>
    </w:p>
    <w:p>
      <w:pPr>
        <w:pStyle w:val="ListBullet"/>
        <w:spacing w:after="40"/>
      </w:pPr>
      <w:r>
        <w:t>Publish the flagship Insight before any social announcement.</w:t>
      </w:r>
    </w:p>
    <w:p>
      <w:pPr>
        <w:pStyle w:val="ListBullet"/>
        <w:spacing w:after="40"/>
      </w:pPr>
      <w:r>
        <w:t>Publish the company-page hero carousel explaining the problem, promise, proof and first article.</w:t>
      </w:r>
    </w:p>
    <w:p>
      <w:pPr>
        <w:pStyle w:val="ListBullet"/>
        <w:spacing w:after="40"/>
      </w:pPr>
      <w:r>
        <w:t>Publish the founder's personal post and native 45-60 second video.</w:t>
      </w:r>
    </w:p>
    <w:p>
      <w:pPr>
        <w:pStyle w:val="ListBullet"/>
        <w:spacing w:after="40"/>
      </w:pPr>
      <w:r>
        <w:t>Have each named author share a distinct takeaway, not a duplicated corporate caption.</w:t>
      </w:r>
    </w:p>
    <w:p>
      <w:pPr>
        <w:pStyle w:val="ListBullet"/>
        <w:spacing w:after="40"/>
      </w:pPr>
      <w:r>
        <w:t>Send an email/newsletter with the article, author, editorial promise and one discussion question.</w:t>
      </w:r>
    </w:p>
    <w:p>
      <w:pPr>
        <w:pStyle w:val="ListBullet"/>
        <w:spacing w:after="40"/>
      </w:pPr>
      <w:r>
        <w:t>Use LinkedIn as the primary launch channel; use Instagram for visual explanation, X for conversation and Facebook selectively for practical healthcare and community reach.</w:t>
      </w:r>
    </w:p>
    <w:p>
      <w:pPr>
        <w:pStyle w:val="ListBullet"/>
        <w:spacing w:after="40"/>
      </w:pPr>
      <w:r>
        <w:t>Assign team members to respond to substantive comments for at least the first two hours after posting.</w:t>
      </w:r>
    </w:p>
    <w:p>
      <w:pPr>
        <w:pStyle w:val="ListBullet"/>
        <w:spacing w:after="40"/>
      </w:pPr>
      <w:r>
        <w:t>Do not begin paid amplification until the organic post identifies the strongest message and audience response.</w:t>
      </w:r>
    </w:p>
    <w:p>
      <w:pPr>
        <w:pStyle w:val="Heading2"/>
      </w:pPr>
      <w:r>
        <w:t>Phase C: Prove the Property — Days 2-30</w:t>
      </w:r>
    </w:p>
    <w:tbl>
      <w:tblPr>
        <w:tblStyle w:val="TableGrid"/>
        <w:tblW w:type="auto" w:w="0"/>
        <w:jc w:val="center"/>
        <w:tblLook w:firstColumn="1" w:firstRow="1" w:lastColumn="0" w:lastRow="0" w:noHBand="0" w:noVBand="1" w:val="04A0"/>
      </w:tblPr>
      <w:tblGrid>
        <w:gridCol w:w="3427"/>
        <w:gridCol w:w="3427"/>
        <w:gridCol w:w="3427"/>
      </w:tblGrid>
      <w:tr>
        <w:tc>
          <w:tcPr>
            <w:tcW w:type="dxa" w:w="1296"/>
            <w:shd w:fill="E7E6E6"/>
            <w:tcMar>
              <w:top w:w="70" w:type="dxa"/>
              <w:start w:w="90" w:type="dxa"/>
              <w:bottom w:w="70" w:type="dxa"/>
              <w:end w:w="90" w:type="dxa"/>
            </w:tcMar>
            <w:vAlign w:val="center"/>
          </w:tcPr>
          <w:p>
            <w:r>
              <w:rPr>
                <w:b/>
                <w:sz w:val="16"/>
              </w:rPr>
              <w:t>Timing</w:t>
            </w:r>
          </w:p>
        </w:tc>
        <w:tc>
          <w:tcPr>
            <w:tcW w:type="dxa" w:w="2880"/>
            <w:shd w:fill="E7E6E6"/>
            <w:tcMar>
              <w:top w:w="70" w:type="dxa"/>
              <w:start w:w="90" w:type="dxa"/>
              <w:bottom w:w="70" w:type="dxa"/>
              <w:end w:w="90" w:type="dxa"/>
            </w:tcMar>
            <w:vAlign w:val="center"/>
          </w:tcPr>
          <w:p>
            <w:r>
              <w:rPr>
                <w:b/>
                <w:sz w:val="16"/>
              </w:rPr>
              <w:t>Content</w:t>
            </w:r>
          </w:p>
        </w:tc>
        <w:tc>
          <w:tcPr>
            <w:tcW w:type="dxa" w:w="6192"/>
            <w:shd w:fill="E7E6E6"/>
            <w:tcMar>
              <w:top w:w="70" w:type="dxa"/>
              <w:start w:w="90" w:type="dxa"/>
              <w:bottom w:w="70" w:type="dxa"/>
              <w:end w:w="90" w:type="dxa"/>
            </w:tcMar>
            <w:vAlign w:val="center"/>
          </w:tcPr>
          <w:p>
            <w:r>
              <w:rPr>
                <w:b/>
                <w:sz w:val="16"/>
              </w:rPr>
              <w:t>Purpose</w:t>
            </w:r>
          </w:p>
        </w:tc>
      </w:tr>
      <w:tr>
        <w:tc>
          <w:tcPr>
            <w:tcW w:type="dxa" w:w="1296"/>
            <w:tcMar>
              <w:top w:w="70" w:type="dxa"/>
              <w:start w:w="90" w:type="dxa"/>
              <w:bottom w:w="70" w:type="dxa"/>
              <w:end w:w="90" w:type="dxa"/>
            </w:tcMar>
            <w:vAlign w:val="top"/>
          </w:tcPr>
          <w:p>
            <w:pPr>
              <w:spacing w:after="0"/>
            </w:pPr>
            <w:r>
              <w:rPr>
                <w:sz w:val="16"/>
              </w:rPr>
              <w:t>Day 2</w:t>
            </w:r>
          </w:p>
        </w:tc>
        <w:tc>
          <w:tcPr>
            <w:tcW w:type="dxa" w:w="2880"/>
            <w:tcMar>
              <w:top w:w="70" w:type="dxa"/>
              <w:start w:w="90" w:type="dxa"/>
              <w:bottom w:w="70" w:type="dxa"/>
              <w:end w:w="90" w:type="dxa"/>
            </w:tcMar>
            <w:vAlign w:val="top"/>
          </w:tcPr>
          <w:p>
            <w:pPr>
              <w:spacing w:after="0"/>
            </w:pPr>
            <w:r>
              <w:rPr>
                <w:sz w:val="16"/>
              </w:rPr>
              <w:t>Employer lens</w:t>
            </w:r>
          </w:p>
        </w:tc>
        <w:tc>
          <w:tcPr>
            <w:tcW w:type="dxa" w:w="6192"/>
            <w:tcMar>
              <w:top w:w="70" w:type="dxa"/>
              <w:start w:w="90" w:type="dxa"/>
              <w:bottom w:w="70" w:type="dxa"/>
              <w:end w:w="90" w:type="dxa"/>
            </w:tcMar>
            <w:vAlign w:val="top"/>
          </w:tcPr>
          <w:p>
            <w:pPr>
              <w:spacing w:after="0"/>
            </w:pPr>
            <w:r>
              <w:rPr>
                <w:sz w:val="16"/>
              </w:rPr>
              <w:t>Extract what hiring leaders should reconsider from the flagship article.</w:t>
            </w:r>
          </w:p>
        </w:tc>
      </w:tr>
      <w:tr>
        <w:tc>
          <w:tcPr>
            <w:tcW w:type="dxa" w:w="1296"/>
            <w:tcMar>
              <w:top w:w="70" w:type="dxa"/>
              <w:start w:w="90" w:type="dxa"/>
              <w:bottom w:w="70" w:type="dxa"/>
              <w:end w:w="90" w:type="dxa"/>
            </w:tcMar>
            <w:vAlign w:val="top"/>
          </w:tcPr>
          <w:p>
            <w:pPr>
              <w:spacing w:after="0"/>
            </w:pPr>
            <w:r>
              <w:rPr>
                <w:sz w:val="16"/>
              </w:rPr>
              <w:t>Day 3</w:t>
            </w:r>
          </w:p>
        </w:tc>
        <w:tc>
          <w:tcPr>
            <w:tcW w:type="dxa" w:w="2880"/>
            <w:tcMar>
              <w:top w:w="70" w:type="dxa"/>
              <w:start w:w="90" w:type="dxa"/>
              <w:bottom w:w="70" w:type="dxa"/>
              <w:end w:w="90" w:type="dxa"/>
            </w:tcMar>
            <w:vAlign w:val="top"/>
          </w:tcPr>
          <w:p>
            <w:pPr>
              <w:spacing w:after="0"/>
            </w:pPr>
            <w:r>
              <w:rPr>
                <w:sz w:val="16"/>
              </w:rPr>
              <w:t>Employee/candidate lens</w:t>
            </w:r>
          </w:p>
        </w:tc>
        <w:tc>
          <w:tcPr>
            <w:tcW w:type="dxa" w:w="6192"/>
            <w:tcMar>
              <w:top w:w="70" w:type="dxa"/>
              <w:start w:w="90" w:type="dxa"/>
              <w:bottom w:w="70" w:type="dxa"/>
              <w:end w:w="90" w:type="dxa"/>
            </w:tcMar>
            <w:vAlign w:val="top"/>
          </w:tcPr>
          <w:p>
            <w:pPr>
              <w:spacing w:after="0"/>
            </w:pPr>
            <w:r>
              <w:rPr>
                <w:sz w:val="16"/>
              </w:rPr>
              <w:t>Explain what candidates should understand, question or prepare for.</w:t>
            </w:r>
          </w:p>
        </w:tc>
      </w:tr>
      <w:tr>
        <w:tc>
          <w:tcPr>
            <w:tcW w:type="dxa" w:w="1296"/>
            <w:tcMar>
              <w:top w:w="70" w:type="dxa"/>
              <w:start w:w="90" w:type="dxa"/>
              <w:bottom w:w="70" w:type="dxa"/>
              <w:end w:w="90" w:type="dxa"/>
            </w:tcMar>
            <w:vAlign w:val="top"/>
          </w:tcPr>
          <w:p>
            <w:pPr>
              <w:spacing w:after="0"/>
            </w:pPr>
            <w:r>
              <w:rPr>
                <w:sz w:val="16"/>
              </w:rPr>
              <w:t>Day 4</w:t>
            </w:r>
          </w:p>
        </w:tc>
        <w:tc>
          <w:tcPr>
            <w:tcW w:type="dxa" w:w="2880"/>
            <w:tcMar>
              <w:top w:w="70" w:type="dxa"/>
              <w:start w:w="90" w:type="dxa"/>
              <w:bottom w:w="70" w:type="dxa"/>
              <w:end w:w="90" w:type="dxa"/>
            </w:tcMar>
            <w:vAlign w:val="top"/>
          </w:tcPr>
          <w:p>
            <w:pPr>
              <w:spacing w:after="0"/>
            </w:pPr>
            <w:r>
              <w:rPr>
                <w:sz w:val="16"/>
              </w:rPr>
              <w:t>Behind the Insight</w:t>
            </w:r>
          </w:p>
        </w:tc>
        <w:tc>
          <w:tcPr>
            <w:tcW w:type="dxa" w:w="6192"/>
            <w:tcMar>
              <w:top w:w="70" w:type="dxa"/>
              <w:start w:w="90" w:type="dxa"/>
              <w:bottom w:w="70" w:type="dxa"/>
              <w:end w:w="90" w:type="dxa"/>
            </w:tcMar>
            <w:vAlign w:val="top"/>
          </w:tcPr>
          <w:p>
            <w:pPr>
              <w:spacing w:after="0"/>
            </w:pPr>
            <w:r>
              <w:rPr>
                <w:sz w:val="16"/>
              </w:rPr>
              <w:t>Show the sources used, what the author learned and what remains uncertain.</w:t>
            </w:r>
          </w:p>
        </w:tc>
      </w:tr>
      <w:tr>
        <w:tc>
          <w:tcPr>
            <w:tcW w:type="dxa" w:w="1296"/>
            <w:tcMar>
              <w:top w:w="70" w:type="dxa"/>
              <w:start w:w="90" w:type="dxa"/>
              <w:bottom w:w="70" w:type="dxa"/>
              <w:end w:w="90" w:type="dxa"/>
            </w:tcMar>
            <w:vAlign w:val="top"/>
          </w:tcPr>
          <w:p>
            <w:pPr>
              <w:spacing w:after="0"/>
            </w:pPr>
            <w:r>
              <w:rPr>
                <w:sz w:val="16"/>
              </w:rPr>
              <w:t>Day 5</w:t>
            </w:r>
          </w:p>
        </w:tc>
        <w:tc>
          <w:tcPr>
            <w:tcW w:type="dxa" w:w="2880"/>
            <w:tcMar>
              <w:top w:w="70" w:type="dxa"/>
              <w:start w:w="90" w:type="dxa"/>
              <w:bottom w:w="70" w:type="dxa"/>
              <w:end w:w="90" w:type="dxa"/>
            </w:tcMar>
            <w:vAlign w:val="top"/>
          </w:tcPr>
          <w:p>
            <w:pPr>
              <w:spacing w:after="0"/>
            </w:pPr>
            <w:r>
              <w:rPr>
                <w:sz w:val="16"/>
              </w:rPr>
              <w:t>Author Q&amp;A video</w:t>
            </w:r>
          </w:p>
        </w:tc>
        <w:tc>
          <w:tcPr>
            <w:tcW w:type="dxa" w:w="6192"/>
            <w:tcMar>
              <w:top w:w="70" w:type="dxa"/>
              <w:start w:w="90" w:type="dxa"/>
              <w:bottom w:w="70" w:type="dxa"/>
              <w:end w:w="90" w:type="dxa"/>
            </w:tcMar>
            <w:vAlign w:val="top"/>
          </w:tcPr>
          <w:p>
            <w:pPr>
              <w:spacing w:after="0"/>
            </w:pPr>
            <w:r>
              <w:rPr>
                <w:sz w:val="16"/>
              </w:rPr>
              <w:t>Answer one real audience question in 45-90 seconds.</w:t>
            </w:r>
          </w:p>
        </w:tc>
      </w:tr>
      <w:tr>
        <w:tc>
          <w:tcPr>
            <w:tcW w:type="dxa" w:w="1296"/>
            <w:tcMar>
              <w:top w:w="70" w:type="dxa"/>
              <w:start w:w="90" w:type="dxa"/>
              <w:bottom w:w="70" w:type="dxa"/>
              <w:end w:w="90" w:type="dxa"/>
            </w:tcMar>
            <w:vAlign w:val="top"/>
          </w:tcPr>
          <w:p>
            <w:pPr>
              <w:spacing w:after="0"/>
            </w:pPr>
            <w:r>
              <w:rPr>
                <w:sz w:val="16"/>
              </w:rPr>
              <w:t>Day 7</w:t>
            </w:r>
          </w:p>
        </w:tc>
        <w:tc>
          <w:tcPr>
            <w:tcW w:type="dxa" w:w="2880"/>
            <w:tcMar>
              <w:top w:w="70" w:type="dxa"/>
              <w:start w:w="90" w:type="dxa"/>
              <w:bottom w:w="70" w:type="dxa"/>
              <w:end w:w="90" w:type="dxa"/>
            </w:tcMar>
            <w:vAlign w:val="top"/>
          </w:tcPr>
          <w:p>
            <w:pPr>
              <w:spacing w:after="0"/>
            </w:pPr>
            <w:r>
              <w:rPr>
                <w:sz w:val="16"/>
              </w:rPr>
              <w:t>Live discussion or audio/video session</w:t>
            </w:r>
          </w:p>
        </w:tc>
        <w:tc>
          <w:tcPr>
            <w:tcW w:type="dxa" w:w="6192"/>
            <w:tcMar>
              <w:top w:w="70" w:type="dxa"/>
              <w:start w:w="90" w:type="dxa"/>
              <w:bottom w:w="70" w:type="dxa"/>
              <w:end w:w="90" w:type="dxa"/>
            </w:tcMar>
            <w:vAlign w:val="top"/>
          </w:tcPr>
          <w:p>
            <w:pPr>
              <w:spacing w:after="0"/>
            </w:pPr>
            <w:r>
              <w:rPr>
                <w:sz w:val="16"/>
              </w:rPr>
              <w:t>Founder plus recruiting SME discuss audience questions, not a product pitch.</w:t>
            </w:r>
          </w:p>
        </w:tc>
      </w:tr>
      <w:tr>
        <w:tc>
          <w:tcPr>
            <w:tcW w:type="dxa" w:w="1296"/>
            <w:tcMar>
              <w:top w:w="70" w:type="dxa"/>
              <w:start w:w="90" w:type="dxa"/>
              <w:bottom w:w="70" w:type="dxa"/>
              <w:end w:w="90" w:type="dxa"/>
            </w:tcMar>
            <w:vAlign w:val="top"/>
          </w:tcPr>
          <w:p>
            <w:pPr>
              <w:spacing w:after="0"/>
            </w:pPr>
            <w:r>
              <w:rPr>
                <w:sz w:val="16"/>
              </w:rPr>
              <w:t>Week 2</w:t>
            </w:r>
          </w:p>
        </w:tc>
        <w:tc>
          <w:tcPr>
            <w:tcW w:type="dxa" w:w="2880"/>
            <w:tcMar>
              <w:top w:w="70" w:type="dxa"/>
              <w:start w:w="90" w:type="dxa"/>
              <w:bottom w:w="70" w:type="dxa"/>
              <w:end w:w="90" w:type="dxa"/>
            </w:tcMar>
            <w:vAlign w:val="top"/>
          </w:tcPr>
          <w:p>
            <w:pPr>
              <w:spacing w:after="0"/>
            </w:pPr>
            <w:r>
              <w:rPr>
                <w:sz w:val="16"/>
              </w:rPr>
              <w:t>Second substantial Insight</w:t>
            </w:r>
          </w:p>
        </w:tc>
        <w:tc>
          <w:tcPr>
            <w:tcW w:type="dxa" w:w="6192"/>
            <w:tcMar>
              <w:top w:w="70" w:type="dxa"/>
              <w:start w:w="90" w:type="dxa"/>
              <w:bottom w:w="70" w:type="dxa"/>
              <w:end w:w="90" w:type="dxa"/>
            </w:tcMar>
            <w:vAlign w:val="top"/>
          </w:tcPr>
          <w:p>
            <w:pPr>
              <w:spacing w:after="0"/>
            </w:pPr>
            <w:r>
              <w:rPr>
                <w:sz w:val="16"/>
              </w:rPr>
              <w:t>Move from launch philosophy into a specific Healthcare or IT decision problem.</w:t>
            </w:r>
          </w:p>
        </w:tc>
      </w:tr>
      <w:tr>
        <w:tc>
          <w:tcPr>
            <w:tcW w:type="dxa" w:w="1296"/>
            <w:tcMar>
              <w:top w:w="70" w:type="dxa"/>
              <w:start w:w="90" w:type="dxa"/>
              <w:bottom w:w="70" w:type="dxa"/>
              <w:end w:w="90" w:type="dxa"/>
            </w:tcMar>
            <w:vAlign w:val="top"/>
          </w:tcPr>
          <w:p>
            <w:pPr>
              <w:spacing w:after="0"/>
            </w:pPr>
            <w:r>
              <w:rPr>
                <w:sz w:val="16"/>
              </w:rPr>
              <w:t>Week 3</w:t>
            </w:r>
          </w:p>
        </w:tc>
        <w:tc>
          <w:tcPr>
            <w:tcW w:type="dxa" w:w="2880"/>
            <w:tcMar>
              <w:top w:w="70" w:type="dxa"/>
              <w:start w:w="90" w:type="dxa"/>
              <w:bottom w:w="70" w:type="dxa"/>
              <w:end w:w="90" w:type="dxa"/>
            </w:tcMar>
            <w:vAlign w:val="top"/>
          </w:tcPr>
          <w:p>
            <w:pPr>
              <w:spacing w:after="0"/>
            </w:pPr>
            <w:r>
              <w:rPr>
                <w:sz w:val="16"/>
              </w:rPr>
              <w:t>Field Signal series</w:t>
            </w:r>
          </w:p>
        </w:tc>
        <w:tc>
          <w:tcPr>
            <w:tcW w:type="dxa" w:w="6192"/>
            <w:tcMar>
              <w:top w:w="70" w:type="dxa"/>
              <w:start w:w="90" w:type="dxa"/>
              <w:bottom w:w="70" w:type="dxa"/>
              <w:end w:w="90" w:type="dxa"/>
            </w:tcMar>
            <w:vAlign w:val="top"/>
          </w:tcPr>
          <w:p>
            <w:pPr>
              <w:spacing w:after="0"/>
            </w:pPr>
            <w:r>
              <w:rPr>
                <w:sz w:val="16"/>
              </w:rPr>
              <w:t>Short, current observations tied to real operating situations.</w:t>
            </w:r>
          </w:p>
        </w:tc>
      </w:tr>
      <w:tr>
        <w:tc>
          <w:tcPr>
            <w:tcW w:type="dxa" w:w="1296"/>
            <w:tcMar>
              <w:top w:w="70" w:type="dxa"/>
              <w:start w:w="90" w:type="dxa"/>
              <w:bottom w:w="70" w:type="dxa"/>
              <w:end w:w="90" w:type="dxa"/>
            </w:tcMar>
            <w:vAlign w:val="top"/>
          </w:tcPr>
          <w:p>
            <w:pPr>
              <w:spacing w:after="0"/>
            </w:pPr>
            <w:r>
              <w:rPr>
                <w:sz w:val="16"/>
              </w:rPr>
              <w:t>Week 4</w:t>
            </w:r>
          </w:p>
        </w:tc>
        <w:tc>
          <w:tcPr>
            <w:tcW w:type="dxa" w:w="2880"/>
            <w:tcMar>
              <w:top w:w="70" w:type="dxa"/>
              <w:start w:w="90" w:type="dxa"/>
              <w:bottom w:w="70" w:type="dxa"/>
              <w:end w:w="90" w:type="dxa"/>
            </w:tcMar>
            <w:vAlign w:val="top"/>
          </w:tcPr>
          <w:p>
            <w:pPr>
              <w:spacing w:after="0"/>
            </w:pPr>
            <w:r>
              <w:rPr>
                <w:sz w:val="16"/>
              </w:rPr>
              <w:t>Monthly interpretation brief</w:t>
            </w:r>
          </w:p>
        </w:tc>
        <w:tc>
          <w:tcPr>
            <w:tcW w:type="dxa" w:w="6192"/>
            <w:tcMar>
              <w:top w:w="70" w:type="dxa"/>
              <w:start w:w="90" w:type="dxa"/>
              <w:bottom w:w="70" w:type="dxa"/>
              <w:end w:w="90" w:type="dxa"/>
            </w:tcMar>
            <w:vAlign w:val="top"/>
          </w:tcPr>
          <w:p>
            <w:pPr>
              <w:spacing w:after="0"/>
            </w:pPr>
            <w:r>
              <w:rPr>
                <w:sz w:val="16"/>
              </w:rPr>
              <w:t>Summarize the most consequential changes and what each audience should monitor next.</w:t>
            </w:r>
          </w:p>
        </w:tc>
      </w:tr>
    </w:tbl>
    <w:p>
      <w:pPr>
        <w:pStyle w:val="Heading1"/>
      </w:pPr>
      <w:r>
        <w:t>10. Initial Publishing Cadence</w:t>
      </w:r>
    </w:p>
    <w:tbl>
      <w:tblPr>
        <w:tblStyle w:val="TableGrid"/>
        <w:tblW w:type="auto" w:w="0"/>
        <w:jc w:val="center"/>
        <w:tblLook w:firstColumn="1" w:firstRow="1" w:lastColumn="0" w:lastRow="0" w:noHBand="0" w:noVBand="1" w:val="04A0"/>
      </w:tblPr>
      <w:tblGrid>
        <w:gridCol w:w="3427"/>
        <w:gridCol w:w="3427"/>
        <w:gridCol w:w="3427"/>
      </w:tblGrid>
      <w:tr>
        <w:tc>
          <w:tcPr>
            <w:tcW w:type="dxa" w:w="2592"/>
            <w:shd w:fill="E7E6E6"/>
            <w:tcMar>
              <w:top w:w="70" w:type="dxa"/>
              <w:start w:w="90" w:type="dxa"/>
              <w:bottom w:w="70" w:type="dxa"/>
              <w:end w:w="90" w:type="dxa"/>
            </w:tcMar>
            <w:vAlign w:val="center"/>
          </w:tcPr>
          <w:p>
            <w:r>
              <w:rPr>
                <w:b/>
                <w:sz w:val="17"/>
              </w:rPr>
              <w:t>Content Layer</w:t>
            </w:r>
          </w:p>
        </w:tc>
        <w:tc>
          <w:tcPr>
            <w:tcW w:type="dxa" w:w="2304"/>
            <w:shd w:fill="E7E6E6"/>
            <w:tcMar>
              <w:top w:w="70" w:type="dxa"/>
              <w:start w:w="90" w:type="dxa"/>
              <w:bottom w:w="70" w:type="dxa"/>
              <w:end w:w="90" w:type="dxa"/>
            </w:tcMar>
            <w:vAlign w:val="center"/>
          </w:tcPr>
          <w:p>
            <w:r>
              <w:rPr>
                <w:b/>
                <w:sz w:val="17"/>
              </w:rPr>
              <w:t>Recommended Cadence</w:t>
            </w:r>
          </w:p>
        </w:tc>
        <w:tc>
          <w:tcPr>
            <w:tcW w:type="dxa" w:w="5472"/>
            <w:shd w:fill="E7E6E6"/>
            <w:tcMar>
              <w:top w:w="70" w:type="dxa"/>
              <w:start w:w="90" w:type="dxa"/>
              <w:bottom w:w="70" w:type="dxa"/>
              <w:end w:w="90" w:type="dxa"/>
            </w:tcMar>
            <w:vAlign w:val="center"/>
          </w:tcPr>
          <w:p>
            <w:r>
              <w:rPr>
                <w:b/>
                <w:sz w:val="17"/>
              </w:rPr>
              <w:t>Role</w:t>
            </w:r>
          </w:p>
        </w:tc>
      </w:tr>
      <w:tr>
        <w:tc>
          <w:tcPr>
            <w:tcW w:type="dxa" w:w="2592"/>
            <w:tcMar>
              <w:top w:w="70" w:type="dxa"/>
              <w:start w:w="90" w:type="dxa"/>
              <w:bottom w:w="70" w:type="dxa"/>
              <w:end w:w="90" w:type="dxa"/>
            </w:tcMar>
            <w:vAlign w:val="top"/>
          </w:tcPr>
          <w:p>
            <w:pPr>
              <w:spacing w:after="0"/>
            </w:pPr>
            <w:r>
              <w:rPr>
                <w:sz w:val="17"/>
              </w:rPr>
              <w:t>Flagship Insight</w:t>
            </w:r>
          </w:p>
        </w:tc>
        <w:tc>
          <w:tcPr>
            <w:tcW w:type="dxa" w:w="2304"/>
            <w:tcMar>
              <w:top w:w="70" w:type="dxa"/>
              <w:start w:w="90" w:type="dxa"/>
              <w:bottom w:w="70" w:type="dxa"/>
              <w:end w:w="90" w:type="dxa"/>
            </w:tcMar>
            <w:vAlign w:val="top"/>
          </w:tcPr>
          <w:p>
            <w:pPr>
              <w:spacing w:after="0"/>
            </w:pPr>
            <w:r>
              <w:rPr>
                <w:sz w:val="17"/>
              </w:rPr>
              <w:t>Two per month</w:t>
            </w:r>
          </w:p>
        </w:tc>
        <w:tc>
          <w:tcPr>
            <w:tcW w:type="dxa" w:w="5472"/>
            <w:tcMar>
              <w:top w:w="70" w:type="dxa"/>
              <w:start w:w="90" w:type="dxa"/>
              <w:bottom w:w="70" w:type="dxa"/>
              <w:end w:w="90" w:type="dxa"/>
            </w:tcMar>
            <w:vAlign w:val="top"/>
          </w:tcPr>
          <w:p>
            <w:pPr>
              <w:spacing w:after="0"/>
            </w:pPr>
            <w:r>
              <w:rPr>
                <w:sz w:val="17"/>
              </w:rPr>
              <w:t>Deep, researched authority asset.</w:t>
            </w:r>
          </w:p>
        </w:tc>
      </w:tr>
      <w:tr>
        <w:tc>
          <w:tcPr>
            <w:tcW w:type="dxa" w:w="2592"/>
            <w:tcMar>
              <w:top w:w="70" w:type="dxa"/>
              <w:start w:w="90" w:type="dxa"/>
              <w:bottom w:w="70" w:type="dxa"/>
              <w:end w:w="90" w:type="dxa"/>
            </w:tcMar>
            <w:vAlign w:val="top"/>
          </w:tcPr>
          <w:p>
            <w:pPr>
              <w:spacing w:after="0"/>
            </w:pPr>
            <w:r>
              <w:rPr>
                <w:sz w:val="17"/>
              </w:rPr>
              <w:t>Field Signal</w:t>
            </w:r>
          </w:p>
        </w:tc>
        <w:tc>
          <w:tcPr>
            <w:tcW w:type="dxa" w:w="2304"/>
            <w:tcMar>
              <w:top w:w="70" w:type="dxa"/>
              <w:start w:w="90" w:type="dxa"/>
              <w:bottom w:w="70" w:type="dxa"/>
              <w:end w:w="90" w:type="dxa"/>
            </w:tcMar>
            <w:vAlign w:val="top"/>
          </w:tcPr>
          <w:p>
            <w:pPr>
              <w:spacing w:after="0"/>
            </w:pPr>
            <w:r>
              <w:rPr>
                <w:sz w:val="17"/>
              </w:rPr>
              <w:t>One to two per week</w:t>
            </w:r>
          </w:p>
        </w:tc>
        <w:tc>
          <w:tcPr>
            <w:tcW w:type="dxa" w:w="5472"/>
            <w:tcMar>
              <w:top w:w="70" w:type="dxa"/>
              <w:start w:w="90" w:type="dxa"/>
              <w:bottom w:w="70" w:type="dxa"/>
              <w:end w:w="90" w:type="dxa"/>
            </w:tcMar>
            <w:vAlign w:val="top"/>
          </w:tcPr>
          <w:p>
            <w:pPr>
              <w:spacing w:after="0"/>
            </w:pPr>
            <w:r>
              <w:rPr>
                <w:sz w:val="17"/>
              </w:rPr>
              <w:t>Timely observation with practical context.</w:t>
            </w:r>
          </w:p>
        </w:tc>
      </w:tr>
      <w:tr>
        <w:tc>
          <w:tcPr>
            <w:tcW w:type="dxa" w:w="2592"/>
            <w:tcMar>
              <w:top w:w="70" w:type="dxa"/>
              <w:start w:w="90" w:type="dxa"/>
              <w:bottom w:w="70" w:type="dxa"/>
              <w:end w:w="90" w:type="dxa"/>
            </w:tcMar>
            <w:vAlign w:val="top"/>
          </w:tcPr>
          <w:p>
            <w:pPr>
              <w:spacing w:after="0"/>
            </w:pPr>
            <w:r>
              <w:rPr>
                <w:sz w:val="17"/>
              </w:rPr>
              <w:t>Author video</w:t>
            </w:r>
          </w:p>
        </w:tc>
        <w:tc>
          <w:tcPr>
            <w:tcW w:type="dxa" w:w="2304"/>
            <w:tcMar>
              <w:top w:w="70" w:type="dxa"/>
              <w:start w:w="90" w:type="dxa"/>
              <w:bottom w:w="70" w:type="dxa"/>
              <w:end w:w="90" w:type="dxa"/>
            </w:tcMar>
            <w:vAlign w:val="top"/>
          </w:tcPr>
          <w:p>
            <w:pPr>
              <w:spacing w:after="0"/>
            </w:pPr>
            <w:r>
              <w:rPr>
                <w:sz w:val="17"/>
              </w:rPr>
              <w:t>One per week</w:t>
            </w:r>
          </w:p>
        </w:tc>
        <w:tc>
          <w:tcPr>
            <w:tcW w:type="dxa" w:w="5472"/>
            <w:tcMar>
              <w:top w:w="70" w:type="dxa"/>
              <w:start w:w="90" w:type="dxa"/>
              <w:bottom w:w="70" w:type="dxa"/>
              <w:end w:w="90" w:type="dxa"/>
            </w:tcMar>
            <w:vAlign w:val="top"/>
          </w:tcPr>
          <w:p>
            <w:pPr>
              <w:spacing w:after="0"/>
            </w:pPr>
            <w:r>
              <w:rPr>
                <w:sz w:val="17"/>
              </w:rPr>
              <w:t>Human voice, accountability and familiarity.</w:t>
            </w:r>
          </w:p>
        </w:tc>
      </w:tr>
      <w:tr>
        <w:tc>
          <w:tcPr>
            <w:tcW w:type="dxa" w:w="2592"/>
            <w:tcMar>
              <w:top w:w="70" w:type="dxa"/>
              <w:start w:w="90" w:type="dxa"/>
              <w:bottom w:w="70" w:type="dxa"/>
              <w:end w:w="90" w:type="dxa"/>
            </w:tcMar>
            <w:vAlign w:val="top"/>
          </w:tcPr>
          <w:p>
            <w:pPr>
              <w:spacing w:after="0"/>
            </w:pPr>
            <w:r>
              <w:rPr>
                <w:sz w:val="17"/>
              </w:rPr>
              <w:t>Carousel / decision guide</w:t>
            </w:r>
          </w:p>
        </w:tc>
        <w:tc>
          <w:tcPr>
            <w:tcW w:type="dxa" w:w="2304"/>
            <w:tcMar>
              <w:top w:w="70" w:type="dxa"/>
              <w:start w:w="90" w:type="dxa"/>
              <w:bottom w:w="70" w:type="dxa"/>
              <w:end w:w="90" w:type="dxa"/>
            </w:tcMar>
            <w:vAlign w:val="top"/>
          </w:tcPr>
          <w:p>
            <w:pPr>
              <w:spacing w:after="0"/>
            </w:pPr>
            <w:r>
              <w:rPr>
                <w:sz w:val="17"/>
              </w:rPr>
              <w:t>One per week</w:t>
            </w:r>
          </w:p>
        </w:tc>
        <w:tc>
          <w:tcPr>
            <w:tcW w:type="dxa" w:w="5472"/>
            <w:tcMar>
              <w:top w:w="70" w:type="dxa"/>
              <w:start w:w="90" w:type="dxa"/>
              <w:bottom w:w="70" w:type="dxa"/>
              <w:end w:w="90" w:type="dxa"/>
            </w:tcMar>
            <w:vAlign w:val="top"/>
          </w:tcPr>
          <w:p>
            <w:pPr>
              <w:spacing w:after="0"/>
            </w:pPr>
            <w:r>
              <w:rPr>
                <w:sz w:val="17"/>
              </w:rPr>
              <w:t>Saveable and shareable summary.</w:t>
            </w:r>
          </w:p>
        </w:tc>
      </w:tr>
      <w:tr>
        <w:tc>
          <w:tcPr>
            <w:tcW w:type="dxa" w:w="2592"/>
            <w:tcMar>
              <w:top w:w="70" w:type="dxa"/>
              <w:start w:w="90" w:type="dxa"/>
              <w:bottom w:w="70" w:type="dxa"/>
              <w:end w:w="90" w:type="dxa"/>
            </w:tcMar>
            <w:vAlign w:val="top"/>
          </w:tcPr>
          <w:p>
            <w:pPr>
              <w:spacing w:after="0"/>
            </w:pPr>
            <w:r>
              <w:rPr>
                <w:sz w:val="17"/>
              </w:rPr>
              <w:t>Poll / audience question</w:t>
            </w:r>
          </w:p>
        </w:tc>
        <w:tc>
          <w:tcPr>
            <w:tcW w:type="dxa" w:w="2304"/>
            <w:tcMar>
              <w:top w:w="70" w:type="dxa"/>
              <w:start w:w="90" w:type="dxa"/>
              <w:bottom w:w="70" w:type="dxa"/>
              <w:end w:w="90" w:type="dxa"/>
            </w:tcMar>
            <w:vAlign w:val="top"/>
          </w:tcPr>
          <w:p>
            <w:pPr>
              <w:spacing w:after="0"/>
            </w:pPr>
            <w:r>
              <w:rPr>
                <w:sz w:val="17"/>
              </w:rPr>
              <w:t>Two per month</w:t>
            </w:r>
          </w:p>
        </w:tc>
        <w:tc>
          <w:tcPr>
            <w:tcW w:type="dxa" w:w="5472"/>
            <w:tcMar>
              <w:top w:w="70" w:type="dxa"/>
              <w:start w:w="90" w:type="dxa"/>
              <w:bottom w:w="70" w:type="dxa"/>
              <w:end w:w="90" w:type="dxa"/>
            </w:tcMar>
            <w:vAlign w:val="top"/>
          </w:tcPr>
          <w:p>
            <w:pPr>
              <w:spacing w:after="0"/>
            </w:pPr>
            <w:r>
              <w:rPr>
                <w:sz w:val="17"/>
              </w:rPr>
              <w:t>Research input and conversation.</w:t>
            </w:r>
          </w:p>
        </w:tc>
      </w:tr>
      <w:tr>
        <w:tc>
          <w:tcPr>
            <w:tcW w:type="dxa" w:w="2592"/>
            <w:tcMar>
              <w:top w:w="70" w:type="dxa"/>
              <w:start w:w="90" w:type="dxa"/>
              <w:bottom w:w="70" w:type="dxa"/>
              <w:end w:w="90" w:type="dxa"/>
            </w:tcMar>
            <w:vAlign w:val="top"/>
          </w:tcPr>
          <w:p>
            <w:pPr>
              <w:spacing w:after="0"/>
            </w:pPr>
            <w:r>
              <w:rPr>
                <w:sz w:val="17"/>
              </w:rPr>
              <w:t>Monthly brief</w:t>
            </w:r>
          </w:p>
        </w:tc>
        <w:tc>
          <w:tcPr>
            <w:tcW w:type="dxa" w:w="2304"/>
            <w:tcMar>
              <w:top w:w="70" w:type="dxa"/>
              <w:start w:w="90" w:type="dxa"/>
              <w:bottom w:w="70" w:type="dxa"/>
              <w:end w:w="90" w:type="dxa"/>
            </w:tcMar>
            <w:vAlign w:val="top"/>
          </w:tcPr>
          <w:p>
            <w:pPr>
              <w:spacing w:after="0"/>
            </w:pPr>
            <w:r>
              <w:rPr>
                <w:sz w:val="17"/>
              </w:rPr>
              <w:t>One per month</w:t>
            </w:r>
          </w:p>
        </w:tc>
        <w:tc>
          <w:tcPr>
            <w:tcW w:type="dxa" w:w="5472"/>
            <w:tcMar>
              <w:top w:w="70" w:type="dxa"/>
              <w:start w:w="90" w:type="dxa"/>
              <w:bottom w:w="70" w:type="dxa"/>
              <w:end w:w="90" w:type="dxa"/>
            </w:tcMar>
            <w:vAlign w:val="top"/>
          </w:tcPr>
          <w:p>
            <w:pPr>
              <w:spacing w:after="0"/>
            </w:pPr>
            <w:r>
              <w:rPr>
                <w:sz w:val="17"/>
              </w:rPr>
              <w:t>Recurring expectation and subscriber value.</w:t>
            </w:r>
          </w:p>
        </w:tc>
      </w:tr>
    </w:tbl>
    <w:p>
      <w:pPr>
        <w:pStyle w:val="Heading1"/>
      </w:pPr>
      <w:r>
        <w:t>11. Platform Strategy</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800"/>
            <w:shd w:fill="E7E6E6"/>
            <w:tcMar>
              <w:top w:w="70" w:type="dxa"/>
              <w:start w:w="90" w:type="dxa"/>
              <w:bottom w:w="70" w:type="dxa"/>
              <w:end w:w="90" w:type="dxa"/>
            </w:tcMar>
            <w:vAlign w:val="center"/>
          </w:tcPr>
          <w:p>
            <w:r>
              <w:rPr>
                <w:b/>
                <w:sz w:val="16"/>
              </w:rPr>
              <w:t>Platform</w:t>
            </w:r>
          </w:p>
        </w:tc>
        <w:tc>
          <w:tcPr>
            <w:tcW w:type="dxa" w:w="2592"/>
            <w:shd w:fill="E7E6E6"/>
            <w:tcMar>
              <w:top w:w="70" w:type="dxa"/>
              <w:start w:w="90" w:type="dxa"/>
              <w:bottom w:w="70" w:type="dxa"/>
              <w:end w:w="90" w:type="dxa"/>
            </w:tcMar>
            <w:vAlign w:val="center"/>
          </w:tcPr>
          <w:p>
            <w:r>
              <w:rPr>
                <w:b/>
                <w:sz w:val="16"/>
              </w:rPr>
              <w:t>Primary Role</w:t>
            </w:r>
          </w:p>
        </w:tc>
        <w:tc>
          <w:tcPr>
            <w:tcW w:type="dxa" w:w="2592"/>
            <w:shd w:fill="E7E6E6"/>
            <w:tcMar>
              <w:top w:w="70" w:type="dxa"/>
              <w:start w:w="90" w:type="dxa"/>
              <w:bottom w:w="70" w:type="dxa"/>
              <w:end w:w="90" w:type="dxa"/>
            </w:tcMar>
            <w:vAlign w:val="center"/>
          </w:tcPr>
          <w:p>
            <w:r>
              <w:rPr>
                <w:b/>
                <w:sz w:val="16"/>
              </w:rPr>
              <w:t>Launch Format</w:t>
            </w:r>
          </w:p>
        </w:tc>
        <w:tc>
          <w:tcPr>
            <w:tcW w:type="dxa" w:w="3744"/>
            <w:shd w:fill="E7E6E6"/>
            <w:tcMar>
              <w:top w:w="70" w:type="dxa"/>
              <w:start w:w="90" w:type="dxa"/>
              <w:bottom w:w="70" w:type="dxa"/>
              <w:end w:w="90" w:type="dxa"/>
            </w:tcMar>
            <w:vAlign w:val="center"/>
          </w:tcPr>
          <w:p>
            <w:r>
              <w:rPr>
                <w:b/>
                <w:sz w:val="16"/>
              </w:rPr>
              <w:t>Content Rules</w:t>
            </w:r>
          </w:p>
        </w:tc>
      </w:tr>
      <w:tr>
        <w:tc>
          <w:tcPr>
            <w:tcW w:type="dxa" w:w="1800"/>
            <w:tcMar>
              <w:top w:w="70" w:type="dxa"/>
              <w:start w:w="90" w:type="dxa"/>
              <w:bottom w:w="70" w:type="dxa"/>
              <w:end w:w="90" w:type="dxa"/>
            </w:tcMar>
            <w:vAlign w:val="top"/>
          </w:tcPr>
          <w:p>
            <w:pPr>
              <w:spacing w:after="0"/>
            </w:pPr>
            <w:r>
              <w:rPr>
                <w:sz w:val="16"/>
              </w:rPr>
              <w:t>LinkedIn company page</w:t>
            </w:r>
          </w:p>
        </w:tc>
        <w:tc>
          <w:tcPr>
            <w:tcW w:type="dxa" w:w="2592"/>
            <w:tcMar>
              <w:top w:w="70" w:type="dxa"/>
              <w:start w:w="90" w:type="dxa"/>
              <w:bottom w:w="70" w:type="dxa"/>
              <w:end w:w="90" w:type="dxa"/>
            </w:tcMar>
            <w:vAlign w:val="top"/>
          </w:tcPr>
          <w:p>
            <w:pPr>
              <w:spacing w:after="0"/>
            </w:pPr>
            <w:r>
              <w:rPr>
                <w:sz w:val="16"/>
              </w:rPr>
              <w:t>Canonical B2B brand launch and article distribution.</w:t>
            </w:r>
          </w:p>
        </w:tc>
        <w:tc>
          <w:tcPr>
            <w:tcW w:type="dxa" w:w="2592"/>
            <w:tcMar>
              <w:top w:w="70" w:type="dxa"/>
              <w:start w:w="90" w:type="dxa"/>
              <w:bottom w:w="70" w:type="dxa"/>
              <w:end w:w="90" w:type="dxa"/>
            </w:tcMar>
            <w:vAlign w:val="top"/>
          </w:tcPr>
          <w:p>
            <w:pPr>
              <w:spacing w:after="0"/>
            </w:pPr>
            <w:r>
              <w:rPr>
                <w:sz w:val="16"/>
              </w:rPr>
              <w:t>7-slide carousel, article link and editorial promise.</w:t>
            </w:r>
          </w:p>
        </w:tc>
        <w:tc>
          <w:tcPr>
            <w:tcW w:type="dxa" w:w="3744"/>
            <w:tcMar>
              <w:top w:w="70" w:type="dxa"/>
              <w:start w:w="90" w:type="dxa"/>
              <w:bottom w:w="70" w:type="dxa"/>
              <w:end w:w="90" w:type="dxa"/>
            </w:tcMar>
            <w:vAlign w:val="top"/>
          </w:tcPr>
          <w:p>
            <w:pPr>
              <w:spacing w:after="0"/>
            </w:pPr>
            <w:r>
              <w:rPr>
                <w:sz w:val="16"/>
              </w:rPr>
              <w:t>Professional tension first; useful takeaway; specific question; respond to comments.</w:t>
            </w:r>
          </w:p>
        </w:tc>
      </w:tr>
      <w:tr>
        <w:tc>
          <w:tcPr>
            <w:tcW w:type="dxa" w:w="1800"/>
            <w:tcMar>
              <w:top w:w="70" w:type="dxa"/>
              <w:start w:w="90" w:type="dxa"/>
              <w:bottom w:w="70" w:type="dxa"/>
              <w:end w:w="90" w:type="dxa"/>
            </w:tcMar>
            <w:vAlign w:val="top"/>
          </w:tcPr>
          <w:p>
            <w:pPr>
              <w:spacing w:after="0"/>
            </w:pPr>
            <w:r>
              <w:rPr>
                <w:sz w:val="16"/>
              </w:rPr>
              <w:t>Founder LinkedIn profile</w:t>
            </w:r>
          </w:p>
        </w:tc>
        <w:tc>
          <w:tcPr>
            <w:tcW w:type="dxa" w:w="2592"/>
            <w:tcMar>
              <w:top w:w="70" w:type="dxa"/>
              <w:start w:w="90" w:type="dxa"/>
              <w:bottom w:w="70" w:type="dxa"/>
              <w:end w:w="90" w:type="dxa"/>
            </w:tcMar>
            <w:vAlign w:val="top"/>
          </w:tcPr>
          <w:p>
            <w:pPr>
              <w:spacing w:after="0"/>
            </w:pPr>
            <w:r>
              <w:rPr>
                <w:sz w:val="16"/>
              </w:rPr>
              <w:t>Human leadership, credibility and interpretation.</w:t>
            </w:r>
          </w:p>
        </w:tc>
        <w:tc>
          <w:tcPr>
            <w:tcW w:type="dxa" w:w="2592"/>
            <w:tcMar>
              <w:top w:w="70" w:type="dxa"/>
              <w:start w:w="90" w:type="dxa"/>
              <w:bottom w:w="70" w:type="dxa"/>
              <w:end w:w="90" w:type="dxa"/>
            </w:tcMar>
            <w:vAlign w:val="top"/>
          </w:tcPr>
          <w:p>
            <w:pPr>
              <w:spacing w:after="0"/>
            </w:pPr>
            <w:r>
              <w:rPr>
                <w:sz w:val="16"/>
              </w:rPr>
              <w:t>Personal text post plus native video.</w:t>
            </w:r>
          </w:p>
        </w:tc>
        <w:tc>
          <w:tcPr>
            <w:tcW w:type="dxa" w:w="3744"/>
            <w:tcMar>
              <w:top w:w="70" w:type="dxa"/>
              <w:start w:w="90" w:type="dxa"/>
              <w:bottom w:w="70" w:type="dxa"/>
              <w:end w:w="90" w:type="dxa"/>
            </w:tcMar>
            <w:vAlign w:val="top"/>
          </w:tcPr>
          <w:p>
            <w:pPr>
              <w:spacing w:after="0"/>
            </w:pPr>
            <w:r>
              <w:rPr>
                <w:sz w:val="16"/>
              </w:rPr>
              <w:t>Explain why the issue matters personally; do not copy the company caption.</w:t>
            </w:r>
          </w:p>
        </w:tc>
      </w:tr>
      <w:tr>
        <w:tc>
          <w:tcPr>
            <w:tcW w:type="dxa" w:w="1800"/>
            <w:tcMar>
              <w:top w:w="70" w:type="dxa"/>
              <w:start w:w="90" w:type="dxa"/>
              <w:bottom w:w="70" w:type="dxa"/>
              <w:end w:w="90" w:type="dxa"/>
            </w:tcMar>
            <w:vAlign w:val="top"/>
          </w:tcPr>
          <w:p>
            <w:pPr>
              <w:spacing w:after="0"/>
            </w:pPr>
            <w:r>
              <w:rPr>
                <w:sz w:val="16"/>
              </w:rPr>
              <w:t>Author LinkedIn profiles</w:t>
            </w:r>
          </w:p>
        </w:tc>
        <w:tc>
          <w:tcPr>
            <w:tcW w:type="dxa" w:w="2592"/>
            <w:tcMar>
              <w:top w:w="70" w:type="dxa"/>
              <w:start w:w="90" w:type="dxa"/>
              <w:bottom w:w="70" w:type="dxa"/>
              <w:end w:w="90" w:type="dxa"/>
            </w:tcMar>
            <w:vAlign w:val="top"/>
          </w:tcPr>
          <w:p>
            <w:pPr>
              <w:spacing w:after="0"/>
            </w:pPr>
            <w:r>
              <w:rPr>
                <w:sz w:val="16"/>
              </w:rPr>
              <w:t>Subject-matter proof and extended reach.</w:t>
            </w:r>
          </w:p>
        </w:tc>
        <w:tc>
          <w:tcPr>
            <w:tcW w:type="dxa" w:w="2592"/>
            <w:tcMar>
              <w:top w:w="70" w:type="dxa"/>
              <w:start w:w="90" w:type="dxa"/>
              <w:bottom w:w="70" w:type="dxa"/>
              <w:end w:w="90" w:type="dxa"/>
            </w:tcMar>
            <w:vAlign w:val="top"/>
          </w:tcPr>
          <w:p>
            <w:pPr>
              <w:spacing w:after="0"/>
            </w:pPr>
            <w:r>
              <w:rPr>
                <w:sz w:val="16"/>
              </w:rPr>
              <w:t>One distinctive takeaway from each author.</w:t>
            </w:r>
          </w:p>
        </w:tc>
        <w:tc>
          <w:tcPr>
            <w:tcW w:type="dxa" w:w="3744"/>
            <w:tcMar>
              <w:top w:w="70" w:type="dxa"/>
              <w:start w:w="90" w:type="dxa"/>
              <w:bottom w:w="70" w:type="dxa"/>
              <w:end w:w="90" w:type="dxa"/>
            </w:tcMar>
            <w:vAlign w:val="top"/>
          </w:tcPr>
          <w:p>
            <w:pPr>
              <w:spacing w:after="0"/>
            </w:pPr>
            <w:r>
              <w:rPr>
                <w:sz w:val="16"/>
              </w:rPr>
              <w:t>Authors edit the starting copy into their own voice and answer questions.</w:t>
            </w:r>
          </w:p>
        </w:tc>
      </w:tr>
      <w:tr>
        <w:tc>
          <w:tcPr>
            <w:tcW w:type="dxa" w:w="1800"/>
            <w:tcMar>
              <w:top w:w="70" w:type="dxa"/>
              <w:start w:w="90" w:type="dxa"/>
              <w:bottom w:w="70" w:type="dxa"/>
              <w:end w:w="90" w:type="dxa"/>
            </w:tcMar>
            <w:vAlign w:val="top"/>
          </w:tcPr>
          <w:p>
            <w:pPr>
              <w:spacing w:after="0"/>
            </w:pPr>
            <w:r>
              <w:rPr>
                <w:sz w:val="16"/>
              </w:rPr>
              <w:t>Instagram</w:t>
            </w:r>
          </w:p>
        </w:tc>
        <w:tc>
          <w:tcPr>
            <w:tcW w:type="dxa" w:w="2592"/>
            <w:tcMar>
              <w:top w:w="70" w:type="dxa"/>
              <w:start w:w="90" w:type="dxa"/>
              <w:bottom w:w="70" w:type="dxa"/>
              <w:end w:w="90" w:type="dxa"/>
            </w:tcMar>
            <w:vAlign w:val="top"/>
          </w:tcPr>
          <w:p>
            <w:pPr>
              <w:spacing w:after="0"/>
            </w:pPr>
            <w:r>
              <w:rPr>
                <w:sz w:val="16"/>
              </w:rPr>
              <w:t>Humanize authors and make ideas visual and saveable.</w:t>
            </w:r>
          </w:p>
        </w:tc>
        <w:tc>
          <w:tcPr>
            <w:tcW w:type="dxa" w:w="2592"/>
            <w:tcMar>
              <w:top w:w="70" w:type="dxa"/>
              <w:start w:w="90" w:type="dxa"/>
              <w:bottom w:w="70" w:type="dxa"/>
              <w:end w:w="90" w:type="dxa"/>
            </w:tcMar>
            <w:vAlign w:val="top"/>
          </w:tcPr>
          <w:p>
            <w:pPr>
              <w:spacing w:after="0"/>
            </w:pPr>
            <w:r>
              <w:rPr>
                <w:sz w:val="16"/>
              </w:rPr>
              <w:t>Carousel, short Reel and author card.</w:t>
            </w:r>
          </w:p>
        </w:tc>
        <w:tc>
          <w:tcPr>
            <w:tcW w:type="dxa" w:w="3744"/>
            <w:tcMar>
              <w:top w:w="70" w:type="dxa"/>
              <w:start w:w="90" w:type="dxa"/>
              <w:bottom w:w="70" w:type="dxa"/>
              <w:end w:w="90" w:type="dxa"/>
            </w:tcMar>
            <w:vAlign w:val="top"/>
          </w:tcPr>
          <w:p>
            <w:pPr>
              <w:spacing w:after="0"/>
            </w:pPr>
            <w:r>
              <w:rPr>
                <w:sz w:val="16"/>
              </w:rPr>
              <w:t>Minimal text per frame; strong first frame; favor checklists and decision questions.</w:t>
            </w:r>
          </w:p>
        </w:tc>
      </w:tr>
      <w:tr>
        <w:tc>
          <w:tcPr>
            <w:tcW w:type="dxa" w:w="1800"/>
            <w:tcMar>
              <w:top w:w="70" w:type="dxa"/>
              <w:start w:w="90" w:type="dxa"/>
              <w:bottom w:w="70" w:type="dxa"/>
              <w:end w:w="90" w:type="dxa"/>
            </w:tcMar>
            <w:vAlign w:val="top"/>
          </w:tcPr>
          <w:p>
            <w:pPr>
              <w:spacing w:after="0"/>
            </w:pPr>
            <w:r>
              <w:rPr>
                <w:sz w:val="16"/>
              </w:rPr>
              <w:t>Facebook</w:t>
            </w:r>
          </w:p>
        </w:tc>
        <w:tc>
          <w:tcPr>
            <w:tcW w:type="dxa" w:w="2592"/>
            <w:tcMar>
              <w:top w:w="70" w:type="dxa"/>
              <w:start w:w="90" w:type="dxa"/>
              <w:bottom w:w="70" w:type="dxa"/>
              <w:end w:w="90" w:type="dxa"/>
            </w:tcMar>
            <w:vAlign w:val="top"/>
          </w:tcPr>
          <w:p>
            <w:pPr>
              <w:spacing w:after="0"/>
            </w:pPr>
            <w:r>
              <w:rPr>
                <w:sz w:val="16"/>
              </w:rPr>
              <w:t>Selective healthcare, candidate and community reach.</w:t>
            </w:r>
          </w:p>
        </w:tc>
        <w:tc>
          <w:tcPr>
            <w:tcW w:type="dxa" w:w="2592"/>
            <w:tcMar>
              <w:top w:w="70" w:type="dxa"/>
              <w:start w:w="90" w:type="dxa"/>
              <w:bottom w:w="70" w:type="dxa"/>
              <w:end w:w="90" w:type="dxa"/>
            </w:tcMar>
            <w:vAlign w:val="top"/>
          </w:tcPr>
          <w:p>
            <w:pPr>
              <w:spacing w:after="0"/>
            </w:pPr>
            <w:r>
              <w:rPr>
                <w:sz w:val="16"/>
              </w:rPr>
              <w:t>Plain-language static or short video.</w:t>
            </w:r>
          </w:p>
        </w:tc>
        <w:tc>
          <w:tcPr>
            <w:tcW w:type="dxa" w:w="3744"/>
            <w:tcMar>
              <w:top w:w="70" w:type="dxa"/>
              <w:start w:w="90" w:type="dxa"/>
              <w:bottom w:w="70" w:type="dxa"/>
              <w:end w:w="90" w:type="dxa"/>
            </w:tcMar>
            <w:vAlign w:val="top"/>
          </w:tcPr>
          <w:p>
            <w:pPr>
              <w:spacing w:after="0"/>
            </w:pPr>
            <w:r>
              <w:rPr>
                <w:sz w:val="16"/>
              </w:rPr>
              <w:t>Clear benefit; recognizable people; practical copy; avoid jargon.</w:t>
            </w:r>
          </w:p>
        </w:tc>
      </w:tr>
      <w:tr>
        <w:tc>
          <w:tcPr>
            <w:tcW w:type="dxa" w:w="1800"/>
            <w:tcMar>
              <w:top w:w="70" w:type="dxa"/>
              <w:start w:w="90" w:type="dxa"/>
              <w:bottom w:w="70" w:type="dxa"/>
              <w:end w:w="90" w:type="dxa"/>
            </w:tcMar>
            <w:vAlign w:val="top"/>
          </w:tcPr>
          <w:p>
            <w:pPr>
              <w:spacing w:after="0"/>
            </w:pPr>
            <w:r>
              <w:rPr>
                <w:sz w:val="16"/>
              </w:rPr>
              <w:t>X</w:t>
            </w:r>
          </w:p>
        </w:tc>
        <w:tc>
          <w:tcPr>
            <w:tcW w:type="dxa" w:w="2592"/>
            <w:tcMar>
              <w:top w:w="70" w:type="dxa"/>
              <w:start w:w="90" w:type="dxa"/>
              <w:bottom w:w="70" w:type="dxa"/>
              <w:end w:w="90" w:type="dxa"/>
            </w:tcMar>
            <w:vAlign w:val="top"/>
          </w:tcPr>
          <w:p>
            <w:pPr>
              <w:spacing w:after="0"/>
            </w:pPr>
            <w:r>
              <w:rPr>
                <w:sz w:val="16"/>
              </w:rPr>
              <w:t>Timely conversation, listening and testing sharp ideas.</w:t>
            </w:r>
          </w:p>
        </w:tc>
        <w:tc>
          <w:tcPr>
            <w:tcW w:type="dxa" w:w="2592"/>
            <w:tcMar>
              <w:top w:w="70" w:type="dxa"/>
              <w:start w:w="90" w:type="dxa"/>
              <w:bottom w:w="70" w:type="dxa"/>
              <w:end w:w="90" w:type="dxa"/>
            </w:tcMar>
            <w:vAlign w:val="top"/>
          </w:tcPr>
          <w:p>
            <w:pPr>
              <w:spacing w:after="0"/>
            </w:pPr>
            <w:r>
              <w:rPr>
                <w:sz w:val="16"/>
              </w:rPr>
              <w:t>Short thread or 2-3 standalone posts.</w:t>
            </w:r>
          </w:p>
        </w:tc>
        <w:tc>
          <w:tcPr>
            <w:tcW w:type="dxa" w:w="3744"/>
            <w:tcMar>
              <w:top w:w="70" w:type="dxa"/>
              <w:start w:w="90" w:type="dxa"/>
              <w:bottom w:w="70" w:type="dxa"/>
              <w:end w:w="90" w:type="dxa"/>
            </w:tcMar>
            <w:vAlign w:val="top"/>
          </w:tcPr>
          <w:p>
            <w:pPr>
              <w:spacing w:after="0"/>
            </w:pPr>
            <w:r>
              <w:rPr>
                <w:sz w:val="16"/>
              </w:rPr>
              <w:t>Concise, conversational, clear CTA; avoid excessive hashtags and sales language.</w:t>
            </w:r>
          </w:p>
        </w:tc>
      </w:tr>
      <w:tr>
        <w:tc>
          <w:tcPr>
            <w:tcW w:type="dxa" w:w="1800"/>
            <w:tcMar>
              <w:top w:w="70" w:type="dxa"/>
              <w:start w:w="90" w:type="dxa"/>
              <w:bottom w:w="70" w:type="dxa"/>
              <w:end w:w="90" w:type="dxa"/>
            </w:tcMar>
            <w:vAlign w:val="top"/>
          </w:tcPr>
          <w:p>
            <w:pPr>
              <w:spacing w:after="0"/>
            </w:pPr>
            <w:r>
              <w:rPr>
                <w:sz w:val="16"/>
              </w:rPr>
              <w:t>Email / newsletter</w:t>
            </w:r>
          </w:p>
        </w:tc>
        <w:tc>
          <w:tcPr>
            <w:tcW w:type="dxa" w:w="2592"/>
            <w:tcMar>
              <w:top w:w="70" w:type="dxa"/>
              <w:start w:w="90" w:type="dxa"/>
              <w:bottom w:w="70" w:type="dxa"/>
              <w:end w:w="90" w:type="dxa"/>
            </w:tcMar>
            <w:vAlign w:val="top"/>
          </w:tcPr>
          <w:p>
            <w:pPr>
              <w:spacing w:after="0"/>
            </w:pPr>
            <w:r>
              <w:rPr>
                <w:sz w:val="16"/>
              </w:rPr>
              <w:t>Build an owned audience and recurring habit.</w:t>
            </w:r>
          </w:p>
        </w:tc>
        <w:tc>
          <w:tcPr>
            <w:tcW w:type="dxa" w:w="2592"/>
            <w:tcMar>
              <w:top w:w="70" w:type="dxa"/>
              <w:start w:w="90" w:type="dxa"/>
              <w:bottom w:w="70" w:type="dxa"/>
              <w:end w:w="90" w:type="dxa"/>
            </w:tcMar>
            <w:vAlign w:val="top"/>
          </w:tcPr>
          <w:p>
            <w:pPr>
              <w:spacing w:after="0"/>
            </w:pPr>
            <w:r>
              <w:rPr>
                <w:sz w:val="16"/>
              </w:rPr>
              <w:t>Founder note, article summary and direct link.</w:t>
            </w:r>
          </w:p>
        </w:tc>
        <w:tc>
          <w:tcPr>
            <w:tcW w:type="dxa" w:w="3744"/>
            <w:tcMar>
              <w:top w:w="70" w:type="dxa"/>
              <w:start w:w="90" w:type="dxa"/>
              <w:bottom w:w="70" w:type="dxa"/>
              <w:end w:w="90" w:type="dxa"/>
            </w:tcMar>
            <w:vAlign w:val="top"/>
          </w:tcPr>
          <w:p>
            <w:pPr>
              <w:spacing w:after="0"/>
            </w:pPr>
            <w:r>
              <w:rPr>
                <w:sz w:val="16"/>
              </w:rPr>
              <w:t>One central idea; named author; expected cadence; reply invitation.</w:t>
            </w:r>
          </w:p>
        </w:tc>
      </w:tr>
    </w:tbl>
    <w:p>
      <w:pPr>
        <w:pStyle w:val="Heading1"/>
      </w:pPr>
      <w:r>
        <w:t>12. Launch-Day Message Architecture</w:t>
      </w:r>
    </w:p>
    <w:tbl>
      <w:tblPr>
        <w:tblStyle w:val="TableGrid"/>
        <w:tblW w:type="auto" w:w="0"/>
        <w:jc w:val="center"/>
        <w:tblLook w:firstColumn="1" w:firstRow="1" w:lastColumn="0" w:lastRow="0" w:noHBand="0" w:noVBand="1" w:val="04A0"/>
      </w:tblPr>
      <w:tblGrid>
        <w:gridCol w:w="5141"/>
        <w:gridCol w:w="5141"/>
      </w:tblGrid>
      <w:tr>
        <w:tc>
          <w:tcPr>
            <w:tcW w:type="dxa" w:w="2088"/>
            <w:shd w:fill="E7E6E6"/>
            <w:tcMar>
              <w:top w:w="70" w:type="dxa"/>
              <w:start w:w="90" w:type="dxa"/>
              <w:bottom w:w="70" w:type="dxa"/>
              <w:end w:w="90" w:type="dxa"/>
            </w:tcMar>
            <w:vAlign w:val="center"/>
          </w:tcPr>
          <w:p>
            <w:r>
              <w:rPr>
                <w:b/>
                <w:sz w:val="17"/>
              </w:rPr>
              <w:t>Message Layer</w:t>
            </w:r>
          </w:p>
        </w:tc>
        <w:tc>
          <w:tcPr>
            <w:tcW w:type="dxa" w:w="8280"/>
            <w:shd w:fill="E7E6E6"/>
            <w:tcMar>
              <w:top w:w="70" w:type="dxa"/>
              <w:start w:w="90" w:type="dxa"/>
              <w:bottom w:w="70" w:type="dxa"/>
              <w:end w:w="90" w:type="dxa"/>
            </w:tcMar>
            <w:vAlign w:val="center"/>
          </w:tcPr>
          <w:p>
            <w:r>
              <w:rPr>
                <w:b/>
                <w:sz w:val="17"/>
              </w:rPr>
              <w:t>Recommended Language</w:t>
            </w:r>
          </w:p>
        </w:tc>
      </w:tr>
      <w:tr>
        <w:tc>
          <w:tcPr>
            <w:tcW w:type="dxa" w:w="2088"/>
            <w:tcMar>
              <w:top w:w="70" w:type="dxa"/>
              <w:start w:w="90" w:type="dxa"/>
              <w:bottom w:w="70" w:type="dxa"/>
              <w:end w:w="90" w:type="dxa"/>
            </w:tcMar>
            <w:vAlign w:val="top"/>
          </w:tcPr>
          <w:p>
            <w:pPr>
              <w:spacing w:after="0"/>
            </w:pPr>
            <w:r>
              <w:rPr>
                <w:sz w:val="17"/>
              </w:rPr>
              <w:t>Tension</w:t>
            </w:r>
          </w:p>
        </w:tc>
        <w:tc>
          <w:tcPr>
            <w:tcW w:type="dxa" w:w="8280"/>
            <w:tcMar>
              <w:top w:w="70" w:type="dxa"/>
              <w:start w:w="90" w:type="dxa"/>
              <w:bottom w:w="70" w:type="dxa"/>
              <w:end w:w="90" w:type="dxa"/>
            </w:tcMar>
            <w:vAlign w:val="top"/>
          </w:tcPr>
          <w:p>
            <w:pPr>
              <w:spacing w:after="0"/>
            </w:pPr>
            <w:r>
              <w:rPr>
                <w:sz w:val="17"/>
              </w:rPr>
              <w:t>Hiring has more data, technology and advice than ever. It has not necessarily created more certainty.</w:t>
            </w:r>
          </w:p>
        </w:tc>
      </w:tr>
      <w:tr>
        <w:tc>
          <w:tcPr>
            <w:tcW w:type="dxa" w:w="2088"/>
            <w:tcMar>
              <w:top w:w="70" w:type="dxa"/>
              <w:start w:w="90" w:type="dxa"/>
              <w:bottom w:w="70" w:type="dxa"/>
              <w:end w:w="90" w:type="dxa"/>
            </w:tcMar>
            <w:vAlign w:val="top"/>
          </w:tcPr>
          <w:p>
            <w:pPr>
              <w:spacing w:after="0"/>
            </w:pPr>
            <w:r>
              <w:rPr>
                <w:sz w:val="17"/>
              </w:rPr>
              <w:t>Purpose</w:t>
            </w:r>
          </w:p>
        </w:tc>
        <w:tc>
          <w:tcPr>
            <w:tcW w:type="dxa" w:w="8280"/>
            <w:tcMar>
              <w:top w:w="70" w:type="dxa"/>
              <w:start w:w="90" w:type="dxa"/>
              <w:bottom w:w="70" w:type="dxa"/>
              <w:end w:w="90" w:type="dxa"/>
            </w:tcMar>
            <w:vAlign w:val="top"/>
          </w:tcPr>
          <w:p>
            <w:pPr>
              <w:spacing w:after="0"/>
            </w:pPr>
            <w:r>
              <w:rPr>
                <w:sz w:val="17"/>
              </w:rPr>
              <w:t>Insights by Hire'in helps employers, employees and staffing professionals understand what is changing and how to think about it.</w:t>
            </w:r>
          </w:p>
        </w:tc>
      </w:tr>
      <w:tr>
        <w:tc>
          <w:tcPr>
            <w:tcW w:type="dxa" w:w="2088"/>
            <w:tcMar>
              <w:top w:w="70" w:type="dxa"/>
              <w:start w:w="90" w:type="dxa"/>
              <w:bottom w:w="70" w:type="dxa"/>
              <w:end w:w="90" w:type="dxa"/>
            </w:tcMar>
            <w:vAlign w:val="top"/>
          </w:tcPr>
          <w:p>
            <w:pPr>
              <w:spacing w:after="0"/>
            </w:pPr>
            <w:r>
              <w:rPr>
                <w:sz w:val="17"/>
              </w:rPr>
              <w:t>Human credibility</w:t>
            </w:r>
          </w:p>
        </w:tc>
        <w:tc>
          <w:tcPr>
            <w:tcW w:type="dxa" w:w="8280"/>
            <w:tcMar>
              <w:top w:w="70" w:type="dxa"/>
              <w:start w:w="90" w:type="dxa"/>
              <w:bottom w:w="70" w:type="dxa"/>
              <w:end w:w="90" w:type="dxa"/>
            </w:tcMar>
            <w:vAlign w:val="top"/>
          </w:tcPr>
          <w:p>
            <w:pPr>
              <w:spacing w:after="0"/>
            </w:pPr>
            <w:r>
              <w:rPr>
                <w:sz w:val="17"/>
              </w:rPr>
              <w:t>Every Insight is written and approved by named people with relevant real-world experience.</w:t>
            </w:r>
          </w:p>
        </w:tc>
      </w:tr>
      <w:tr>
        <w:tc>
          <w:tcPr>
            <w:tcW w:type="dxa" w:w="2088"/>
            <w:tcMar>
              <w:top w:w="70" w:type="dxa"/>
              <w:start w:w="90" w:type="dxa"/>
              <w:bottom w:w="70" w:type="dxa"/>
              <w:end w:w="90" w:type="dxa"/>
            </w:tcMar>
            <w:vAlign w:val="top"/>
          </w:tcPr>
          <w:p>
            <w:pPr>
              <w:spacing w:after="0"/>
            </w:pPr>
            <w:r>
              <w:rPr>
                <w:sz w:val="17"/>
              </w:rPr>
              <w:t>Research credibility</w:t>
            </w:r>
          </w:p>
        </w:tc>
        <w:tc>
          <w:tcPr>
            <w:tcW w:type="dxa" w:w="8280"/>
            <w:tcMar>
              <w:top w:w="70" w:type="dxa"/>
              <w:start w:w="90" w:type="dxa"/>
              <w:bottom w:w="70" w:type="dxa"/>
              <w:end w:w="90" w:type="dxa"/>
            </w:tcMar>
            <w:vAlign w:val="top"/>
          </w:tcPr>
          <w:p>
            <w:pPr>
              <w:spacing w:after="0"/>
            </w:pPr>
            <w:r>
              <w:rPr>
                <w:sz w:val="17"/>
              </w:rPr>
              <w:t>Important claims are based on current research and visible sources; uncertainty is stated rather than hidden.</w:t>
            </w:r>
          </w:p>
        </w:tc>
      </w:tr>
      <w:tr>
        <w:tc>
          <w:tcPr>
            <w:tcW w:type="dxa" w:w="2088"/>
            <w:tcMar>
              <w:top w:w="70" w:type="dxa"/>
              <w:start w:w="90" w:type="dxa"/>
              <w:bottom w:w="70" w:type="dxa"/>
              <w:end w:w="90" w:type="dxa"/>
            </w:tcMar>
            <w:vAlign w:val="top"/>
          </w:tcPr>
          <w:p>
            <w:pPr>
              <w:spacing w:after="0"/>
            </w:pPr>
            <w:r>
              <w:rPr>
                <w:sz w:val="17"/>
              </w:rPr>
              <w:t>Experience proof</w:t>
            </w:r>
          </w:p>
        </w:tc>
        <w:tc>
          <w:tcPr>
            <w:tcW w:type="dxa" w:w="8280"/>
            <w:tcMar>
              <w:top w:w="70" w:type="dxa"/>
              <w:start w:w="90" w:type="dxa"/>
              <w:bottom w:w="70" w:type="dxa"/>
              <w:end w:w="90" w:type="dxa"/>
            </w:tcMar>
            <w:vAlign w:val="top"/>
          </w:tcPr>
          <w:p>
            <w:pPr>
              <w:spacing w:after="0"/>
            </w:pPr>
            <w:r>
              <w:rPr>
                <w:sz w:val="17"/>
              </w:rPr>
              <w:t>Hire'in brings more than a decade of staffing operations together with 15+ years across technology, quality, compliance and governance.</w:t>
            </w:r>
          </w:p>
        </w:tc>
      </w:tr>
      <w:tr>
        <w:tc>
          <w:tcPr>
            <w:tcW w:type="dxa" w:w="2088"/>
            <w:tcMar>
              <w:top w:w="70" w:type="dxa"/>
              <w:start w:w="90" w:type="dxa"/>
              <w:bottom w:w="70" w:type="dxa"/>
              <w:end w:w="90" w:type="dxa"/>
            </w:tcMar>
            <w:vAlign w:val="top"/>
          </w:tcPr>
          <w:p>
            <w:pPr>
              <w:spacing w:after="0"/>
            </w:pPr>
            <w:r>
              <w:rPr>
                <w:sz w:val="17"/>
              </w:rPr>
              <w:t>Reader value</w:t>
            </w:r>
          </w:p>
        </w:tc>
        <w:tc>
          <w:tcPr>
            <w:tcW w:type="dxa" w:w="8280"/>
            <w:tcMar>
              <w:top w:w="70" w:type="dxa"/>
              <w:start w:w="90" w:type="dxa"/>
              <w:bottom w:w="70" w:type="dxa"/>
              <w:end w:w="90" w:type="dxa"/>
            </w:tcMar>
            <w:vAlign w:val="top"/>
          </w:tcPr>
          <w:p>
            <w:pPr>
              <w:spacing w:after="0"/>
            </w:pPr>
            <w:r>
              <w:rPr>
                <w:sz w:val="17"/>
              </w:rPr>
              <w:t>Each article explains what changed, why it matters and what to consider next.</w:t>
            </w:r>
          </w:p>
        </w:tc>
      </w:tr>
      <w:tr>
        <w:tc>
          <w:tcPr>
            <w:tcW w:type="dxa" w:w="2088"/>
            <w:tcMar>
              <w:top w:w="70" w:type="dxa"/>
              <w:start w:w="90" w:type="dxa"/>
              <w:bottom w:w="70" w:type="dxa"/>
              <w:end w:w="90" w:type="dxa"/>
            </w:tcMar>
            <w:vAlign w:val="top"/>
          </w:tcPr>
          <w:p>
            <w:pPr>
              <w:spacing w:after="0"/>
            </w:pPr>
            <w:r>
              <w:rPr>
                <w:sz w:val="17"/>
              </w:rPr>
              <w:t>Invitation</w:t>
            </w:r>
          </w:p>
        </w:tc>
        <w:tc>
          <w:tcPr>
            <w:tcW w:type="dxa" w:w="8280"/>
            <w:tcMar>
              <w:top w:w="70" w:type="dxa"/>
              <w:start w:w="90" w:type="dxa"/>
              <w:bottom w:w="70" w:type="dxa"/>
              <w:end w:w="90" w:type="dxa"/>
            </w:tcMar>
            <w:vAlign w:val="top"/>
          </w:tcPr>
          <w:p>
            <w:pPr>
              <w:spacing w:after="0"/>
            </w:pPr>
            <w:r>
              <w:rPr>
                <w:sz w:val="17"/>
              </w:rPr>
              <w:t>Read the first Insight, challenge the thinking and tell us what part of hiring feels most uncertain today.</w:t>
            </w:r>
          </w:p>
        </w:tc>
      </w:tr>
    </w:tbl>
    <w:p>
      <w:pPr>
        <w:pStyle w:val="Heading1"/>
      </w:pPr>
      <w:r>
        <w:t>13. Recommended Hero Copy</w:t>
      </w:r>
    </w:p>
    <w:tbl>
      <w:tblPr>
        <w:tblStyle w:val="TableGrid"/>
        <w:tblW w:type="auto" w:w="0"/>
        <w:tblLook w:firstColumn="1" w:firstRow="1" w:lastColumn="0" w:lastRow="0" w:noHBand="0" w:noVBand="1" w:val="04A0"/>
      </w:tblPr>
      <w:tblGrid>
        <w:gridCol w:w="10282"/>
      </w:tblGrid>
      <w:tr>
        <w:tc>
          <w:tcPr>
            <w:tcW w:type="dxa" w:w="10282"/>
            <w:shd w:fill="F7F7F7"/>
            <w:tcMar>
              <w:top w:w="100" w:type="dxa"/>
              <w:start w:w="120" w:type="dxa"/>
              <w:bottom w:w="100" w:type="dxa"/>
              <w:end w:w="120" w:type="dxa"/>
            </w:tcMar>
          </w:tcPr>
          <w:p>
            <w:r>
              <w:rPr>
                <w:b/>
              </w:rPr>
              <w:t>Hiring is changing. Understanding what it means is harder.</w:t>
              <w:br/>
            </w:r>
            <w:r>
              <w:t>Introducing Insights by Hire'in — current research and practical interpretation from real people who have worked across staffing, technology, quality, compliance and governance.</w:t>
              <w:br/>
              <w:br/>
              <w:t>What changed. Why it matters. What to do next.</w:t>
            </w:r>
          </w:p>
        </w:tc>
      </w:tr>
    </w:tbl>
    <w:p>
      <w:pPr>
        <w:pStyle w:val="Heading1"/>
      </w:pPr>
      <w:r>
        <w:t>14. Founder Video Outline (45-60 seconds)</w:t>
      </w:r>
    </w:p>
    <w:p>
      <w:pPr>
        <w:pStyle w:val="ListNumber"/>
        <w:spacing w:after="40"/>
      </w:pPr>
      <w:r>
        <w:t>Open with the tension: “We have more hiring technology and information than ever, yet both employers and candidates feel less certain.”</w:t>
      </w:r>
    </w:p>
    <w:p>
      <w:pPr>
        <w:pStyle w:val="ListNumber"/>
        <w:spacing w:after="40"/>
      </w:pPr>
      <w:r>
        <w:t>Establish the founder perspective: years across technology, quality, compliance, governance and operating a staffing business.</w:t>
      </w:r>
    </w:p>
    <w:p>
      <w:pPr>
        <w:pStyle w:val="ListNumber"/>
        <w:spacing w:after="40"/>
      </w:pPr>
      <w:r>
        <w:t>Explain the gap: most content reports a trend but does not explain what it changes in a real decision.</w:t>
      </w:r>
    </w:p>
    <w:p>
      <w:pPr>
        <w:pStyle w:val="ListNumber"/>
        <w:spacing w:after="40"/>
      </w:pPr>
      <w:r>
        <w:t>Introduce the standard: real authors, current research, visible sources, field experience and honest uncertainty.</w:t>
      </w:r>
    </w:p>
    <w:p>
      <w:pPr>
        <w:pStyle w:val="ListNumber"/>
        <w:spacing w:after="40"/>
      </w:pPr>
      <w:r>
        <w:t>Invite participation: ask the audience which hiring change they need help interpreting next.</w:t>
      </w:r>
    </w:p>
    <w:p>
      <w:pPr>
        <w:pStyle w:val="Heading1"/>
      </w:pPr>
      <w:r>
        <w:t>15. Author Launch Assets</w:t>
      </w:r>
    </w:p>
    <w:p>
      <w:pPr>
        <w:pStyle w:val="ListBullet"/>
        <w:spacing w:after="40"/>
      </w:pPr>
      <w:r>
        <w:t>Professional photo and consistent author-card template.</w:t>
      </w:r>
    </w:p>
    <w:p>
      <w:pPr>
        <w:pStyle w:val="ListBullet"/>
        <w:spacing w:after="40"/>
      </w:pPr>
      <w:r>
        <w:t>Name, current role and exact subjects the author is qualified to discuss.</w:t>
      </w:r>
    </w:p>
    <w:p>
      <w:pPr>
        <w:pStyle w:val="ListBullet"/>
        <w:spacing w:after="40"/>
      </w:pPr>
      <w:r>
        <w:t>Short biography with actual years and experience; avoid inflated umbrella claims.</w:t>
      </w:r>
    </w:p>
    <w:p>
      <w:pPr>
        <w:pStyle w:val="ListBullet"/>
        <w:spacing w:after="40"/>
      </w:pPr>
      <w:r>
        <w:t>One personal statement: “The question I want to help readers understand is…”</w:t>
      </w:r>
    </w:p>
    <w:p>
      <w:pPr>
        <w:pStyle w:val="ListBullet"/>
        <w:spacing w:after="40"/>
      </w:pPr>
      <w:r>
        <w:t>Links to author profile and published articles.</w:t>
      </w:r>
    </w:p>
    <w:p>
      <w:pPr>
        <w:pStyle w:val="ListBullet"/>
        <w:spacing w:after="40"/>
      </w:pPr>
      <w:r>
        <w:t>Reviewer badge where the person serves primarily as a subject-matter reviewer.</w:t>
      </w:r>
    </w:p>
    <w:p>
      <w:pPr>
        <w:pStyle w:val="ListBullet"/>
        <w:spacing w:after="40"/>
      </w:pPr>
      <w:r>
        <w:t>Media coaching: write as a practitioner, not as a corporate spokesperson.</w:t>
      </w:r>
    </w:p>
    <w:p>
      <w:pPr>
        <w:pStyle w:val="Heading1"/>
      </w:pPr>
      <w:r>
        <w:t>16. Launch KPIs</w:t>
      </w:r>
    </w:p>
    <w:tbl>
      <w:tblPr>
        <w:tblStyle w:val="TableGrid"/>
        <w:tblW w:type="auto" w:w="0"/>
        <w:jc w:val="center"/>
        <w:tblLook w:firstColumn="1" w:firstRow="1" w:lastColumn="0" w:lastRow="0" w:noHBand="0" w:noVBand="1" w:val="04A0"/>
      </w:tblPr>
      <w:tblGrid>
        <w:gridCol w:w="3427"/>
        <w:gridCol w:w="3427"/>
        <w:gridCol w:w="3427"/>
      </w:tblGrid>
      <w:tr>
        <w:tc>
          <w:tcPr>
            <w:tcW w:type="dxa" w:w="2736"/>
            <w:shd w:fill="E7E6E6"/>
            <w:tcMar>
              <w:top w:w="70" w:type="dxa"/>
              <w:start w:w="90" w:type="dxa"/>
              <w:bottom w:w="70" w:type="dxa"/>
              <w:end w:w="90" w:type="dxa"/>
            </w:tcMar>
            <w:vAlign w:val="center"/>
          </w:tcPr>
          <w:p>
            <w:r>
              <w:rPr>
                <w:b/>
                <w:sz w:val="16"/>
              </w:rPr>
              <w:t>Measure</w:t>
            </w:r>
          </w:p>
        </w:tc>
        <w:tc>
          <w:tcPr>
            <w:tcW w:type="dxa" w:w="6480"/>
            <w:shd w:fill="E7E6E6"/>
            <w:tcMar>
              <w:top w:w="70" w:type="dxa"/>
              <w:start w:w="90" w:type="dxa"/>
              <w:bottom w:w="70" w:type="dxa"/>
              <w:end w:w="90" w:type="dxa"/>
            </w:tcMar>
            <w:vAlign w:val="center"/>
          </w:tcPr>
          <w:p>
            <w:r>
              <w:rPr>
                <w:b/>
                <w:sz w:val="16"/>
              </w:rPr>
              <w:t>What It Proves</w:t>
            </w:r>
          </w:p>
        </w:tc>
        <w:tc>
          <w:tcPr>
            <w:tcW w:type="dxa" w:w="1224"/>
            <w:shd w:fill="E7E6E6"/>
            <w:tcMar>
              <w:top w:w="70" w:type="dxa"/>
              <w:start w:w="90" w:type="dxa"/>
              <w:bottom w:w="70" w:type="dxa"/>
              <w:end w:w="90" w:type="dxa"/>
            </w:tcMar>
            <w:vAlign w:val="center"/>
          </w:tcPr>
          <w:p>
            <w:r>
              <w:rPr>
                <w:b/>
                <w:sz w:val="16"/>
              </w:rPr>
              <w:t>Priority</w:t>
            </w:r>
          </w:p>
        </w:tc>
      </w:tr>
      <w:tr>
        <w:tc>
          <w:tcPr>
            <w:tcW w:type="dxa" w:w="2736"/>
            <w:tcMar>
              <w:top w:w="70" w:type="dxa"/>
              <w:start w:w="90" w:type="dxa"/>
              <w:bottom w:w="70" w:type="dxa"/>
              <w:end w:w="90" w:type="dxa"/>
            </w:tcMar>
            <w:vAlign w:val="top"/>
          </w:tcPr>
          <w:p>
            <w:pPr>
              <w:spacing w:after="0"/>
            </w:pPr>
            <w:r>
              <w:rPr>
                <w:sz w:val="16"/>
              </w:rPr>
              <w:t>Qualified comments</w:t>
            </w:r>
          </w:p>
        </w:tc>
        <w:tc>
          <w:tcPr>
            <w:tcW w:type="dxa" w:w="6480"/>
            <w:tcMar>
              <w:top w:w="70" w:type="dxa"/>
              <w:start w:w="90" w:type="dxa"/>
              <w:bottom w:w="70" w:type="dxa"/>
              <w:end w:w="90" w:type="dxa"/>
            </w:tcMar>
            <w:vAlign w:val="top"/>
          </w:tcPr>
          <w:p>
            <w:pPr>
              <w:spacing w:after="0"/>
            </w:pPr>
            <w:r>
              <w:rPr>
                <w:sz w:val="16"/>
              </w:rPr>
              <w:t>The intended audience finds the subject meaningful enough to discuss.</w:t>
            </w:r>
          </w:p>
        </w:tc>
        <w:tc>
          <w:tcPr>
            <w:tcW w:type="dxa" w:w="1224"/>
            <w:tcMar>
              <w:top w:w="70" w:type="dxa"/>
              <w:start w:w="90" w:type="dxa"/>
              <w:bottom w:w="70" w:type="dxa"/>
              <w:end w:w="90" w:type="dxa"/>
            </w:tcMar>
            <w:vAlign w:val="top"/>
          </w:tcPr>
          <w:p>
            <w:pPr>
              <w:spacing w:after="0"/>
            </w:pPr>
            <w:r>
              <w:rPr>
                <w:sz w:val="16"/>
              </w:rPr>
              <w:t>High</w:t>
            </w:r>
          </w:p>
        </w:tc>
      </w:tr>
      <w:tr>
        <w:tc>
          <w:tcPr>
            <w:tcW w:type="dxa" w:w="2736"/>
            <w:tcMar>
              <w:top w:w="70" w:type="dxa"/>
              <w:start w:w="90" w:type="dxa"/>
              <w:bottom w:w="70" w:type="dxa"/>
              <w:end w:w="90" w:type="dxa"/>
            </w:tcMar>
            <w:vAlign w:val="top"/>
          </w:tcPr>
          <w:p>
            <w:pPr>
              <w:spacing w:after="0"/>
            </w:pPr>
            <w:r>
              <w:rPr>
                <w:sz w:val="16"/>
              </w:rPr>
              <w:t>Shares and reposts</w:t>
            </w:r>
          </w:p>
        </w:tc>
        <w:tc>
          <w:tcPr>
            <w:tcW w:type="dxa" w:w="6480"/>
            <w:tcMar>
              <w:top w:w="70" w:type="dxa"/>
              <w:start w:w="90" w:type="dxa"/>
              <w:bottom w:w="70" w:type="dxa"/>
              <w:end w:w="90" w:type="dxa"/>
            </w:tcMar>
            <w:vAlign w:val="top"/>
          </w:tcPr>
          <w:p>
            <w:pPr>
              <w:spacing w:after="0"/>
            </w:pPr>
            <w:r>
              <w:rPr>
                <w:sz w:val="16"/>
              </w:rPr>
              <w:t>The content gives readers professional value worth passing on.</w:t>
            </w:r>
          </w:p>
        </w:tc>
        <w:tc>
          <w:tcPr>
            <w:tcW w:type="dxa" w:w="1224"/>
            <w:tcMar>
              <w:top w:w="70" w:type="dxa"/>
              <w:start w:w="90" w:type="dxa"/>
              <w:bottom w:w="70" w:type="dxa"/>
              <w:end w:w="90" w:type="dxa"/>
            </w:tcMar>
            <w:vAlign w:val="top"/>
          </w:tcPr>
          <w:p>
            <w:pPr>
              <w:spacing w:after="0"/>
            </w:pPr>
            <w:r>
              <w:rPr>
                <w:sz w:val="16"/>
              </w:rPr>
              <w:t>High</w:t>
            </w:r>
          </w:p>
        </w:tc>
      </w:tr>
      <w:tr>
        <w:tc>
          <w:tcPr>
            <w:tcW w:type="dxa" w:w="2736"/>
            <w:tcMar>
              <w:top w:w="70" w:type="dxa"/>
              <w:start w:w="90" w:type="dxa"/>
              <w:bottom w:w="70" w:type="dxa"/>
              <w:end w:w="90" w:type="dxa"/>
            </w:tcMar>
            <w:vAlign w:val="top"/>
          </w:tcPr>
          <w:p>
            <w:pPr>
              <w:spacing w:after="0"/>
            </w:pPr>
            <w:r>
              <w:rPr>
                <w:sz w:val="16"/>
              </w:rPr>
              <w:t>Saves / bookmarks</w:t>
            </w:r>
          </w:p>
        </w:tc>
        <w:tc>
          <w:tcPr>
            <w:tcW w:type="dxa" w:w="6480"/>
            <w:tcMar>
              <w:top w:w="70" w:type="dxa"/>
              <w:start w:w="90" w:type="dxa"/>
              <w:bottom w:w="70" w:type="dxa"/>
              <w:end w:w="90" w:type="dxa"/>
            </w:tcMar>
            <w:vAlign w:val="top"/>
          </w:tcPr>
          <w:p>
            <w:pPr>
              <w:spacing w:after="0"/>
            </w:pPr>
            <w:r>
              <w:rPr>
                <w:sz w:val="16"/>
              </w:rPr>
              <w:t>The content is useful beyond the moment of publication.</w:t>
            </w:r>
          </w:p>
        </w:tc>
        <w:tc>
          <w:tcPr>
            <w:tcW w:type="dxa" w:w="1224"/>
            <w:tcMar>
              <w:top w:w="70" w:type="dxa"/>
              <w:start w:w="90" w:type="dxa"/>
              <w:bottom w:w="70" w:type="dxa"/>
              <w:end w:w="90" w:type="dxa"/>
            </w:tcMar>
            <w:vAlign w:val="top"/>
          </w:tcPr>
          <w:p>
            <w:pPr>
              <w:spacing w:after="0"/>
            </w:pPr>
            <w:r>
              <w:rPr>
                <w:sz w:val="16"/>
              </w:rPr>
              <w:t>High</w:t>
            </w:r>
          </w:p>
        </w:tc>
      </w:tr>
      <w:tr>
        <w:tc>
          <w:tcPr>
            <w:tcW w:type="dxa" w:w="2736"/>
            <w:tcMar>
              <w:top w:w="70" w:type="dxa"/>
              <w:start w:w="90" w:type="dxa"/>
              <w:bottom w:w="70" w:type="dxa"/>
              <w:end w:w="90" w:type="dxa"/>
            </w:tcMar>
            <w:vAlign w:val="top"/>
          </w:tcPr>
          <w:p>
            <w:pPr>
              <w:spacing w:after="0"/>
            </w:pPr>
            <w:r>
              <w:rPr>
                <w:sz w:val="16"/>
              </w:rPr>
              <w:t>Article engagement</w:t>
            </w:r>
          </w:p>
        </w:tc>
        <w:tc>
          <w:tcPr>
            <w:tcW w:type="dxa" w:w="6480"/>
            <w:tcMar>
              <w:top w:w="70" w:type="dxa"/>
              <w:start w:w="90" w:type="dxa"/>
              <w:bottom w:w="70" w:type="dxa"/>
              <w:end w:w="90" w:type="dxa"/>
            </w:tcMar>
            <w:vAlign w:val="top"/>
          </w:tcPr>
          <w:p>
            <w:pPr>
              <w:spacing w:after="0"/>
            </w:pPr>
            <w:r>
              <w:rPr>
                <w:sz w:val="16"/>
              </w:rPr>
              <w:t>Readers move beyond the social hook and consume the deeper Insight.</w:t>
            </w:r>
          </w:p>
        </w:tc>
        <w:tc>
          <w:tcPr>
            <w:tcW w:type="dxa" w:w="1224"/>
            <w:tcMar>
              <w:top w:w="70" w:type="dxa"/>
              <w:start w:w="90" w:type="dxa"/>
              <w:bottom w:w="70" w:type="dxa"/>
              <w:end w:w="90" w:type="dxa"/>
            </w:tcMar>
            <w:vAlign w:val="top"/>
          </w:tcPr>
          <w:p>
            <w:pPr>
              <w:spacing w:after="0"/>
            </w:pPr>
            <w:r>
              <w:rPr>
                <w:sz w:val="16"/>
              </w:rPr>
              <w:t>High</w:t>
            </w:r>
          </w:p>
        </w:tc>
      </w:tr>
      <w:tr>
        <w:tc>
          <w:tcPr>
            <w:tcW w:type="dxa" w:w="2736"/>
            <w:tcMar>
              <w:top w:w="70" w:type="dxa"/>
              <w:start w:w="90" w:type="dxa"/>
              <w:bottom w:w="70" w:type="dxa"/>
              <w:end w:w="90" w:type="dxa"/>
            </w:tcMar>
            <w:vAlign w:val="top"/>
          </w:tcPr>
          <w:p>
            <w:pPr>
              <w:spacing w:after="0"/>
            </w:pPr>
            <w:r>
              <w:rPr>
                <w:sz w:val="16"/>
              </w:rPr>
              <w:t>Author profile visits and follows</w:t>
            </w:r>
          </w:p>
        </w:tc>
        <w:tc>
          <w:tcPr>
            <w:tcW w:type="dxa" w:w="6480"/>
            <w:tcMar>
              <w:top w:w="70" w:type="dxa"/>
              <w:start w:w="90" w:type="dxa"/>
              <w:bottom w:w="70" w:type="dxa"/>
              <w:end w:w="90" w:type="dxa"/>
            </w:tcMar>
            <w:vAlign w:val="top"/>
          </w:tcPr>
          <w:p>
            <w:pPr>
              <w:spacing w:after="0"/>
            </w:pPr>
            <w:r>
              <w:rPr>
                <w:sz w:val="16"/>
              </w:rPr>
              <w:t>Real authors are strengthening credibility.</w:t>
            </w:r>
          </w:p>
        </w:tc>
        <w:tc>
          <w:tcPr>
            <w:tcW w:type="dxa" w:w="1224"/>
            <w:tcMar>
              <w:top w:w="70" w:type="dxa"/>
              <w:start w:w="90" w:type="dxa"/>
              <w:bottom w:w="70" w:type="dxa"/>
              <w:end w:w="90" w:type="dxa"/>
            </w:tcMar>
            <w:vAlign w:val="top"/>
          </w:tcPr>
          <w:p>
            <w:pPr>
              <w:spacing w:after="0"/>
            </w:pPr>
            <w:r>
              <w:rPr>
                <w:sz w:val="16"/>
              </w:rPr>
              <w:t>Medium</w:t>
            </w:r>
          </w:p>
        </w:tc>
      </w:tr>
      <w:tr>
        <w:tc>
          <w:tcPr>
            <w:tcW w:type="dxa" w:w="2736"/>
            <w:tcMar>
              <w:top w:w="70" w:type="dxa"/>
              <w:start w:w="90" w:type="dxa"/>
              <w:bottom w:w="70" w:type="dxa"/>
              <w:end w:w="90" w:type="dxa"/>
            </w:tcMar>
            <w:vAlign w:val="top"/>
          </w:tcPr>
          <w:p>
            <w:pPr>
              <w:spacing w:after="0"/>
            </w:pPr>
            <w:r>
              <w:rPr>
                <w:sz w:val="16"/>
              </w:rPr>
              <w:t>Newsletter sign-ups</w:t>
            </w:r>
          </w:p>
        </w:tc>
        <w:tc>
          <w:tcPr>
            <w:tcW w:type="dxa" w:w="6480"/>
            <w:tcMar>
              <w:top w:w="70" w:type="dxa"/>
              <w:start w:w="90" w:type="dxa"/>
              <w:bottom w:w="70" w:type="dxa"/>
              <w:end w:w="90" w:type="dxa"/>
            </w:tcMar>
            <w:vAlign w:val="top"/>
          </w:tcPr>
          <w:p>
            <w:pPr>
              <w:spacing w:after="0"/>
            </w:pPr>
            <w:r>
              <w:rPr>
                <w:sz w:val="16"/>
              </w:rPr>
              <w:t>The launch is creating an owned, recurring audience.</w:t>
            </w:r>
          </w:p>
        </w:tc>
        <w:tc>
          <w:tcPr>
            <w:tcW w:type="dxa" w:w="1224"/>
            <w:tcMar>
              <w:top w:w="70" w:type="dxa"/>
              <w:start w:w="90" w:type="dxa"/>
              <w:bottom w:w="70" w:type="dxa"/>
              <w:end w:w="90" w:type="dxa"/>
            </w:tcMar>
            <w:vAlign w:val="top"/>
          </w:tcPr>
          <w:p>
            <w:pPr>
              <w:spacing w:after="0"/>
            </w:pPr>
            <w:r>
              <w:rPr>
                <w:sz w:val="16"/>
              </w:rPr>
              <w:t>High</w:t>
            </w:r>
          </w:p>
        </w:tc>
      </w:tr>
      <w:tr>
        <w:tc>
          <w:tcPr>
            <w:tcW w:type="dxa" w:w="2736"/>
            <w:tcMar>
              <w:top w:w="70" w:type="dxa"/>
              <w:start w:w="90" w:type="dxa"/>
              <w:bottom w:w="70" w:type="dxa"/>
              <w:end w:w="90" w:type="dxa"/>
            </w:tcMar>
            <w:vAlign w:val="top"/>
          </w:tcPr>
          <w:p>
            <w:pPr>
              <w:spacing w:after="0"/>
            </w:pPr>
            <w:r>
              <w:rPr>
                <w:sz w:val="16"/>
              </w:rPr>
              <w:t>Audience questions generated</w:t>
            </w:r>
          </w:p>
        </w:tc>
        <w:tc>
          <w:tcPr>
            <w:tcW w:type="dxa" w:w="6480"/>
            <w:tcMar>
              <w:top w:w="70" w:type="dxa"/>
              <w:start w:w="90" w:type="dxa"/>
              <w:bottom w:w="70" w:type="dxa"/>
              <w:end w:w="90" w:type="dxa"/>
            </w:tcMar>
            <w:vAlign w:val="top"/>
          </w:tcPr>
          <w:p>
            <w:pPr>
              <w:spacing w:after="0"/>
            </w:pPr>
            <w:r>
              <w:rPr>
                <w:sz w:val="16"/>
              </w:rPr>
              <w:t>The campaign is producing the next editorial agenda.</w:t>
            </w:r>
          </w:p>
        </w:tc>
        <w:tc>
          <w:tcPr>
            <w:tcW w:type="dxa" w:w="1224"/>
            <w:tcMar>
              <w:top w:w="70" w:type="dxa"/>
              <w:start w:w="90" w:type="dxa"/>
              <w:bottom w:w="70" w:type="dxa"/>
              <w:end w:w="90" w:type="dxa"/>
            </w:tcMar>
            <w:vAlign w:val="top"/>
          </w:tcPr>
          <w:p>
            <w:pPr>
              <w:spacing w:after="0"/>
            </w:pPr>
            <w:r>
              <w:rPr>
                <w:sz w:val="16"/>
              </w:rPr>
              <w:t>High</w:t>
            </w:r>
          </w:p>
        </w:tc>
      </w:tr>
      <w:tr>
        <w:tc>
          <w:tcPr>
            <w:tcW w:type="dxa" w:w="2736"/>
            <w:tcMar>
              <w:top w:w="70" w:type="dxa"/>
              <w:start w:w="90" w:type="dxa"/>
              <w:bottom w:w="70" w:type="dxa"/>
              <w:end w:w="90" w:type="dxa"/>
            </w:tcMar>
            <w:vAlign w:val="top"/>
          </w:tcPr>
          <w:p>
            <w:pPr>
              <w:spacing w:after="0"/>
            </w:pPr>
            <w:r>
              <w:rPr>
                <w:sz w:val="16"/>
              </w:rPr>
              <w:t>Qualified employer/candidate conversations</w:t>
            </w:r>
          </w:p>
        </w:tc>
        <w:tc>
          <w:tcPr>
            <w:tcW w:type="dxa" w:w="6480"/>
            <w:tcMar>
              <w:top w:w="70" w:type="dxa"/>
              <w:start w:w="90" w:type="dxa"/>
              <w:bottom w:w="70" w:type="dxa"/>
              <w:end w:w="90" w:type="dxa"/>
            </w:tcMar>
            <w:vAlign w:val="top"/>
          </w:tcPr>
          <w:p>
            <w:pPr>
              <w:spacing w:after="0"/>
            </w:pPr>
            <w:r>
              <w:rPr>
                <w:sz w:val="16"/>
              </w:rPr>
              <w:t>Trust is beginning to create business or relationship value.</w:t>
            </w:r>
          </w:p>
        </w:tc>
        <w:tc>
          <w:tcPr>
            <w:tcW w:type="dxa" w:w="1224"/>
            <w:tcMar>
              <w:top w:w="70" w:type="dxa"/>
              <w:start w:w="90" w:type="dxa"/>
              <w:bottom w:w="70" w:type="dxa"/>
              <w:end w:w="90" w:type="dxa"/>
            </w:tcMar>
            <w:vAlign w:val="top"/>
          </w:tcPr>
          <w:p>
            <w:pPr>
              <w:spacing w:after="0"/>
            </w:pPr>
            <w:r>
              <w:rPr>
                <w:sz w:val="16"/>
              </w:rPr>
              <w:t>Medium</w:t>
            </w:r>
          </w:p>
        </w:tc>
      </w:tr>
      <w:tr>
        <w:tc>
          <w:tcPr>
            <w:tcW w:type="dxa" w:w="2736"/>
            <w:tcMar>
              <w:top w:w="70" w:type="dxa"/>
              <w:start w:w="90" w:type="dxa"/>
              <w:bottom w:w="70" w:type="dxa"/>
              <w:end w:w="90" w:type="dxa"/>
            </w:tcMar>
            <w:vAlign w:val="top"/>
          </w:tcPr>
          <w:p>
            <w:pPr>
              <w:spacing w:after="0"/>
            </w:pPr>
            <w:r>
              <w:rPr>
                <w:sz w:val="16"/>
              </w:rPr>
              <w:t>Total impressions and likes</w:t>
            </w:r>
          </w:p>
        </w:tc>
        <w:tc>
          <w:tcPr>
            <w:tcW w:type="dxa" w:w="6480"/>
            <w:tcMar>
              <w:top w:w="70" w:type="dxa"/>
              <w:start w:w="90" w:type="dxa"/>
              <w:bottom w:w="70" w:type="dxa"/>
              <w:end w:w="90" w:type="dxa"/>
            </w:tcMar>
            <w:vAlign w:val="top"/>
          </w:tcPr>
          <w:p>
            <w:pPr>
              <w:spacing w:after="0"/>
            </w:pPr>
            <w:r>
              <w:rPr>
                <w:sz w:val="16"/>
              </w:rPr>
              <w:t>Provides reach context but does not prove authority by itself.</w:t>
            </w:r>
          </w:p>
        </w:tc>
        <w:tc>
          <w:tcPr>
            <w:tcW w:type="dxa" w:w="1224"/>
            <w:tcMar>
              <w:top w:w="70" w:type="dxa"/>
              <w:start w:w="90" w:type="dxa"/>
              <w:bottom w:w="70" w:type="dxa"/>
              <w:end w:w="90" w:type="dxa"/>
            </w:tcMar>
            <w:vAlign w:val="top"/>
          </w:tcPr>
          <w:p>
            <w:pPr>
              <w:spacing w:after="0"/>
            </w:pPr>
            <w:r>
              <w:rPr>
                <w:sz w:val="16"/>
              </w:rPr>
              <w:t>Low</w:t>
            </w:r>
          </w:p>
        </w:tc>
      </w:tr>
    </w:tbl>
    <w:p>
      <w:pPr>
        <w:pStyle w:val="Heading1"/>
      </w:pPr>
      <w:r>
        <w:t>17. Governance and Brand Guardrails</w:t>
      </w:r>
    </w:p>
    <w:p>
      <w:pPr>
        <w:pStyle w:val="ListBullet"/>
        <w:spacing w:after="40"/>
      </w:pPr>
      <w:r>
        <w:t>Do not call Insights independent journalism; it is a Hire'in editorial property.</w:t>
      </w:r>
    </w:p>
    <w:p>
      <w:pPr>
        <w:pStyle w:val="ListBullet"/>
        <w:spacing w:after="40"/>
      </w:pPr>
      <w:r>
        <w:t>Do not say “most accurate,” “unbiased” or “industry-leading” without objective evidence.</w:t>
      </w:r>
    </w:p>
    <w:p>
      <w:pPr>
        <w:pStyle w:val="ListBullet"/>
        <w:spacing w:after="40"/>
      </w:pPr>
      <w:r>
        <w:t>Do not imply that every author has 15+ years of experience; show individual credentials.</w:t>
      </w:r>
    </w:p>
    <w:p>
      <w:pPr>
        <w:pStyle w:val="ListBullet"/>
        <w:spacing w:after="40"/>
      </w:pPr>
      <w:r>
        <w:t>Do not publish client names, proprietary situations, candidate information or confidential metrics without written approval.</w:t>
      </w:r>
    </w:p>
    <w:p>
      <w:pPr>
        <w:pStyle w:val="ListBullet"/>
        <w:spacing w:after="40"/>
      </w:pPr>
      <w:r>
        <w:t>Do not allow AI-generated language to replace the named author's judgment or accountability.</w:t>
      </w:r>
    </w:p>
    <w:p>
      <w:pPr>
        <w:pStyle w:val="ListBullet"/>
        <w:spacing w:after="40"/>
      </w:pPr>
      <w:r>
        <w:t>Do not use controversy only to manufacture engagement.</w:t>
      </w:r>
    </w:p>
    <w:p>
      <w:pPr>
        <w:pStyle w:val="ListBullet"/>
        <w:spacing w:after="40"/>
      </w:pPr>
      <w:r>
        <w:t>Do not publish a trend article without checking recency and source dates.</w:t>
      </w:r>
    </w:p>
    <w:p>
      <w:pPr>
        <w:pStyle w:val="ListBullet"/>
        <w:spacing w:after="40"/>
      </w:pPr>
      <w:r>
        <w:t>Do not hide uncertainty; credibility rises when limits are stated clearly.</w:t>
      </w:r>
    </w:p>
    <w:p>
      <w:pPr>
        <w:pStyle w:val="ListBullet"/>
        <w:spacing w:after="40"/>
      </w:pPr>
      <w:r>
        <w:t>Do not turn every article into a Hire'in or affiliated-product sales pitch.</w:t>
      </w:r>
    </w:p>
    <w:p>
      <w:pPr>
        <w:pStyle w:val="ListBullet"/>
        <w:spacing w:after="40"/>
      </w:pPr>
      <w:r>
        <w:t>Do not use identical captions on all channels.</w:t>
      </w:r>
    </w:p>
    <w:p>
      <w:pPr>
        <w:pStyle w:val="Heading1"/>
      </w:pPr>
      <w:r>
        <w:t>18. CMO Final Decision</w:t>
      </w:r>
    </w:p>
    <w:p>
      <w:pPr>
        <w:spacing w:after="80"/>
      </w:pPr>
      <w:r>
        <w:t>The launch should position Insights as a human-led interpretation platform, not as another corporate blog. Real authors, relevant credentials and the founder's cross-functional background are meaningful differentiators, but only when supported by a visible editorial method.</w:t>
      </w:r>
    </w:p>
    <w:p>
      <w:pPr>
        <w:spacing w:after="80"/>
      </w:pPr>
      <w:r>
        <w:t>The winning message is not that Hire'in has experienced people. It is that experienced people are taking responsibility for helping readers make sense of a confusing market. That is the reason to follow, read, share and return.</w:t>
      </w:r>
    </w:p>
    <w:tbl>
      <w:tblPr>
        <w:tblStyle w:val="TableGrid"/>
        <w:tblW w:type="auto" w:w="0"/>
        <w:tblLook w:firstColumn="1" w:firstRow="1" w:lastColumn="0" w:lastRow="0" w:noHBand="0" w:noVBand="1" w:val="04A0"/>
      </w:tblPr>
      <w:tblGrid>
        <w:gridCol w:w="10282"/>
      </w:tblGrid>
      <w:tr>
        <w:tc>
          <w:tcPr>
            <w:tcW w:type="dxa" w:w="10282"/>
            <w:shd w:fill="F2F2F2"/>
            <w:tcMar>
              <w:top w:w="110" w:type="dxa"/>
              <w:start w:w="120" w:type="dxa"/>
              <w:bottom w:w="110" w:type="dxa"/>
              <w:end w:w="120" w:type="dxa"/>
            </w:tcMar>
          </w:tcPr>
          <w:p>
            <w:pPr>
              <w:jc w:val="center"/>
            </w:pPr>
            <w:r>
              <w:rPr>
                <w:b/>
                <w:sz w:val="22"/>
              </w:rPr>
              <w:t>Real people. Current research. Practical perspective.</w:t>
            </w:r>
          </w:p>
        </w:tc>
      </w:tr>
    </w:tbl>
    <w:p>
      <w:pPr>
        <w:pStyle w:val="Heading1"/>
      </w:pPr>
      <w:r>
        <w:t>Reference Notes</w:t>
      </w:r>
    </w:p>
    <w:p>
      <w:pPr>
        <w:spacing w:after="80"/>
      </w:pPr>
      <w:r>
        <w:t>This strategy incorporates current official platform guidance emphasizing accurate, relevant, actionable and shareable thought leadership; activation of executives, employees and subject-matter experts; clear and concise Meta page content; and concise, conversational, authentic X content with a clear call to action.</w:t>
      </w:r>
    </w:p>
    <w:p>
      <w:pPr>
        <w:pStyle w:val="ListBullet"/>
        <w:spacing w:after="40"/>
      </w:pPr>
      <w:r>
        <w:t>LinkedIn Marketing Solutions: How to Create Impactful Thought Leadership Content.</w:t>
      </w:r>
    </w:p>
    <w:p>
      <w:pPr>
        <w:pStyle w:val="ListBullet"/>
        <w:spacing w:after="40"/>
      </w:pPr>
      <w:r>
        <w:t>Meta for Business: Best Practices for Page Posts on Facebook.</w:t>
      </w:r>
    </w:p>
    <w:p>
      <w:pPr>
        <w:pStyle w:val="ListBullet"/>
        <w:spacing w:after="40"/>
      </w:pPr>
      <w:r>
        <w:t>X Business: Organic Best Practices and Creative Best Practices.</w:t>
      </w:r>
    </w:p>
    <w:p>
      <w:pPr>
        <w:pStyle w:val="ListBullet"/>
        <w:spacing w:after="40"/>
      </w:pPr>
      <w:r>
        <w:t>Hire'in Content Insights &amp; Social Media MVP, July 2026.</w:t>
      </w:r>
    </w:p>
    <w:p>
      <w:pPr>
        <w:pStyle w:val="ListBullet"/>
        <w:spacing w:after="40"/>
      </w:pPr>
      <w:r>
        <w:t>Hire'in Healthcare Staffing Capability Deck and Capability Statement.</w:t>
      </w:r>
    </w:p>
    <w:sectPr w:rsidR="00FC693F" w:rsidRPr="0006063C" w:rsidSect="00034616">
      <w:headerReference w:type="default" r:id="rId9"/>
      <w:footerReference w:type="default" r:id="rId10"/>
      <w:pgSz w:w="12240" w:h="15840"/>
      <w:pgMar w:top="893" w:right="979" w:bottom="835"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CMO Working Strategy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HIRE'IN SOLUTIONS | INSIGHTS LAUNCH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