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Insights by Hire'in</w:t>
      </w:r>
    </w:p>
    <w:p>
      <w:pPr>
        <w:pStyle w:val="Subtitle"/>
      </w:pPr>
      <w:r>
        <w:t>AI Editorial Architecture, Content Templates and Replit Prompt Blueprint</w:t>
      </w:r>
    </w:p>
    <w:p>
      <w:pPr>
        <w:spacing w:after="80"/>
      </w:pPr>
      <w:r>
        <w:rPr>
          <w:i w:val="0"/>
        </w:rPr>
        <w:t>Purpose: A build-ready specification for the AI content editor that applies the Insights editorial overlay across research, articles, briefs, videos and social adaptations.</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Architect's conclusion: Do not build a post-writing bot. Build an editorial decision system that first determines what is true, what is observed, who the primary reader is, which stakeholder consequences matter, and which format best serves the question. Only then should it draft.</w:t>
            </w:r>
          </w:p>
        </w:tc>
      </w:tr>
    </w:tbl>
    <w:p>
      <w:pPr>
        <w:pStyle w:val="Heading1"/>
      </w:pPr>
      <w:r>
        <w:t>How to Use This Document</w:t>
      </w:r>
    </w:p>
    <w:p>
      <w:pPr>
        <w:pStyle w:val="ListBullet"/>
        <w:spacing w:after="40"/>
      </w:pPr>
      <w:r>
        <w:t>Leadership and the CMO use Sections 1-5 to approve the editorial doctrine.</w:t>
      </w:r>
    </w:p>
    <w:p>
      <w:pPr>
        <w:pStyle w:val="ListBullet"/>
        <w:spacing w:after="40"/>
      </w:pPr>
      <w:r>
        <w:t>Product and engineering use Sections 6-16 to implement the agent in Replit.</w:t>
      </w:r>
    </w:p>
    <w:p>
      <w:pPr>
        <w:pStyle w:val="ListBullet"/>
        <w:spacing w:after="40"/>
      </w:pPr>
      <w:r>
        <w:t>Editors and authors use the article templates and review gates in Sections 9-13.</w:t>
      </w:r>
    </w:p>
    <w:p>
      <w:pPr>
        <w:pStyle w:val="ListBullet"/>
        <w:spacing w:after="40"/>
      </w:pPr>
      <w:r>
        <w:t>The final Replit task prompt and acceptance criteria are provided in Sections 16-18.</w:t>
      </w:r>
    </w:p>
    <w:p>
      <w:pPr>
        <w:pStyle w:val="Heading1"/>
      </w:pPr>
      <w:r>
        <w:t>Contents</w:t>
      </w:r>
    </w:p>
    <w:p>
      <w:pPr>
        <w:spacing w:after="80"/>
      </w:pPr>
      <w:r>
        <w:rPr>
          <w:i w:val="0"/>
        </w:rPr>
        <w:t>1. Honest Architecture Review</w:t>
      </w:r>
    </w:p>
    <w:p>
      <w:pPr>
        <w:spacing w:after="80"/>
      </w:pPr>
      <w:r>
        <w:rPr>
          <w:i w:val="0"/>
        </w:rPr>
        <w:t>2. Insights Editorial North Star</w:t>
      </w:r>
    </w:p>
    <w:p>
      <w:pPr>
        <w:spacing w:after="80"/>
      </w:pPr>
      <w:r>
        <w:rPr>
          <w:i w:val="0"/>
        </w:rPr>
        <w:t>3. The Insights Secret Sauce</w:t>
      </w:r>
    </w:p>
    <w:p>
      <w:pPr>
        <w:spacing w:after="80"/>
      </w:pPr>
      <w:r>
        <w:rPr>
          <w:i w:val="0"/>
        </w:rPr>
        <w:t>4. Two-Layer Editorial Model</w:t>
      </w:r>
    </w:p>
    <w:p>
      <w:pPr>
        <w:spacing w:after="80"/>
      </w:pPr>
      <w:r>
        <w:rPr>
          <w:i w:val="0"/>
        </w:rPr>
        <w:t>5. Universal Editorial Principles</w:t>
      </w:r>
    </w:p>
    <w:p>
      <w:pPr>
        <w:spacing w:after="80"/>
      </w:pPr>
      <w:r>
        <w:rPr>
          <w:i w:val="0"/>
        </w:rPr>
        <w:t>6. End-to-End Agent Workflow</w:t>
      </w:r>
    </w:p>
    <w:p>
      <w:pPr>
        <w:spacing w:after="80"/>
      </w:pPr>
      <w:r>
        <w:rPr>
          <w:i w:val="0"/>
        </w:rPr>
        <w:t>7. Content Taxonomy and Routing</w:t>
      </w:r>
    </w:p>
    <w:p>
      <w:pPr>
        <w:spacing w:after="80"/>
      </w:pPr>
      <w:r>
        <w:rPr>
          <w:i w:val="0"/>
        </w:rPr>
        <w:t>8. Stakeholder Lens Decision Model</w:t>
      </w:r>
    </w:p>
    <w:p>
      <w:pPr>
        <w:spacing w:after="80"/>
      </w:pPr>
      <w:r>
        <w:rPr>
          <w:i w:val="0"/>
        </w:rPr>
        <w:t>9. Evidence, Claims and Freshness</w:t>
      </w:r>
    </w:p>
    <w:p>
      <w:pPr>
        <w:spacing w:after="80"/>
      </w:pPr>
      <w:r>
        <w:rPr>
          <w:i w:val="0"/>
        </w:rPr>
        <w:t>10. Universal Planning Brief</w:t>
      </w:r>
    </w:p>
    <w:p>
      <w:pPr>
        <w:spacing w:after="80"/>
      </w:pPr>
      <w:r>
        <w:rPr>
          <w:i w:val="0"/>
        </w:rPr>
        <w:t>11. Article and Content Templates</w:t>
      </w:r>
    </w:p>
    <w:p>
      <w:pPr>
        <w:spacing w:after="80"/>
      </w:pPr>
      <w:r>
        <w:rPr>
          <w:i w:val="0"/>
        </w:rPr>
        <w:t>12. Social and Derivative Formats</w:t>
      </w:r>
    </w:p>
    <w:p>
      <w:pPr>
        <w:spacing w:after="80"/>
      </w:pPr>
      <w:r>
        <w:rPr>
          <w:i w:val="0"/>
        </w:rPr>
        <w:t>13. Quality Scoring and Governance</w:t>
      </w:r>
    </w:p>
    <w:p>
      <w:pPr>
        <w:spacing w:after="80"/>
      </w:pPr>
      <w:r>
        <w:rPr>
          <w:i w:val="0"/>
        </w:rPr>
        <w:t>14. Master System Prompt</w:t>
      </w:r>
    </w:p>
    <w:p>
      <w:pPr>
        <w:spacing w:after="80"/>
      </w:pPr>
      <w:r>
        <w:rPr>
          <w:i w:val="0"/>
        </w:rPr>
        <w:t>15. Content-Type Prompt Modules</w:t>
      </w:r>
    </w:p>
    <w:p>
      <w:pPr>
        <w:spacing w:after="80"/>
      </w:pPr>
      <w:r>
        <w:rPr>
          <w:i w:val="0"/>
        </w:rPr>
        <w:t>16. Structured Output Contract</w:t>
      </w:r>
    </w:p>
    <w:p>
      <w:pPr>
        <w:spacing w:after="80"/>
      </w:pPr>
      <w:r>
        <w:rPr>
          <w:i w:val="0"/>
        </w:rPr>
        <w:t>17. Replit Implementation Task</w:t>
      </w:r>
    </w:p>
    <w:p>
      <w:pPr>
        <w:spacing w:after="80"/>
      </w:pPr>
      <w:r>
        <w:rPr>
          <w:i w:val="0"/>
        </w:rPr>
        <w:t>18. Acceptance Tests and Launch Plan</w:t>
      </w:r>
    </w:p>
    <w:p>
      <w:r>
        <w:br w:type="page"/>
      </w:r>
    </w:p>
    <w:p>
      <w:pPr>
        <w:pStyle w:val="Heading1"/>
      </w:pPr>
      <w:r>
        <w:t>1. Honest Architecture Review</w:t>
      </w:r>
    </w:p>
    <w:p>
      <w:pPr>
        <w:spacing w:after="80"/>
      </w:pPr>
      <w:r>
        <w:rPr>
          <w:i w:val="0"/>
        </w:rPr>
        <w:t>The vision is strong and differentiated. The biggest risk is not weak writing. The biggest risk is overengineering the visible article format while underengineering the decision process that creates it.</w:t>
      </w:r>
    </w:p>
    <w:p>
      <w:pPr>
        <w:spacing w:after="80"/>
      </w:pPr>
      <w:r>
        <w:rPr>
          <w:i w:val="0"/>
        </w:rPr>
        <w:t>A rigid template can make every article look organized, yet still produce generic content. The durable differentiation is the combination of epistemic honesty, current evidence, real-world operating experience, a clear primary reader, conditional multi-stakeholder analysis and named human accountability.</w:t>
      </w:r>
    </w:p>
    <w:p>
      <w:pPr>
        <w:pStyle w:val="Heading2"/>
      </w:pPr>
      <w:r>
        <w:t>What Should Be Strict</w:t>
      </w:r>
    </w:p>
    <w:p>
      <w:pPr>
        <w:pStyle w:val="ListBullet"/>
        <w:spacing w:after="40"/>
      </w:pPr>
      <w:r>
        <w:t>Research freshness and source provenance.</w:t>
      </w:r>
    </w:p>
    <w:p>
      <w:pPr>
        <w:pStyle w:val="ListBullet"/>
        <w:spacing w:after="40"/>
      </w:pPr>
      <w:r>
        <w:t>Separation of verified fact, field observation, interpretation and uncertainty.</w:t>
      </w:r>
    </w:p>
    <w:p>
      <w:pPr>
        <w:pStyle w:val="ListBullet"/>
        <w:spacing w:after="40"/>
      </w:pPr>
      <w:r>
        <w:t>A declared primary audience, primary question and intended reader outcome.</w:t>
      </w:r>
    </w:p>
    <w:p>
      <w:pPr>
        <w:pStyle w:val="ListBullet"/>
        <w:spacing w:after="40"/>
      </w:pPr>
      <w:r>
        <w:t>An internal employer, employee/candidate and staffing/MSP impact scan.</w:t>
      </w:r>
    </w:p>
    <w:p>
      <w:pPr>
        <w:pStyle w:val="ListBullet"/>
        <w:spacing w:after="40"/>
      </w:pPr>
      <w:r>
        <w:t>Claim-level review for factual, regulatory, statistical and commercial statements.</w:t>
      </w:r>
    </w:p>
    <w:p>
      <w:pPr>
        <w:pStyle w:val="ListBullet"/>
        <w:spacing w:after="40"/>
      </w:pPr>
      <w:r>
        <w:t>Named author ownership and human approval before publication.</w:t>
      </w:r>
    </w:p>
    <w:p>
      <w:pPr>
        <w:pStyle w:val="ListBullet"/>
        <w:spacing w:after="40"/>
      </w:pPr>
      <w:r>
        <w:t>Disclosure of affiliations and correction of material errors.</w:t>
      </w:r>
    </w:p>
    <w:p>
      <w:pPr>
        <w:pStyle w:val="Heading2"/>
      </w:pPr>
      <w:r>
        <w:t>What Should Remain Flexible</w:t>
      </w:r>
    </w:p>
    <w:p>
      <w:pPr>
        <w:pStyle w:val="ListBullet"/>
        <w:spacing w:after="40"/>
      </w:pPr>
      <w:r>
        <w:t>The visible headings used in the published article.</w:t>
      </w:r>
    </w:p>
    <w:p>
      <w:pPr>
        <w:pStyle w:val="ListBullet"/>
        <w:spacing w:after="40"/>
      </w:pPr>
      <w:r>
        <w:t>The number and length of stakeholder sections.</w:t>
      </w:r>
    </w:p>
    <w:p>
      <w:pPr>
        <w:pStyle w:val="ListBullet"/>
        <w:spacing w:after="40"/>
      </w:pPr>
      <w:r>
        <w:t>Whether a piece is narrative, analytical, instructional or question-led.</w:t>
      </w:r>
    </w:p>
    <w:p>
      <w:pPr>
        <w:pStyle w:val="ListBullet"/>
        <w:spacing w:after="40"/>
      </w:pPr>
      <w:r>
        <w:t>Whether secondary stakeholder impacts appear in the article or become companion content.</w:t>
      </w:r>
    </w:p>
    <w:p>
      <w:pPr>
        <w:pStyle w:val="ListBullet"/>
        <w:spacing w:after="40"/>
      </w:pPr>
      <w:r>
        <w:t>Article length, provided the question is answered without padding.</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The Insights overlay is a thinking framework and quality gate. It is not a requirement that every reader see the same eight headings or three equal stakeholder sections.</w:t>
            </w:r>
          </w:p>
        </w:tc>
      </w:tr>
    </w:tbl>
    <w:p>
      <w:pPr>
        <w:pStyle w:val="Heading1"/>
      </w:pPr>
      <w:r>
        <w:t>2. Insights Editorial North Star</w:t>
      </w:r>
    </w:p>
    <w:p>
      <w:pPr>
        <w:spacing w:after="80"/>
      </w:pPr>
      <w:r>
        <w:rPr>
          <w:i w:val="0"/>
        </w:rPr>
        <w:t>Insights by Hire'in exists because the market has too much information and too little reliable interpretation. Employers, employees, candidates and staffing professionals are navigating AI adoption, changing expectations, compliance, quality, skills, workforce shortages and new forms of hiring with limited certainty.</w:t>
      </w:r>
    </w:p>
    <w:tbl>
      <w:tblPr>
        <w:tblStyle w:val="TableGrid"/>
        <w:tblW w:type="auto" w:w="0"/>
        <w:jc w:val="center"/>
        <w:tblLayout w:type="autofit"/>
        <w:tblLook w:firstColumn="1" w:firstRow="1" w:lastColumn="0" w:lastRow="0" w:noHBand="0" w:noVBand="1" w:val="04A0"/>
      </w:tblPr>
      <w:tblGrid>
        <w:gridCol w:w="5141"/>
        <w:gridCol w:w="5141"/>
      </w:tblGrid>
      <w:tr>
        <w:tc>
          <w:tcPr>
            <w:tcW w:type="dxa" w:w="2160"/>
            <w:shd w:fill="E7E6E6"/>
            <w:tcMar>
              <w:top w:w="65" w:type="dxa"/>
              <w:start w:w="85" w:type="dxa"/>
              <w:bottom w:w="65" w:type="dxa"/>
              <w:end w:w="85" w:type="dxa"/>
            </w:tcMar>
            <w:vAlign w:val="center"/>
          </w:tcPr>
          <w:p>
            <w:r>
              <w:rPr>
                <w:b/>
                <w:sz w:val="17"/>
              </w:rPr>
              <w:t>Element</w:t>
            </w:r>
          </w:p>
        </w:tc>
        <w:tc>
          <w:tcPr>
            <w:tcW w:type="dxa" w:w="8208"/>
            <w:shd w:fill="E7E6E6"/>
            <w:tcMar>
              <w:top w:w="65" w:type="dxa"/>
              <w:start w:w="85" w:type="dxa"/>
              <w:bottom w:w="65" w:type="dxa"/>
              <w:end w:w="85" w:type="dxa"/>
            </w:tcMar>
            <w:vAlign w:val="center"/>
          </w:tcPr>
          <w:p>
            <w:r>
              <w:rPr>
                <w:b/>
                <w:sz w:val="17"/>
              </w:rPr>
              <w:t>Editorial Definition</w:t>
            </w:r>
          </w:p>
        </w:tc>
      </w:tr>
      <w:tr>
        <w:tc>
          <w:tcPr>
            <w:tcW w:type="dxa" w:w="2160"/>
            <w:tcMar>
              <w:top w:w="65" w:type="dxa"/>
              <w:start w:w="85" w:type="dxa"/>
              <w:bottom w:w="65" w:type="dxa"/>
              <w:end w:w="85" w:type="dxa"/>
            </w:tcMar>
            <w:vAlign w:val="top"/>
          </w:tcPr>
          <w:p>
            <w:pPr>
              <w:spacing w:after="0"/>
            </w:pPr>
            <w:r>
              <w:rPr>
                <w:sz w:val="17"/>
              </w:rPr>
              <w:t>Purpose</w:t>
            </w:r>
          </w:p>
        </w:tc>
        <w:tc>
          <w:tcPr>
            <w:tcW w:type="dxa" w:w="8208"/>
            <w:tcMar>
              <w:top w:w="65" w:type="dxa"/>
              <w:start w:w="85" w:type="dxa"/>
              <w:bottom w:w="65" w:type="dxa"/>
              <w:end w:w="85" w:type="dxa"/>
            </w:tcMar>
            <w:vAlign w:val="top"/>
          </w:tcPr>
          <w:p>
            <w:pPr>
              <w:spacing w:after="0"/>
            </w:pPr>
            <w:r>
              <w:rPr>
                <w:sz w:val="17"/>
              </w:rPr>
              <w:t>Help readers understand what changed, why it matters and how to think about what to do next.</w:t>
            </w:r>
          </w:p>
        </w:tc>
      </w:tr>
      <w:tr>
        <w:tc>
          <w:tcPr>
            <w:tcW w:type="dxa" w:w="2160"/>
            <w:tcMar>
              <w:top w:w="65" w:type="dxa"/>
              <w:start w:w="85" w:type="dxa"/>
              <w:bottom w:w="65" w:type="dxa"/>
              <w:end w:w="85" w:type="dxa"/>
            </w:tcMar>
            <w:vAlign w:val="top"/>
          </w:tcPr>
          <w:p>
            <w:pPr>
              <w:spacing w:after="0"/>
            </w:pPr>
            <w:r>
              <w:rPr>
                <w:sz w:val="17"/>
              </w:rPr>
              <w:t>Primary promise</w:t>
            </w:r>
          </w:p>
        </w:tc>
        <w:tc>
          <w:tcPr>
            <w:tcW w:type="dxa" w:w="8208"/>
            <w:tcMar>
              <w:top w:w="65" w:type="dxa"/>
              <w:start w:w="85" w:type="dxa"/>
              <w:bottom w:w="65" w:type="dxa"/>
              <w:end w:w="85" w:type="dxa"/>
            </w:tcMar>
            <w:vAlign w:val="top"/>
          </w:tcPr>
          <w:p>
            <w:pPr>
              <w:spacing w:after="0"/>
            </w:pPr>
            <w:r>
              <w:rPr>
                <w:sz w:val="17"/>
              </w:rPr>
              <w:t>What changed. Why it matters. What to do next.</w:t>
            </w:r>
          </w:p>
        </w:tc>
      </w:tr>
      <w:tr>
        <w:tc>
          <w:tcPr>
            <w:tcW w:type="dxa" w:w="2160"/>
            <w:tcMar>
              <w:top w:w="65" w:type="dxa"/>
              <w:start w:w="85" w:type="dxa"/>
              <w:bottom w:w="65" w:type="dxa"/>
              <w:end w:w="85" w:type="dxa"/>
            </w:tcMar>
            <w:vAlign w:val="top"/>
          </w:tcPr>
          <w:p>
            <w:pPr>
              <w:spacing w:after="0"/>
            </w:pPr>
            <w:r>
              <w:rPr>
                <w:sz w:val="17"/>
              </w:rPr>
              <w:t>Human promise</w:t>
            </w:r>
          </w:p>
        </w:tc>
        <w:tc>
          <w:tcPr>
            <w:tcW w:type="dxa" w:w="8208"/>
            <w:tcMar>
              <w:top w:w="65" w:type="dxa"/>
              <w:start w:w="85" w:type="dxa"/>
              <w:bottom w:w="65" w:type="dxa"/>
              <w:end w:w="85" w:type="dxa"/>
            </w:tcMar>
            <w:vAlign w:val="top"/>
          </w:tcPr>
          <w:p>
            <w:pPr>
              <w:spacing w:after="0"/>
            </w:pPr>
            <w:r>
              <w:rPr>
                <w:sz w:val="17"/>
              </w:rPr>
              <w:t>Researched carefully. Interpreted and approved by real people who have done the work.</w:t>
            </w:r>
          </w:p>
        </w:tc>
      </w:tr>
      <w:tr>
        <w:tc>
          <w:tcPr>
            <w:tcW w:type="dxa" w:w="2160"/>
            <w:tcMar>
              <w:top w:w="65" w:type="dxa"/>
              <w:start w:w="85" w:type="dxa"/>
              <w:bottom w:w="65" w:type="dxa"/>
              <w:end w:w="85" w:type="dxa"/>
            </w:tcMar>
            <w:vAlign w:val="top"/>
          </w:tcPr>
          <w:p>
            <w:pPr>
              <w:spacing w:after="0"/>
            </w:pPr>
            <w:r>
              <w:rPr>
                <w:sz w:val="17"/>
              </w:rPr>
              <w:t>Primary domains</w:t>
            </w:r>
          </w:p>
        </w:tc>
        <w:tc>
          <w:tcPr>
            <w:tcW w:type="dxa" w:w="8208"/>
            <w:tcMar>
              <w:top w:w="65" w:type="dxa"/>
              <w:start w:w="85" w:type="dxa"/>
              <w:bottom w:w="65" w:type="dxa"/>
              <w:end w:w="85" w:type="dxa"/>
            </w:tcMar>
            <w:vAlign w:val="top"/>
          </w:tcPr>
          <w:p>
            <w:pPr>
              <w:spacing w:after="0"/>
            </w:pPr>
            <w:r>
              <w:rPr>
                <w:sz w:val="17"/>
              </w:rPr>
              <w:t>Healthcare staffing, IT staffing, hiring technology, quality, compliance, governance and workforce operations.</w:t>
            </w:r>
          </w:p>
        </w:tc>
      </w:tr>
      <w:tr>
        <w:tc>
          <w:tcPr>
            <w:tcW w:type="dxa" w:w="2160"/>
            <w:tcMar>
              <w:top w:w="65" w:type="dxa"/>
              <w:start w:w="85" w:type="dxa"/>
              <w:bottom w:w="65" w:type="dxa"/>
              <w:end w:w="85" w:type="dxa"/>
            </w:tcMar>
            <w:vAlign w:val="top"/>
          </w:tcPr>
          <w:p>
            <w:pPr>
              <w:spacing w:after="0"/>
            </w:pPr>
            <w:r>
              <w:rPr>
                <w:sz w:val="17"/>
              </w:rPr>
              <w:t>Core readers</w:t>
            </w:r>
          </w:p>
        </w:tc>
        <w:tc>
          <w:tcPr>
            <w:tcW w:type="dxa" w:w="8208"/>
            <w:tcMar>
              <w:top w:w="65" w:type="dxa"/>
              <w:start w:w="85" w:type="dxa"/>
              <w:bottom w:w="65" w:type="dxa"/>
              <w:end w:w="85" w:type="dxa"/>
            </w:tcMar>
            <w:vAlign w:val="top"/>
          </w:tcPr>
          <w:p>
            <w:pPr>
              <w:spacing w:after="0"/>
            </w:pPr>
            <w:r>
              <w:rPr>
                <w:sz w:val="17"/>
              </w:rPr>
              <w:t>Employers and hiring leaders; employees and candidates; recruiters, staffing firms and MSP/VMS partners.</w:t>
            </w:r>
          </w:p>
        </w:tc>
      </w:tr>
      <w:tr>
        <w:tc>
          <w:tcPr>
            <w:tcW w:type="dxa" w:w="2160"/>
            <w:tcMar>
              <w:top w:w="65" w:type="dxa"/>
              <w:start w:w="85" w:type="dxa"/>
              <w:bottom w:w="65" w:type="dxa"/>
              <w:end w:w="85" w:type="dxa"/>
            </w:tcMar>
            <w:vAlign w:val="top"/>
          </w:tcPr>
          <w:p>
            <w:pPr>
              <w:spacing w:after="0"/>
            </w:pPr>
            <w:r>
              <w:rPr>
                <w:sz w:val="17"/>
              </w:rPr>
              <w:t>Brand behavior</w:t>
            </w:r>
          </w:p>
        </w:tc>
        <w:tc>
          <w:tcPr>
            <w:tcW w:type="dxa" w:w="8208"/>
            <w:tcMar>
              <w:top w:w="65" w:type="dxa"/>
              <w:start w:w="85" w:type="dxa"/>
              <w:bottom w:w="65" w:type="dxa"/>
              <w:end w:w="85" w:type="dxa"/>
            </w:tcMar>
            <w:vAlign w:val="top"/>
          </w:tcPr>
          <w:p>
            <w:pPr>
              <w:spacing w:after="0"/>
            </w:pPr>
            <w:r>
              <w:rPr>
                <w:sz w:val="17"/>
              </w:rPr>
              <w:t>Experienced, current, useful, balanced, transparent and human.</w:t>
            </w:r>
          </w:p>
        </w:tc>
      </w:tr>
      <w:tr>
        <w:tc>
          <w:tcPr>
            <w:tcW w:type="dxa" w:w="2160"/>
            <w:tcMar>
              <w:top w:w="65" w:type="dxa"/>
              <w:start w:w="85" w:type="dxa"/>
              <w:bottom w:w="65" w:type="dxa"/>
              <w:end w:w="85" w:type="dxa"/>
            </w:tcMar>
            <w:vAlign w:val="top"/>
          </w:tcPr>
          <w:p>
            <w:pPr>
              <w:spacing w:after="0"/>
            </w:pPr>
            <w:r>
              <w:rPr>
                <w:sz w:val="17"/>
              </w:rPr>
              <w:t>Success</w:t>
            </w:r>
          </w:p>
        </w:tc>
        <w:tc>
          <w:tcPr>
            <w:tcW w:type="dxa" w:w="8208"/>
            <w:tcMar>
              <w:top w:w="65" w:type="dxa"/>
              <w:start w:w="85" w:type="dxa"/>
              <w:bottom w:w="65" w:type="dxa"/>
              <w:end w:w="85" w:type="dxa"/>
            </w:tcMar>
            <w:vAlign w:val="top"/>
          </w:tcPr>
          <w:p>
            <w:pPr>
              <w:spacing w:after="0"/>
            </w:pPr>
            <w:r>
              <w:rPr>
                <w:sz w:val="17"/>
              </w:rPr>
              <w:t>Readers save, share, discuss and return because the content improves judgment, not merely awareness.</w:t>
            </w:r>
          </w:p>
        </w:tc>
      </w:tr>
    </w:tbl>
    <w:p>
      <w:pPr>
        <w:pStyle w:val="Heading1"/>
      </w:pPr>
      <w:r>
        <w:t>3. The Insights Secret Sauce</w:t>
      </w:r>
    </w:p>
    <w:p>
      <w:pPr>
        <w:spacing w:after="80"/>
      </w:pPr>
      <w:r>
        <w:rPr>
          <w:i w:val="0"/>
        </w:rPr>
        <w:t>The secret sauce is not a writing style. It is an editorial operating system that produces trustworthy interpretation. The agent must enforce the following eight elements together.</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088"/>
            <w:shd w:fill="E7E6E6"/>
            <w:tcMar>
              <w:top w:w="65" w:type="dxa"/>
              <w:start w:w="85" w:type="dxa"/>
              <w:bottom w:w="65" w:type="dxa"/>
              <w:end w:w="85" w:type="dxa"/>
            </w:tcMar>
            <w:vAlign w:val="center"/>
          </w:tcPr>
          <w:p>
            <w:r>
              <w:rPr>
                <w:b/>
                <w:sz w:val="16"/>
              </w:rPr>
              <w:t>Element</w:t>
            </w:r>
          </w:p>
        </w:tc>
        <w:tc>
          <w:tcPr>
            <w:tcW w:type="dxa" w:w="5184"/>
            <w:shd w:fill="E7E6E6"/>
            <w:tcMar>
              <w:top w:w="65" w:type="dxa"/>
              <w:start w:w="85" w:type="dxa"/>
              <w:bottom w:w="65" w:type="dxa"/>
              <w:end w:w="85" w:type="dxa"/>
            </w:tcMar>
            <w:vAlign w:val="center"/>
          </w:tcPr>
          <w:p>
            <w:r>
              <w:rPr>
                <w:b/>
                <w:sz w:val="16"/>
              </w:rPr>
              <w:t>Required Agent Behavior</w:t>
            </w:r>
          </w:p>
        </w:tc>
        <w:tc>
          <w:tcPr>
            <w:tcW w:type="dxa" w:w="3168"/>
            <w:shd w:fill="E7E6E6"/>
            <w:tcMar>
              <w:top w:w="65" w:type="dxa"/>
              <w:start w:w="85" w:type="dxa"/>
              <w:bottom w:w="65" w:type="dxa"/>
              <w:end w:w="85" w:type="dxa"/>
            </w:tcMar>
            <w:vAlign w:val="center"/>
          </w:tcPr>
          <w:p>
            <w:r>
              <w:rPr>
                <w:b/>
                <w:sz w:val="16"/>
              </w:rPr>
              <w:t>Failure It Prevents</w:t>
            </w:r>
          </w:p>
        </w:tc>
      </w:tr>
      <w:tr>
        <w:tc>
          <w:tcPr>
            <w:tcW w:type="dxa" w:w="2088"/>
            <w:tcMar>
              <w:top w:w="65" w:type="dxa"/>
              <w:start w:w="85" w:type="dxa"/>
              <w:bottom w:w="65" w:type="dxa"/>
              <w:end w:w="85" w:type="dxa"/>
            </w:tcMar>
            <w:vAlign w:val="top"/>
          </w:tcPr>
          <w:p>
            <w:pPr>
              <w:spacing w:after="0"/>
            </w:pPr>
            <w:r>
              <w:rPr>
                <w:sz w:val="16"/>
              </w:rPr>
              <w:t>1. Epistemic honesty</w:t>
            </w:r>
          </w:p>
        </w:tc>
        <w:tc>
          <w:tcPr>
            <w:tcW w:type="dxa" w:w="5184"/>
            <w:tcMar>
              <w:top w:w="65" w:type="dxa"/>
              <w:start w:w="85" w:type="dxa"/>
              <w:bottom w:w="65" w:type="dxa"/>
              <w:end w:w="85" w:type="dxa"/>
            </w:tcMar>
            <w:vAlign w:val="top"/>
          </w:tcPr>
          <w:p>
            <w:pPr>
              <w:spacing w:after="0"/>
            </w:pPr>
            <w:r>
              <w:rPr>
                <w:sz w:val="16"/>
              </w:rPr>
              <w:t>State what is verified, observed, interpreted and still uncertain.</w:t>
            </w:r>
          </w:p>
        </w:tc>
        <w:tc>
          <w:tcPr>
            <w:tcW w:type="dxa" w:w="3168"/>
            <w:tcMar>
              <w:top w:w="65" w:type="dxa"/>
              <w:start w:w="85" w:type="dxa"/>
              <w:bottom w:w="65" w:type="dxa"/>
              <w:end w:w="85" w:type="dxa"/>
            </w:tcMar>
            <w:vAlign w:val="top"/>
          </w:tcPr>
          <w:p>
            <w:pPr>
              <w:spacing w:after="0"/>
            </w:pPr>
            <w:r>
              <w:rPr>
                <w:sz w:val="16"/>
              </w:rPr>
              <w:t>Overconfident AI language and false certainty.</w:t>
            </w:r>
          </w:p>
        </w:tc>
      </w:tr>
      <w:tr>
        <w:tc>
          <w:tcPr>
            <w:tcW w:type="dxa" w:w="2088"/>
            <w:tcMar>
              <w:top w:w="65" w:type="dxa"/>
              <w:start w:w="85" w:type="dxa"/>
              <w:bottom w:w="65" w:type="dxa"/>
              <w:end w:w="85" w:type="dxa"/>
            </w:tcMar>
            <w:vAlign w:val="top"/>
          </w:tcPr>
          <w:p>
            <w:pPr>
              <w:spacing w:after="0"/>
            </w:pPr>
            <w:r>
              <w:rPr>
                <w:sz w:val="16"/>
              </w:rPr>
              <w:t>2. Current evidence</w:t>
            </w:r>
          </w:p>
        </w:tc>
        <w:tc>
          <w:tcPr>
            <w:tcW w:type="dxa" w:w="5184"/>
            <w:tcMar>
              <w:top w:w="65" w:type="dxa"/>
              <w:start w:w="85" w:type="dxa"/>
              <w:bottom w:w="65" w:type="dxa"/>
              <w:end w:w="85" w:type="dxa"/>
            </w:tcMar>
            <w:vAlign w:val="top"/>
          </w:tcPr>
          <w:p>
            <w:pPr>
              <w:spacing w:after="0"/>
            </w:pPr>
            <w:r>
              <w:rPr>
                <w:sz w:val="16"/>
              </w:rPr>
              <w:t>Check dates, source authority, original context and whether a newer source changes the conclusion.</w:t>
            </w:r>
          </w:p>
        </w:tc>
        <w:tc>
          <w:tcPr>
            <w:tcW w:type="dxa" w:w="3168"/>
            <w:tcMar>
              <w:top w:w="65" w:type="dxa"/>
              <w:start w:w="85" w:type="dxa"/>
              <w:bottom w:w="65" w:type="dxa"/>
              <w:end w:w="85" w:type="dxa"/>
            </w:tcMar>
            <w:vAlign w:val="top"/>
          </w:tcPr>
          <w:p>
            <w:pPr>
              <w:spacing w:after="0"/>
            </w:pPr>
            <w:r>
              <w:rPr>
                <w:sz w:val="16"/>
              </w:rPr>
              <w:t>Stale or recycled trend content.</w:t>
            </w:r>
          </w:p>
        </w:tc>
      </w:tr>
      <w:tr>
        <w:tc>
          <w:tcPr>
            <w:tcW w:type="dxa" w:w="2088"/>
            <w:tcMar>
              <w:top w:w="65" w:type="dxa"/>
              <w:start w:w="85" w:type="dxa"/>
              <w:bottom w:w="65" w:type="dxa"/>
              <w:end w:w="85" w:type="dxa"/>
            </w:tcMar>
            <w:vAlign w:val="top"/>
          </w:tcPr>
          <w:p>
            <w:pPr>
              <w:spacing w:after="0"/>
            </w:pPr>
            <w:r>
              <w:rPr>
                <w:sz w:val="16"/>
              </w:rPr>
              <w:t>3. Real-world relevance</w:t>
            </w:r>
          </w:p>
        </w:tc>
        <w:tc>
          <w:tcPr>
            <w:tcW w:type="dxa" w:w="5184"/>
            <w:tcMar>
              <w:top w:w="65" w:type="dxa"/>
              <w:start w:w="85" w:type="dxa"/>
              <w:bottom w:w="65" w:type="dxa"/>
              <w:end w:w="85" w:type="dxa"/>
            </w:tcMar>
            <w:vAlign w:val="top"/>
          </w:tcPr>
          <w:p>
            <w:pPr>
              <w:spacing w:after="0"/>
            </w:pPr>
            <w:r>
              <w:rPr>
                <w:sz w:val="16"/>
              </w:rPr>
              <w:t>Connect the issue to actual decisions, workflows, risks and trade-offs.</w:t>
            </w:r>
          </w:p>
        </w:tc>
        <w:tc>
          <w:tcPr>
            <w:tcW w:type="dxa" w:w="3168"/>
            <w:tcMar>
              <w:top w:w="65" w:type="dxa"/>
              <w:start w:w="85" w:type="dxa"/>
              <w:bottom w:w="65" w:type="dxa"/>
              <w:end w:w="85" w:type="dxa"/>
            </w:tcMar>
            <w:vAlign w:val="top"/>
          </w:tcPr>
          <w:p>
            <w:pPr>
              <w:spacing w:after="0"/>
            </w:pPr>
            <w:r>
              <w:rPr>
                <w:sz w:val="16"/>
              </w:rPr>
              <w:t>Abstract commentary without practical value.</w:t>
            </w:r>
          </w:p>
        </w:tc>
      </w:tr>
      <w:tr>
        <w:tc>
          <w:tcPr>
            <w:tcW w:type="dxa" w:w="2088"/>
            <w:tcMar>
              <w:top w:w="65" w:type="dxa"/>
              <w:start w:w="85" w:type="dxa"/>
              <w:bottom w:w="65" w:type="dxa"/>
              <w:end w:w="85" w:type="dxa"/>
            </w:tcMar>
            <w:vAlign w:val="top"/>
          </w:tcPr>
          <w:p>
            <w:pPr>
              <w:spacing w:after="0"/>
            </w:pPr>
            <w:r>
              <w:rPr>
                <w:sz w:val="16"/>
              </w:rPr>
              <w:t>4. Primary-reader focus</w:t>
            </w:r>
          </w:p>
        </w:tc>
        <w:tc>
          <w:tcPr>
            <w:tcW w:type="dxa" w:w="5184"/>
            <w:tcMar>
              <w:top w:w="65" w:type="dxa"/>
              <w:start w:w="85" w:type="dxa"/>
              <w:bottom w:w="65" w:type="dxa"/>
              <w:end w:w="85" w:type="dxa"/>
            </w:tcMar>
            <w:vAlign w:val="top"/>
          </w:tcPr>
          <w:p>
            <w:pPr>
              <w:spacing w:after="0"/>
            </w:pPr>
            <w:r>
              <w:rPr>
                <w:sz w:val="16"/>
              </w:rPr>
              <w:t>Choose one primary audience and solve one real question.</w:t>
            </w:r>
          </w:p>
        </w:tc>
        <w:tc>
          <w:tcPr>
            <w:tcW w:type="dxa" w:w="3168"/>
            <w:tcMar>
              <w:top w:w="65" w:type="dxa"/>
              <w:start w:w="85" w:type="dxa"/>
              <w:bottom w:w="65" w:type="dxa"/>
              <w:end w:w="85" w:type="dxa"/>
            </w:tcMar>
            <w:vAlign w:val="top"/>
          </w:tcPr>
          <w:p>
            <w:pPr>
              <w:spacing w:after="0"/>
            </w:pPr>
            <w:r>
              <w:rPr>
                <w:sz w:val="16"/>
              </w:rPr>
              <w:t>Trying to serve everyone and engaging no one.</w:t>
            </w:r>
          </w:p>
        </w:tc>
      </w:tr>
      <w:tr>
        <w:tc>
          <w:tcPr>
            <w:tcW w:type="dxa" w:w="2088"/>
            <w:tcMar>
              <w:top w:w="65" w:type="dxa"/>
              <w:start w:w="85" w:type="dxa"/>
              <w:bottom w:w="65" w:type="dxa"/>
              <w:end w:w="85" w:type="dxa"/>
            </w:tcMar>
            <w:vAlign w:val="top"/>
          </w:tcPr>
          <w:p>
            <w:pPr>
              <w:spacing w:after="0"/>
            </w:pPr>
            <w:r>
              <w:rPr>
                <w:sz w:val="16"/>
              </w:rPr>
              <w:t>5. Full-impact awareness</w:t>
            </w:r>
          </w:p>
        </w:tc>
        <w:tc>
          <w:tcPr>
            <w:tcW w:type="dxa" w:w="5184"/>
            <w:tcMar>
              <w:top w:w="65" w:type="dxa"/>
              <w:start w:w="85" w:type="dxa"/>
              <w:bottom w:w="65" w:type="dxa"/>
              <w:end w:w="85" w:type="dxa"/>
            </w:tcMar>
            <w:vAlign w:val="top"/>
          </w:tcPr>
          <w:p>
            <w:pPr>
              <w:spacing w:after="0"/>
            </w:pPr>
            <w:r>
              <w:rPr>
                <w:sz w:val="16"/>
              </w:rPr>
              <w:t>Internally scan employer, employee/candidate and staffing/MSP consequences.</w:t>
            </w:r>
          </w:p>
        </w:tc>
        <w:tc>
          <w:tcPr>
            <w:tcW w:type="dxa" w:w="3168"/>
            <w:tcMar>
              <w:top w:w="65" w:type="dxa"/>
              <w:start w:w="85" w:type="dxa"/>
              <w:bottom w:w="65" w:type="dxa"/>
              <w:end w:w="85" w:type="dxa"/>
            </w:tcMar>
            <w:vAlign w:val="top"/>
          </w:tcPr>
          <w:p>
            <w:pPr>
              <w:spacing w:after="0"/>
            </w:pPr>
            <w:r>
              <w:rPr>
                <w:sz w:val="16"/>
              </w:rPr>
              <w:t>One-sided recommendations and hidden downstream effects.</w:t>
            </w:r>
          </w:p>
        </w:tc>
      </w:tr>
      <w:tr>
        <w:tc>
          <w:tcPr>
            <w:tcW w:type="dxa" w:w="2088"/>
            <w:tcMar>
              <w:top w:w="65" w:type="dxa"/>
              <w:start w:w="85" w:type="dxa"/>
              <w:bottom w:w="65" w:type="dxa"/>
              <w:end w:w="85" w:type="dxa"/>
            </w:tcMar>
            <w:vAlign w:val="top"/>
          </w:tcPr>
          <w:p>
            <w:pPr>
              <w:spacing w:after="0"/>
            </w:pPr>
            <w:r>
              <w:rPr>
                <w:sz w:val="16"/>
              </w:rPr>
              <w:t>6. Conditional lens inclusion</w:t>
            </w:r>
          </w:p>
        </w:tc>
        <w:tc>
          <w:tcPr>
            <w:tcW w:type="dxa" w:w="5184"/>
            <w:tcMar>
              <w:top w:w="65" w:type="dxa"/>
              <w:start w:w="85" w:type="dxa"/>
              <w:bottom w:w="65" w:type="dxa"/>
              <w:end w:w="85" w:type="dxa"/>
            </w:tcMar>
            <w:vAlign w:val="top"/>
          </w:tcPr>
          <w:p>
            <w:pPr>
              <w:spacing w:after="0"/>
            </w:pPr>
            <w:r>
              <w:rPr>
                <w:sz w:val="16"/>
              </w:rPr>
              <w:t>Publish secondary lenses only when they materially improve understanding.</w:t>
            </w:r>
          </w:p>
        </w:tc>
        <w:tc>
          <w:tcPr>
            <w:tcW w:type="dxa" w:w="3168"/>
            <w:tcMar>
              <w:top w:w="65" w:type="dxa"/>
              <w:start w:w="85" w:type="dxa"/>
              <w:bottom w:w="65" w:type="dxa"/>
              <w:end w:w="85" w:type="dxa"/>
            </w:tcMar>
            <w:vAlign w:val="top"/>
          </w:tcPr>
          <w:p>
            <w:pPr>
              <w:spacing w:after="0"/>
            </w:pPr>
            <w:r>
              <w:rPr>
                <w:sz w:val="16"/>
              </w:rPr>
              <w:t>Bloated, repetitive and template-driven articles.</w:t>
            </w:r>
          </w:p>
        </w:tc>
      </w:tr>
      <w:tr>
        <w:tc>
          <w:tcPr>
            <w:tcW w:type="dxa" w:w="2088"/>
            <w:tcMar>
              <w:top w:w="65" w:type="dxa"/>
              <w:start w:w="85" w:type="dxa"/>
              <w:bottom w:w="65" w:type="dxa"/>
              <w:end w:w="85" w:type="dxa"/>
            </w:tcMar>
            <w:vAlign w:val="top"/>
          </w:tcPr>
          <w:p>
            <w:pPr>
              <w:spacing w:after="0"/>
            </w:pPr>
            <w:r>
              <w:rPr>
                <w:sz w:val="16"/>
              </w:rPr>
              <w:t>7. Named human accountability</w:t>
            </w:r>
          </w:p>
        </w:tc>
        <w:tc>
          <w:tcPr>
            <w:tcW w:type="dxa" w:w="5184"/>
            <w:tcMar>
              <w:top w:w="65" w:type="dxa"/>
              <w:start w:w="85" w:type="dxa"/>
              <w:bottom w:w="65" w:type="dxa"/>
              <w:end w:w="85" w:type="dxa"/>
            </w:tcMar>
            <w:vAlign w:val="top"/>
          </w:tcPr>
          <w:p>
            <w:pPr>
              <w:spacing w:after="0"/>
            </w:pPr>
            <w:r>
              <w:rPr>
                <w:sz w:val="16"/>
              </w:rPr>
              <w:t>Match author and reviewer expertise to the subject and require approval.</w:t>
            </w:r>
          </w:p>
        </w:tc>
        <w:tc>
          <w:tcPr>
            <w:tcW w:type="dxa" w:w="3168"/>
            <w:tcMar>
              <w:top w:w="65" w:type="dxa"/>
              <w:start w:w="85" w:type="dxa"/>
              <w:bottom w:w="65" w:type="dxa"/>
              <w:end w:w="85" w:type="dxa"/>
            </w:tcMar>
            <w:vAlign w:val="top"/>
          </w:tcPr>
          <w:p>
            <w:pPr>
              <w:spacing w:after="0"/>
            </w:pPr>
            <w:r>
              <w:rPr>
                <w:sz w:val="16"/>
              </w:rPr>
              <w:t>Anonymous, fully automated or cosmetically human content.</w:t>
            </w:r>
          </w:p>
        </w:tc>
      </w:tr>
      <w:tr>
        <w:tc>
          <w:tcPr>
            <w:tcW w:type="dxa" w:w="2088"/>
            <w:tcMar>
              <w:top w:w="65" w:type="dxa"/>
              <w:start w:w="85" w:type="dxa"/>
              <w:bottom w:w="65" w:type="dxa"/>
              <w:end w:w="85" w:type="dxa"/>
            </w:tcMar>
            <w:vAlign w:val="top"/>
          </w:tcPr>
          <w:p>
            <w:pPr>
              <w:spacing w:after="0"/>
            </w:pPr>
            <w:r>
              <w:rPr>
                <w:sz w:val="16"/>
              </w:rPr>
              <w:t>8. Practical decision value</w:t>
            </w:r>
          </w:p>
        </w:tc>
        <w:tc>
          <w:tcPr>
            <w:tcW w:type="dxa" w:w="5184"/>
            <w:tcMar>
              <w:top w:w="65" w:type="dxa"/>
              <w:start w:w="85" w:type="dxa"/>
              <w:bottom w:w="65" w:type="dxa"/>
              <w:end w:w="85" w:type="dxa"/>
            </w:tcMar>
            <w:vAlign w:val="top"/>
          </w:tcPr>
          <w:p>
            <w:pPr>
              <w:spacing w:after="0"/>
            </w:pPr>
            <w:r>
              <w:rPr>
                <w:sz w:val="16"/>
              </w:rPr>
              <w:t>End with useful actions, questions, options or decision principles.</w:t>
            </w:r>
          </w:p>
        </w:tc>
        <w:tc>
          <w:tcPr>
            <w:tcW w:type="dxa" w:w="3168"/>
            <w:tcMar>
              <w:top w:w="65" w:type="dxa"/>
              <w:start w:w="85" w:type="dxa"/>
              <w:bottom w:w="65" w:type="dxa"/>
              <w:end w:w="85" w:type="dxa"/>
            </w:tcMar>
            <w:vAlign w:val="top"/>
          </w:tcPr>
          <w:p>
            <w:pPr>
              <w:spacing w:after="0"/>
            </w:pPr>
            <w:r>
              <w:rPr>
                <w:sz w:val="16"/>
              </w:rPr>
              <w:t>Generic summaries and empty conclusions.</w:t>
            </w:r>
          </w:p>
        </w:tc>
      </w:tr>
    </w:tbl>
    <w:p>
      <w:pPr>
        <w:pStyle w:val="Heading1"/>
      </w:pPr>
      <w:r>
        <w:t>4. Two-Layer Editorial Model</w:t>
      </w:r>
    </w:p>
    <w:p>
      <w:pPr>
        <w:spacing w:after="80"/>
      </w:pPr>
      <w:r>
        <w:rPr>
          <w:i w:val="0"/>
        </w:rPr>
        <w:t>The agent must separate the internal editorial analysis from the public-facing article. This prevents internal classifications and review mechanics from making the published content feel technical or formulaic.</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592"/>
            <w:shd w:fill="E7E6E6"/>
            <w:tcMar>
              <w:top w:w="65" w:type="dxa"/>
              <w:start w:w="85" w:type="dxa"/>
              <w:bottom w:w="65" w:type="dxa"/>
              <w:end w:w="85" w:type="dxa"/>
            </w:tcMar>
            <w:vAlign w:val="center"/>
          </w:tcPr>
          <w:p>
            <w:r>
              <w:rPr>
                <w:b/>
                <w:sz w:val="17"/>
              </w:rPr>
              <w:t>Layer</w:t>
            </w:r>
          </w:p>
        </w:tc>
        <w:tc>
          <w:tcPr>
            <w:tcW w:type="dxa" w:w="6624"/>
            <w:shd w:fill="E7E6E6"/>
            <w:tcMar>
              <w:top w:w="65" w:type="dxa"/>
              <w:start w:w="85" w:type="dxa"/>
              <w:bottom w:w="65" w:type="dxa"/>
              <w:end w:w="85" w:type="dxa"/>
            </w:tcMar>
            <w:vAlign w:val="center"/>
          </w:tcPr>
          <w:p>
            <w:r>
              <w:rPr>
                <w:b/>
                <w:sz w:val="17"/>
              </w:rPr>
              <w:t>Purpose</w:t>
            </w:r>
          </w:p>
        </w:tc>
        <w:tc>
          <w:tcPr>
            <w:tcW w:type="dxa" w:w="1296"/>
            <w:shd w:fill="E7E6E6"/>
            <w:tcMar>
              <w:top w:w="65" w:type="dxa"/>
              <w:start w:w="85" w:type="dxa"/>
              <w:bottom w:w="65" w:type="dxa"/>
              <w:end w:w="85" w:type="dxa"/>
            </w:tcMar>
            <w:vAlign w:val="center"/>
          </w:tcPr>
          <w:p>
            <w:r>
              <w:rPr>
                <w:b/>
                <w:sz w:val="17"/>
              </w:rPr>
              <w:t>Visible to Reader?</w:t>
            </w:r>
          </w:p>
        </w:tc>
      </w:tr>
      <w:tr>
        <w:tc>
          <w:tcPr>
            <w:tcW w:type="dxa" w:w="2592"/>
            <w:tcMar>
              <w:top w:w="65" w:type="dxa"/>
              <w:start w:w="85" w:type="dxa"/>
              <w:bottom w:w="65" w:type="dxa"/>
              <w:end w:w="85" w:type="dxa"/>
            </w:tcMar>
            <w:vAlign w:val="top"/>
          </w:tcPr>
          <w:p>
            <w:pPr>
              <w:spacing w:after="0"/>
            </w:pPr>
            <w:r>
              <w:rPr>
                <w:sz w:val="17"/>
              </w:rPr>
              <w:t>Layer 1: Editorial Intelligence</w:t>
            </w:r>
          </w:p>
        </w:tc>
        <w:tc>
          <w:tcPr>
            <w:tcW w:type="dxa" w:w="6624"/>
            <w:tcMar>
              <w:top w:w="65" w:type="dxa"/>
              <w:start w:w="85" w:type="dxa"/>
              <w:bottom w:w="65" w:type="dxa"/>
              <w:end w:w="85" w:type="dxa"/>
            </w:tcMar>
            <w:vAlign w:val="top"/>
          </w:tcPr>
          <w:p>
            <w:pPr>
              <w:spacing w:after="0"/>
            </w:pPr>
            <w:r>
              <w:rPr>
                <w:sz w:val="17"/>
              </w:rPr>
              <w:t>Topic qualification, research plan, evidence classification, stakeholder scan, article-mode selection, risk detection, claim ledger and quality scoring.</w:t>
            </w:r>
          </w:p>
        </w:tc>
        <w:tc>
          <w:tcPr>
            <w:tcW w:type="dxa" w:w="1296"/>
            <w:tcMar>
              <w:top w:w="65" w:type="dxa"/>
              <w:start w:w="85" w:type="dxa"/>
              <w:bottom w:w="65" w:type="dxa"/>
              <w:end w:w="85" w:type="dxa"/>
            </w:tcMar>
            <w:vAlign w:val="top"/>
          </w:tcPr>
          <w:p>
            <w:pPr>
              <w:spacing w:after="0"/>
            </w:pPr>
            <w:r>
              <w:rPr>
                <w:sz w:val="17"/>
              </w:rPr>
              <w:t>No. Visible to editors in the review interface.</w:t>
            </w:r>
          </w:p>
        </w:tc>
      </w:tr>
      <w:tr>
        <w:tc>
          <w:tcPr>
            <w:tcW w:type="dxa" w:w="2592"/>
            <w:tcMar>
              <w:top w:w="65" w:type="dxa"/>
              <w:start w:w="85" w:type="dxa"/>
              <w:bottom w:w="65" w:type="dxa"/>
              <w:end w:w="85" w:type="dxa"/>
            </w:tcMar>
            <w:vAlign w:val="top"/>
          </w:tcPr>
          <w:p>
            <w:pPr>
              <w:spacing w:after="0"/>
            </w:pPr>
            <w:r>
              <w:rPr>
                <w:sz w:val="17"/>
              </w:rPr>
              <w:t>Layer 2: Published Expression</w:t>
            </w:r>
          </w:p>
        </w:tc>
        <w:tc>
          <w:tcPr>
            <w:tcW w:type="dxa" w:w="6624"/>
            <w:tcMar>
              <w:top w:w="65" w:type="dxa"/>
              <w:start w:w="85" w:type="dxa"/>
              <w:bottom w:w="65" w:type="dxa"/>
              <w:end w:w="85" w:type="dxa"/>
            </w:tcMar>
            <w:vAlign w:val="top"/>
          </w:tcPr>
          <w:p>
            <w:pPr>
              <w:spacing w:after="0"/>
            </w:pPr>
            <w:r>
              <w:rPr>
                <w:sz w:val="17"/>
              </w:rPr>
              <w:t>Natural-language article, author voice, reader-focused structure, sources, disclosures and practical recommendations.</w:t>
            </w:r>
          </w:p>
        </w:tc>
        <w:tc>
          <w:tcPr>
            <w:tcW w:type="dxa" w:w="1296"/>
            <w:tcMar>
              <w:top w:w="65" w:type="dxa"/>
              <w:start w:w="85" w:type="dxa"/>
              <w:bottom w:w="65" w:type="dxa"/>
              <w:end w:w="85" w:type="dxa"/>
            </w:tcMar>
            <w:vAlign w:val="top"/>
          </w:tcPr>
          <w:p>
            <w:pPr>
              <w:spacing w:after="0"/>
            </w:pPr>
            <w:r>
              <w:rPr>
                <w:sz w:val="17"/>
              </w:rPr>
              <w:t>Yes.</w:t>
            </w:r>
          </w:p>
        </w:tc>
      </w:tr>
    </w:tbl>
    <w:p>
      <w:pPr>
        <w:pStyle w:val="Heading2"/>
      </w:pPr>
      <w:r>
        <w:t>Internal Labels vs. Public Language</w:t>
      </w:r>
    </w:p>
    <w:tbl>
      <w:tblPr>
        <w:tblStyle w:val="TableGrid"/>
        <w:tblW w:type="auto" w:w="0"/>
        <w:jc w:val="center"/>
        <w:tblLayout w:type="autofit"/>
        <w:tblLook w:firstColumn="1" w:firstRow="1" w:lastColumn="0" w:lastRow="0" w:noHBand="0" w:noVBand="1" w:val="04A0"/>
      </w:tblPr>
      <w:tblGrid>
        <w:gridCol w:w="5141"/>
        <w:gridCol w:w="5141"/>
      </w:tblGrid>
      <w:tr>
        <w:tc>
          <w:tcPr>
            <w:tcW w:type="dxa" w:w="2880"/>
            <w:shd w:fill="E7E6E6"/>
            <w:tcMar>
              <w:top w:w="65" w:type="dxa"/>
              <w:start w:w="85" w:type="dxa"/>
              <w:bottom w:w="65" w:type="dxa"/>
              <w:end w:w="85" w:type="dxa"/>
            </w:tcMar>
            <w:vAlign w:val="center"/>
          </w:tcPr>
          <w:p>
            <w:r>
              <w:rPr>
                <w:b/>
                <w:sz w:val="17"/>
              </w:rPr>
              <w:t>Internal Classification</w:t>
            </w:r>
          </w:p>
        </w:tc>
        <w:tc>
          <w:tcPr>
            <w:tcW w:type="dxa" w:w="7632"/>
            <w:shd w:fill="E7E6E6"/>
            <w:tcMar>
              <w:top w:w="65" w:type="dxa"/>
              <w:start w:w="85" w:type="dxa"/>
              <w:bottom w:w="65" w:type="dxa"/>
              <w:end w:w="85" w:type="dxa"/>
            </w:tcMar>
            <w:vAlign w:val="center"/>
          </w:tcPr>
          <w:p>
            <w:r>
              <w:rPr>
                <w:b/>
                <w:sz w:val="17"/>
              </w:rPr>
              <w:t>Natural Public Expression</w:t>
            </w:r>
          </w:p>
        </w:tc>
      </w:tr>
      <w:tr>
        <w:tc>
          <w:tcPr>
            <w:tcW w:type="dxa" w:w="2880"/>
            <w:tcMar>
              <w:top w:w="65" w:type="dxa"/>
              <w:start w:w="85" w:type="dxa"/>
              <w:bottom w:w="65" w:type="dxa"/>
              <w:end w:w="85" w:type="dxa"/>
            </w:tcMar>
            <w:vAlign w:val="top"/>
          </w:tcPr>
          <w:p>
            <w:pPr>
              <w:spacing w:after="0"/>
            </w:pPr>
            <w:r>
              <w:rPr>
                <w:sz w:val="17"/>
              </w:rPr>
              <w:t>VERIFIED_FACT</w:t>
            </w:r>
          </w:p>
        </w:tc>
        <w:tc>
          <w:tcPr>
            <w:tcW w:type="dxa" w:w="7632"/>
            <w:tcMar>
              <w:top w:w="65" w:type="dxa"/>
              <w:start w:w="85" w:type="dxa"/>
              <w:bottom w:w="65" w:type="dxa"/>
              <w:end w:w="85" w:type="dxa"/>
            </w:tcMar>
            <w:vAlign w:val="top"/>
          </w:tcPr>
          <w:p>
            <w:pPr>
              <w:spacing w:after="0"/>
            </w:pPr>
            <w:r>
              <w:rPr>
                <w:sz w:val="17"/>
              </w:rPr>
              <w:t>Current data from... / The regulation states...</w:t>
            </w:r>
          </w:p>
        </w:tc>
      </w:tr>
      <w:tr>
        <w:tc>
          <w:tcPr>
            <w:tcW w:type="dxa" w:w="2880"/>
            <w:tcMar>
              <w:top w:w="65" w:type="dxa"/>
              <w:start w:w="85" w:type="dxa"/>
              <w:bottom w:w="65" w:type="dxa"/>
              <w:end w:w="85" w:type="dxa"/>
            </w:tcMar>
            <w:vAlign w:val="top"/>
          </w:tcPr>
          <w:p>
            <w:pPr>
              <w:spacing w:after="0"/>
            </w:pPr>
            <w:r>
              <w:rPr>
                <w:sz w:val="17"/>
              </w:rPr>
              <w:t>RESEARCH_FINDING</w:t>
            </w:r>
          </w:p>
        </w:tc>
        <w:tc>
          <w:tcPr>
            <w:tcW w:type="dxa" w:w="7632"/>
            <w:tcMar>
              <w:top w:w="65" w:type="dxa"/>
              <w:start w:w="85" w:type="dxa"/>
              <w:bottom w:w="65" w:type="dxa"/>
              <w:end w:w="85" w:type="dxa"/>
            </w:tcMar>
            <w:vAlign w:val="top"/>
          </w:tcPr>
          <w:p>
            <w:pPr>
              <w:spacing w:after="0"/>
            </w:pPr>
            <w:r>
              <w:rPr>
                <w:sz w:val="17"/>
              </w:rPr>
              <w:t>Recent research indicates...</w:t>
            </w:r>
          </w:p>
        </w:tc>
      </w:tr>
      <w:tr>
        <w:tc>
          <w:tcPr>
            <w:tcW w:type="dxa" w:w="2880"/>
            <w:tcMar>
              <w:top w:w="65" w:type="dxa"/>
              <w:start w:w="85" w:type="dxa"/>
              <w:bottom w:w="65" w:type="dxa"/>
              <w:end w:w="85" w:type="dxa"/>
            </w:tcMar>
            <w:vAlign w:val="top"/>
          </w:tcPr>
          <w:p>
            <w:pPr>
              <w:spacing w:after="0"/>
            </w:pPr>
            <w:r>
              <w:rPr>
                <w:sz w:val="17"/>
              </w:rPr>
              <w:t>FIELD_OBSERVATION</w:t>
            </w:r>
          </w:p>
        </w:tc>
        <w:tc>
          <w:tcPr>
            <w:tcW w:type="dxa" w:w="7632"/>
            <w:tcMar>
              <w:top w:w="65" w:type="dxa"/>
              <w:start w:w="85" w:type="dxa"/>
              <w:bottom w:w="65" w:type="dxa"/>
              <w:end w:w="85" w:type="dxa"/>
            </w:tcMar>
            <w:vAlign w:val="top"/>
          </w:tcPr>
          <w:p>
            <w:pPr>
              <w:spacing w:after="0"/>
            </w:pPr>
            <w:r>
              <w:rPr>
                <w:sz w:val="17"/>
              </w:rPr>
              <w:t>Across our recruiting work, we are seeing...</w:t>
            </w:r>
          </w:p>
        </w:tc>
      </w:tr>
      <w:tr>
        <w:tc>
          <w:tcPr>
            <w:tcW w:type="dxa" w:w="2880"/>
            <w:tcMar>
              <w:top w:w="65" w:type="dxa"/>
              <w:start w:w="85" w:type="dxa"/>
              <w:bottom w:w="65" w:type="dxa"/>
              <w:end w:w="85" w:type="dxa"/>
            </w:tcMar>
            <w:vAlign w:val="top"/>
          </w:tcPr>
          <w:p>
            <w:pPr>
              <w:spacing w:after="0"/>
            </w:pPr>
            <w:r>
              <w:rPr>
                <w:sz w:val="17"/>
              </w:rPr>
              <w:t>AUTHOR_EXPERIENCE</w:t>
            </w:r>
          </w:p>
        </w:tc>
        <w:tc>
          <w:tcPr>
            <w:tcW w:type="dxa" w:w="7632"/>
            <w:tcMar>
              <w:top w:w="65" w:type="dxa"/>
              <w:start w:w="85" w:type="dxa"/>
              <w:bottom w:w="65" w:type="dxa"/>
              <w:end w:w="85" w:type="dxa"/>
            </w:tcMar>
            <w:vAlign w:val="top"/>
          </w:tcPr>
          <w:p>
            <w:pPr>
              <w:spacing w:after="0"/>
            </w:pPr>
            <w:r>
              <w:rPr>
                <w:sz w:val="17"/>
              </w:rPr>
              <w:t>In the author's experience...</w:t>
            </w:r>
          </w:p>
        </w:tc>
      </w:tr>
      <w:tr>
        <w:tc>
          <w:tcPr>
            <w:tcW w:type="dxa" w:w="2880"/>
            <w:tcMar>
              <w:top w:w="65" w:type="dxa"/>
              <w:start w:w="85" w:type="dxa"/>
              <w:bottom w:w="65" w:type="dxa"/>
              <w:end w:w="85" w:type="dxa"/>
            </w:tcMar>
            <w:vAlign w:val="top"/>
          </w:tcPr>
          <w:p>
            <w:pPr>
              <w:spacing w:after="0"/>
            </w:pPr>
            <w:r>
              <w:rPr>
                <w:sz w:val="17"/>
              </w:rPr>
              <w:t>INTERPRETATION</w:t>
            </w:r>
          </w:p>
        </w:tc>
        <w:tc>
          <w:tcPr>
            <w:tcW w:type="dxa" w:w="7632"/>
            <w:tcMar>
              <w:top w:w="65" w:type="dxa"/>
              <w:start w:w="85" w:type="dxa"/>
              <w:bottom w:w="65" w:type="dxa"/>
              <w:end w:w="85" w:type="dxa"/>
            </w:tcMar>
            <w:vAlign w:val="top"/>
          </w:tcPr>
          <w:p>
            <w:pPr>
              <w:spacing w:after="0"/>
            </w:pPr>
            <w:r>
              <w:rPr>
                <w:sz w:val="17"/>
              </w:rPr>
              <w:t>Our interpretation is...</w:t>
            </w:r>
          </w:p>
        </w:tc>
      </w:tr>
      <w:tr>
        <w:tc>
          <w:tcPr>
            <w:tcW w:type="dxa" w:w="2880"/>
            <w:tcMar>
              <w:top w:w="65" w:type="dxa"/>
              <w:start w:w="85" w:type="dxa"/>
              <w:bottom w:w="65" w:type="dxa"/>
              <w:end w:w="85" w:type="dxa"/>
            </w:tcMar>
            <w:vAlign w:val="top"/>
          </w:tcPr>
          <w:p>
            <w:pPr>
              <w:spacing w:after="0"/>
            </w:pPr>
            <w:r>
              <w:rPr>
                <w:sz w:val="17"/>
              </w:rPr>
              <w:t>HYPOTHESIS</w:t>
            </w:r>
          </w:p>
        </w:tc>
        <w:tc>
          <w:tcPr>
            <w:tcW w:type="dxa" w:w="7632"/>
            <w:tcMar>
              <w:top w:w="65" w:type="dxa"/>
              <w:start w:w="85" w:type="dxa"/>
              <w:bottom w:w="65" w:type="dxa"/>
              <w:end w:w="85" w:type="dxa"/>
            </w:tcMar>
            <w:vAlign w:val="top"/>
          </w:tcPr>
          <w:p>
            <w:pPr>
              <w:spacing w:after="0"/>
            </w:pPr>
            <w:r>
              <w:rPr>
                <w:sz w:val="17"/>
              </w:rPr>
              <w:t>One possibility is...</w:t>
            </w:r>
          </w:p>
        </w:tc>
      </w:tr>
      <w:tr>
        <w:tc>
          <w:tcPr>
            <w:tcW w:type="dxa" w:w="2880"/>
            <w:tcMar>
              <w:top w:w="65" w:type="dxa"/>
              <w:start w:w="85" w:type="dxa"/>
              <w:bottom w:w="65" w:type="dxa"/>
              <w:end w:w="85" w:type="dxa"/>
            </w:tcMar>
            <w:vAlign w:val="top"/>
          </w:tcPr>
          <w:p>
            <w:pPr>
              <w:spacing w:after="0"/>
            </w:pPr>
            <w:r>
              <w:rPr>
                <w:sz w:val="17"/>
              </w:rPr>
              <w:t>UNCERTAINTY</w:t>
            </w:r>
          </w:p>
        </w:tc>
        <w:tc>
          <w:tcPr>
            <w:tcW w:type="dxa" w:w="7632"/>
            <w:tcMar>
              <w:top w:w="65" w:type="dxa"/>
              <w:start w:w="85" w:type="dxa"/>
              <w:bottom w:w="65" w:type="dxa"/>
              <w:end w:w="85" w:type="dxa"/>
            </w:tcMar>
            <w:vAlign w:val="top"/>
          </w:tcPr>
          <w:p>
            <w:pPr>
              <w:spacing w:after="0"/>
            </w:pPr>
            <w:r>
              <w:rPr>
                <w:sz w:val="17"/>
              </w:rPr>
              <w:t>It is still too early to determine...</w:t>
            </w:r>
          </w:p>
        </w:tc>
      </w:tr>
      <w:tr>
        <w:tc>
          <w:tcPr>
            <w:tcW w:type="dxa" w:w="2880"/>
            <w:tcMar>
              <w:top w:w="65" w:type="dxa"/>
              <w:start w:w="85" w:type="dxa"/>
              <w:bottom w:w="65" w:type="dxa"/>
              <w:end w:w="85" w:type="dxa"/>
            </w:tcMar>
            <w:vAlign w:val="top"/>
          </w:tcPr>
          <w:p>
            <w:pPr>
              <w:spacing w:after="0"/>
            </w:pPr>
            <w:r>
              <w:rPr>
                <w:sz w:val="17"/>
              </w:rPr>
              <w:t>AFFILIATED_CLAIM</w:t>
            </w:r>
          </w:p>
        </w:tc>
        <w:tc>
          <w:tcPr>
            <w:tcW w:type="dxa" w:w="7632"/>
            <w:tcMar>
              <w:top w:w="65" w:type="dxa"/>
              <w:start w:w="85" w:type="dxa"/>
              <w:bottom w:w="65" w:type="dxa"/>
              <w:end w:w="85" w:type="dxa"/>
            </w:tcMar>
            <w:vAlign w:val="top"/>
          </w:tcPr>
          <w:p>
            <w:pPr>
              <w:spacing w:after="0"/>
            </w:pPr>
            <w:r>
              <w:rPr>
                <w:sz w:val="17"/>
              </w:rPr>
              <w:t>Disclosure: Hire'in or an affiliated product has a relationship to this subject.</w:t>
            </w:r>
          </w:p>
        </w:tc>
      </w:tr>
    </w:tbl>
    <w:p>
      <w:pPr>
        <w:pStyle w:val="Heading1"/>
      </w:pPr>
      <w:r>
        <w:t>5. Universal Editorial Principles</w:t>
      </w:r>
    </w:p>
    <w:p>
      <w:pPr>
        <w:pStyle w:val="ListBullet"/>
        <w:spacing w:after="40"/>
      </w:pPr>
      <w:r>
        <w:rPr>
          <w:b/>
        </w:rPr>
        <w:t>One reader:</w:t>
      </w:r>
      <w:r>
        <w:t xml:space="preserve"> Every piece declares one primary reader, even when multiple groups are affected.</w:t>
      </w:r>
    </w:p>
    <w:p>
      <w:pPr>
        <w:pStyle w:val="ListBullet"/>
        <w:spacing w:after="40"/>
      </w:pPr>
      <w:r>
        <w:rPr>
          <w:b/>
        </w:rPr>
        <w:t>One question:</w:t>
      </w:r>
      <w:r>
        <w:t xml:space="preserve"> Every piece answers one concrete question or decision problem.</w:t>
      </w:r>
    </w:p>
    <w:p>
      <w:pPr>
        <w:pStyle w:val="ListBullet"/>
        <w:spacing w:after="40"/>
      </w:pPr>
      <w:r>
        <w:rPr>
          <w:b/>
        </w:rPr>
        <w:t>One outcome:</w:t>
      </w:r>
      <w:r>
        <w:t xml:space="preserve"> The reader should know what to understand, reconsider, ask or do after reading.</w:t>
      </w:r>
    </w:p>
    <w:p>
      <w:pPr>
        <w:pStyle w:val="ListBullet"/>
        <w:spacing w:after="40"/>
      </w:pPr>
      <w:r>
        <w:rPr>
          <w:b/>
        </w:rPr>
        <w:t>No unsupported certainty:</w:t>
      </w:r>
      <w:r>
        <w:t xml:space="preserve"> Use calibrated language that matches the evidence.</w:t>
      </w:r>
    </w:p>
    <w:p>
      <w:pPr>
        <w:pStyle w:val="ListBullet"/>
        <w:spacing w:after="40"/>
      </w:pPr>
      <w:r>
        <w:rPr>
          <w:b/>
        </w:rPr>
        <w:t>No source laundering:</w:t>
      </w:r>
      <w:r>
        <w:t xml:space="preserve"> Do not cite an article that merely repeats another article when the original source is available.</w:t>
      </w:r>
    </w:p>
    <w:p>
      <w:pPr>
        <w:pStyle w:val="ListBullet"/>
        <w:spacing w:after="40"/>
      </w:pPr>
      <w:r>
        <w:rPr>
          <w:b/>
        </w:rPr>
        <w:t>No AI impersonation:</w:t>
      </w:r>
      <w:r>
        <w:t xml:space="preserve"> The AI assists; it does not invent first-person experience, private conversations or field observations.</w:t>
      </w:r>
    </w:p>
    <w:p>
      <w:pPr>
        <w:pStyle w:val="ListBullet"/>
        <w:spacing w:after="40"/>
      </w:pPr>
      <w:r>
        <w:rPr>
          <w:b/>
        </w:rPr>
        <w:t>No automatic balance theater:</w:t>
      </w:r>
      <w:r>
        <w:t xml:space="preserve"> Do not force weak counterarguments merely to appear balanced.</w:t>
      </w:r>
    </w:p>
    <w:p>
      <w:pPr>
        <w:pStyle w:val="ListBullet"/>
        <w:spacing w:after="40"/>
      </w:pPr>
      <w:r>
        <w:rPr>
          <w:b/>
        </w:rPr>
        <w:t>No disguised promotion:</w:t>
      </w:r>
      <w:r>
        <w:t xml:space="preserve"> Reader value comes first; affiliations and commercial interests are disclosed.</w:t>
      </w:r>
    </w:p>
    <w:p>
      <w:pPr>
        <w:pStyle w:val="ListBullet"/>
        <w:spacing w:after="40"/>
      </w:pPr>
      <w:r>
        <w:rPr>
          <w:b/>
        </w:rPr>
        <w:t>No generic conclusions:</w:t>
      </w:r>
      <w:r>
        <w:t xml:space="preserve"> End with decisions, trade-offs, questions or practical next steps.</w:t>
      </w:r>
    </w:p>
    <w:p>
      <w:pPr>
        <w:pStyle w:val="ListBullet"/>
        <w:spacing w:after="40"/>
      </w:pPr>
      <w:r>
        <w:rPr>
          <w:b/>
        </w:rPr>
        <w:t>No freshness ambiguity:</w:t>
      </w:r>
      <w:r>
        <w:t xml:space="preserve"> Display publication and substantive update dates.</w:t>
      </w:r>
    </w:p>
    <w:p>
      <w:r>
        <w:br w:type="page"/>
      </w:r>
    </w:p>
    <w:p>
      <w:pPr>
        <w:pStyle w:val="Heading1"/>
      </w:pPr>
      <w:r>
        <w:t>6. End-to-End Agent Workflow</w:t>
      </w:r>
    </w:p>
    <w:p>
      <w:pPr>
        <w:spacing w:after="80"/>
      </w:pPr>
      <w:r>
        <w:rPr>
          <w:i w:val="0"/>
        </w:rPr>
        <w:t>The workflow below is the actual editorial intelligence engine. It should be implemented as staged structured generation, not as one large prompt that immediately produces an article.</w:t>
      </w:r>
    </w:p>
    <w:tbl>
      <w:tblPr>
        <w:tblStyle w:val="TableGrid"/>
        <w:tblW w:type="auto" w:w="0"/>
        <w:jc w:val="center"/>
        <w:tblLayout w:type="autofit"/>
        <w:tblLook w:firstColumn="1" w:firstRow="1" w:lastColumn="0" w:lastRow="0" w:noHBand="0" w:noVBand="1" w:val="04A0"/>
      </w:tblPr>
      <w:tblGrid>
        <w:gridCol w:w="5141"/>
        <w:gridCol w:w="5141"/>
      </w:tblGrid>
      <w:tr>
        <w:tc>
          <w:tcPr>
            <w:tcW w:type="dxa" w:w="2304"/>
            <w:shd w:fill="E7E6E6"/>
            <w:tcMar>
              <w:top w:w="65" w:type="dxa"/>
              <w:start w:w="85" w:type="dxa"/>
              <w:bottom w:w="65" w:type="dxa"/>
              <w:end w:w="85" w:type="dxa"/>
            </w:tcMar>
            <w:vAlign w:val="center"/>
          </w:tcPr>
          <w:p>
            <w:r>
              <w:rPr>
                <w:b/>
                <w:sz w:val="16"/>
              </w:rPr>
              <w:t>Stage</w:t>
            </w:r>
          </w:p>
        </w:tc>
        <w:tc>
          <w:tcPr>
            <w:tcW w:type="dxa" w:w="8208"/>
            <w:shd w:fill="E7E6E6"/>
            <w:tcMar>
              <w:top w:w="65" w:type="dxa"/>
              <w:start w:w="85" w:type="dxa"/>
              <w:bottom w:w="65" w:type="dxa"/>
              <w:end w:w="85" w:type="dxa"/>
            </w:tcMar>
            <w:vAlign w:val="center"/>
          </w:tcPr>
          <w:p>
            <w:r>
              <w:rPr>
                <w:b/>
                <w:sz w:val="16"/>
              </w:rPr>
              <w:t>Required Behavior</w:t>
            </w:r>
          </w:p>
        </w:tc>
      </w:tr>
      <w:tr>
        <w:tc>
          <w:tcPr>
            <w:tcW w:type="dxa" w:w="2304"/>
            <w:tcMar>
              <w:top w:w="65" w:type="dxa"/>
              <w:start w:w="85" w:type="dxa"/>
              <w:bottom w:w="65" w:type="dxa"/>
              <w:end w:w="85" w:type="dxa"/>
            </w:tcMar>
            <w:vAlign w:val="top"/>
          </w:tcPr>
          <w:p>
            <w:pPr>
              <w:spacing w:after="0"/>
            </w:pPr>
            <w:r>
              <w:rPr>
                <w:sz w:val="16"/>
              </w:rPr>
              <w:t>1. Intake normalization</w:t>
            </w:r>
          </w:p>
        </w:tc>
        <w:tc>
          <w:tcPr>
            <w:tcW w:type="dxa" w:w="8208"/>
            <w:tcMar>
              <w:top w:w="65" w:type="dxa"/>
              <w:start w:w="85" w:type="dxa"/>
              <w:bottom w:w="65" w:type="dxa"/>
              <w:end w:w="85" w:type="dxa"/>
            </w:tcMar>
            <w:vAlign w:val="top"/>
          </w:tcPr>
          <w:p>
            <w:pPr>
              <w:spacing w:after="0"/>
            </w:pPr>
            <w:r>
              <w:rPr>
                <w:sz w:val="16"/>
              </w:rPr>
              <w:t>Convert the request into topic, desired format, channel, author, audience hints, deadline and known evidence.</w:t>
            </w:r>
          </w:p>
        </w:tc>
      </w:tr>
      <w:tr>
        <w:tc>
          <w:tcPr>
            <w:tcW w:type="dxa" w:w="2304"/>
            <w:tcMar>
              <w:top w:w="65" w:type="dxa"/>
              <w:start w:w="85" w:type="dxa"/>
              <w:bottom w:w="65" w:type="dxa"/>
              <w:end w:w="85" w:type="dxa"/>
            </w:tcMar>
            <w:vAlign w:val="top"/>
          </w:tcPr>
          <w:p>
            <w:pPr>
              <w:spacing w:after="0"/>
            </w:pPr>
            <w:r>
              <w:rPr>
                <w:sz w:val="16"/>
              </w:rPr>
              <w:t>2. Topic qualification</w:t>
            </w:r>
          </w:p>
        </w:tc>
        <w:tc>
          <w:tcPr>
            <w:tcW w:type="dxa" w:w="8208"/>
            <w:tcMar>
              <w:top w:w="65" w:type="dxa"/>
              <w:start w:w="85" w:type="dxa"/>
              <w:bottom w:w="65" w:type="dxa"/>
              <w:end w:w="85" w:type="dxa"/>
            </w:tcMar>
            <w:vAlign w:val="top"/>
          </w:tcPr>
          <w:p>
            <w:pPr>
              <w:spacing w:after="0"/>
            </w:pPr>
            <w:r>
              <w:rPr>
                <w:sz w:val="16"/>
              </w:rPr>
              <w:t>Determine whether the subject is relevant to hiring, work, staffing, Healthcare, IT, technology, quality, compliance or governance.</w:t>
            </w:r>
          </w:p>
        </w:tc>
      </w:tr>
      <w:tr>
        <w:tc>
          <w:tcPr>
            <w:tcW w:type="dxa" w:w="2304"/>
            <w:tcMar>
              <w:top w:w="65" w:type="dxa"/>
              <w:start w:w="85" w:type="dxa"/>
              <w:bottom w:w="65" w:type="dxa"/>
              <w:end w:w="85" w:type="dxa"/>
            </w:tcMar>
            <w:vAlign w:val="top"/>
          </w:tcPr>
          <w:p>
            <w:pPr>
              <w:spacing w:after="0"/>
            </w:pPr>
            <w:r>
              <w:rPr>
                <w:sz w:val="16"/>
              </w:rPr>
              <w:t>3. Freshness decision</w:t>
            </w:r>
          </w:p>
        </w:tc>
        <w:tc>
          <w:tcPr>
            <w:tcW w:type="dxa" w:w="8208"/>
            <w:tcMar>
              <w:top w:w="65" w:type="dxa"/>
              <w:start w:w="85" w:type="dxa"/>
              <w:bottom w:w="65" w:type="dxa"/>
              <w:end w:w="85" w:type="dxa"/>
            </w:tcMar>
            <w:vAlign w:val="top"/>
          </w:tcPr>
          <w:p>
            <w:pPr>
              <w:spacing w:after="0"/>
            </w:pPr>
            <w:r>
              <w:rPr>
                <w:sz w:val="16"/>
              </w:rPr>
              <w:t>Decide whether current web research is mandatory and define the recency window.</w:t>
            </w:r>
          </w:p>
        </w:tc>
      </w:tr>
      <w:tr>
        <w:tc>
          <w:tcPr>
            <w:tcW w:type="dxa" w:w="2304"/>
            <w:tcMar>
              <w:top w:w="65" w:type="dxa"/>
              <w:start w:w="85" w:type="dxa"/>
              <w:bottom w:w="65" w:type="dxa"/>
              <w:end w:w="85" w:type="dxa"/>
            </w:tcMar>
            <w:vAlign w:val="top"/>
          </w:tcPr>
          <w:p>
            <w:pPr>
              <w:spacing w:after="0"/>
            </w:pPr>
            <w:r>
              <w:rPr>
                <w:sz w:val="16"/>
              </w:rPr>
              <w:t>4. Primary-reader selection</w:t>
            </w:r>
          </w:p>
        </w:tc>
        <w:tc>
          <w:tcPr>
            <w:tcW w:type="dxa" w:w="8208"/>
            <w:tcMar>
              <w:top w:w="65" w:type="dxa"/>
              <w:start w:w="85" w:type="dxa"/>
              <w:bottom w:w="65" w:type="dxa"/>
              <w:end w:w="85" w:type="dxa"/>
            </w:tcMar>
            <w:vAlign w:val="top"/>
          </w:tcPr>
          <w:p>
            <w:pPr>
              <w:spacing w:after="0"/>
            </w:pPr>
            <w:r>
              <w:rPr>
                <w:sz w:val="16"/>
              </w:rPr>
              <w:t>Choose one primary audience, one reader question and one intended outcome.</w:t>
            </w:r>
          </w:p>
        </w:tc>
      </w:tr>
      <w:tr>
        <w:tc>
          <w:tcPr>
            <w:tcW w:type="dxa" w:w="2304"/>
            <w:tcMar>
              <w:top w:w="65" w:type="dxa"/>
              <w:start w:w="85" w:type="dxa"/>
              <w:bottom w:w="65" w:type="dxa"/>
              <w:end w:w="85" w:type="dxa"/>
            </w:tcMar>
            <w:vAlign w:val="top"/>
          </w:tcPr>
          <w:p>
            <w:pPr>
              <w:spacing w:after="0"/>
            </w:pPr>
            <w:r>
              <w:rPr>
                <w:sz w:val="16"/>
              </w:rPr>
              <w:t>5. Stakeholder planning scan</w:t>
            </w:r>
          </w:p>
        </w:tc>
        <w:tc>
          <w:tcPr>
            <w:tcW w:type="dxa" w:w="8208"/>
            <w:tcMar>
              <w:top w:w="65" w:type="dxa"/>
              <w:start w:w="85" w:type="dxa"/>
              <w:bottom w:w="65" w:type="dxa"/>
              <w:end w:w="85" w:type="dxa"/>
            </w:tcMar>
            <w:vAlign w:val="top"/>
          </w:tcPr>
          <w:p>
            <w:pPr>
              <w:spacing w:after="0"/>
            </w:pPr>
            <w:r>
              <w:rPr>
                <w:sz w:val="16"/>
              </w:rPr>
              <w:t>Assess employer, employee/candidate and staffing/MSP impacts before selecting the article structure.</w:t>
            </w:r>
          </w:p>
        </w:tc>
      </w:tr>
      <w:tr>
        <w:tc>
          <w:tcPr>
            <w:tcW w:type="dxa" w:w="2304"/>
            <w:tcMar>
              <w:top w:w="65" w:type="dxa"/>
              <w:start w:w="85" w:type="dxa"/>
              <w:bottom w:w="65" w:type="dxa"/>
              <w:end w:w="85" w:type="dxa"/>
            </w:tcMar>
            <w:vAlign w:val="top"/>
          </w:tcPr>
          <w:p>
            <w:pPr>
              <w:spacing w:after="0"/>
            </w:pPr>
            <w:r>
              <w:rPr>
                <w:sz w:val="16"/>
              </w:rPr>
              <w:t>6. Article-mode selection</w:t>
            </w:r>
          </w:p>
        </w:tc>
        <w:tc>
          <w:tcPr>
            <w:tcW w:type="dxa" w:w="8208"/>
            <w:tcMar>
              <w:top w:w="65" w:type="dxa"/>
              <w:start w:w="85" w:type="dxa"/>
              <w:bottom w:w="65" w:type="dxa"/>
              <w:end w:w="85" w:type="dxa"/>
            </w:tcMar>
            <w:vAlign w:val="top"/>
          </w:tcPr>
          <w:p>
            <w:pPr>
              <w:spacing w:after="0"/>
            </w:pPr>
            <w:r>
              <w:rPr>
                <w:sz w:val="16"/>
              </w:rPr>
              <w:t>Choose Mode A focused, Mode B primary-plus-consequence, or Mode C system-level.</w:t>
            </w:r>
          </w:p>
        </w:tc>
      </w:tr>
      <w:tr>
        <w:tc>
          <w:tcPr>
            <w:tcW w:type="dxa" w:w="2304"/>
            <w:tcMar>
              <w:top w:w="65" w:type="dxa"/>
              <w:start w:w="85" w:type="dxa"/>
              <w:bottom w:w="65" w:type="dxa"/>
              <w:end w:w="85" w:type="dxa"/>
            </w:tcMar>
            <w:vAlign w:val="top"/>
          </w:tcPr>
          <w:p>
            <w:pPr>
              <w:spacing w:after="0"/>
            </w:pPr>
            <w:r>
              <w:rPr>
                <w:sz w:val="16"/>
              </w:rPr>
              <w:t>7. Research plan</w:t>
            </w:r>
          </w:p>
        </w:tc>
        <w:tc>
          <w:tcPr>
            <w:tcW w:type="dxa" w:w="8208"/>
            <w:tcMar>
              <w:top w:w="65" w:type="dxa"/>
              <w:start w:w="85" w:type="dxa"/>
              <w:bottom w:w="65" w:type="dxa"/>
              <w:end w:w="85" w:type="dxa"/>
            </w:tcMar>
            <w:vAlign w:val="top"/>
          </w:tcPr>
          <w:p>
            <w:pPr>
              <w:spacing w:after="0"/>
            </w:pPr>
            <w:r>
              <w:rPr>
                <w:sz w:val="16"/>
              </w:rPr>
              <w:t>List required facts, primary sources, competing viewpoints, field inputs and unresolved questions.</w:t>
            </w:r>
          </w:p>
        </w:tc>
      </w:tr>
      <w:tr>
        <w:tc>
          <w:tcPr>
            <w:tcW w:type="dxa" w:w="2304"/>
            <w:tcMar>
              <w:top w:w="65" w:type="dxa"/>
              <w:start w:w="85" w:type="dxa"/>
              <w:bottom w:w="65" w:type="dxa"/>
              <w:end w:w="85" w:type="dxa"/>
            </w:tcMar>
            <w:vAlign w:val="top"/>
          </w:tcPr>
          <w:p>
            <w:pPr>
              <w:spacing w:after="0"/>
            </w:pPr>
            <w:r>
              <w:rPr>
                <w:sz w:val="16"/>
              </w:rPr>
              <w:t>8. Evidence collection</w:t>
            </w:r>
          </w:p>
        </w:tc>
        <w:tc>
          <w:tcPr>
            <w:tcW w:type="dxa" w:w="8208"/>
            <w:tcMar>
              <w:top w:w="65" w:type="dxa"/>
              <w:start w:w="85" w:type="dxa"/>
              <w:bottom w:w="65" w:type="dxa"/>
              <w:end w:w="85" w:type="dxa"/>
            </w:tcMar>
            <w:vAlign w:val="top"/>
          </w:tcPr>
          <w:p>
            <w:pPr>
              <w:spacing w:after="0"/>
            </w:pPr>
            <w:r>
              <w:rPr>
                <w:sz w:val="16"/>
              </w:rPr>
              <w:t>Collect sources, dates, quotations within limits, author notes and field observations.</w:t>
            </w:r>
          </w:p>
        </w:tc>
      </w:tr>
      <w:tr>
        <w:tc>
          <w:tcPr>
            <w:tcW w:type="dxa" w:w="2304"/>
            <w:tcMar>
              <w:top w:w="65" w:type="dxa"/>
              <w:start w:w="85" w:type="dxa"/>
              <w:bottom w:w="65" w:type="dxa"/>
              <w:end w:w="85" w:type="dxa"/>
            </w:tcMar>
            <w:vAlign w:val="top"/>
          </w:tcPr>
          <w:p>
            <w:pPr>
              <w:spacing w:after="0"/>
            </w:pPr>
            <w:r>
              <w:rPr>
                <w:sz w:val="16"/>
              </w:rPr>
              <w:t>9. Claim ledger</w:t>
            </w:r>
          </w:p>
        </w:tc>
        <w:tc>
          <w:tcPr>
            <w:tcW w:type="dxa" w:w="8208"/>
            <w:tcMar>
              <w:top w:w="65" w:type="dxa"/>
              <w:start w:w="85" w:type="dxa"/>
              <w:bottom w:w="65" w:type="dxa"/>
              <w:end w:w="85" w:type="dxa"/>
            </w:tcMar>
            <w:vAlign w:val="top"/>
          </w:tcPr>
          <w:p>
            <w:pPr>
              <w:spacing w:after="0"/>
            </w:pPr>
            <w:r>
              <w:rPr>
                <w:sz w:val="16"/>
              </w:rPr>
              <w:t>Classify every material claim and attach support, source, risk and confidence.</w:t>
            </w:r>
          </w:p>
        </w:tc>
      </w:tr>
      <w:tr>
        <w:tc>
          <w:tcPr>
            <w:tcW w:type="dxa" w:w="2304"/>
            <w:tcMar>
              <w:top w:w="65" w:type="dxa"/>
              <w:start w:w="85" w:type="dxa"/>
              <w:bottom w:w="65" w:type="dxa"/>
              <w:end w:w="85" w:type="dxa"/>
            </w:tcMar>
            <w:vAlign w:val="top"/>
          </w:tcPr>
          <w:p>
            <w:pPr>
              <w:spacing w:after="0"/>
            </w:pPr>
            <w:r>
              <w:rPr>
                <w:sz w:val="16"/>
              </w:rPr>
              <w:t>10. Format routing</w:t>
            </w:r>
          </w:p>
        </w:tc>
        <w:tc>
          <w:tcPr>
            <w:tcW w:type="dxa" w:w="8208"/>
            <w:tcMar>
              <w:top w:w="65" w:type="dxa"/>
              <w:start w:w="85" w:type="dxa"/>
              <w:bottom w:w="65" w:type="dxa"/>
              <w:end w:w="85" w:type="dxa"/>
            </w:tcMar>
            <w:vAlign w:val="top"/>
          </w:tcPr>
          <w:p>
            <w:pPr>
              <w:spacing w:after="0"/>
            </w:pPr>
            <w:r>
              <w:rPr>
                <w:sz w:val="16"/>
              </w:rPr>
              <w:t>Select the content template that best answers the reader's question.</w:t>
            </w:r>
          </w:p>
        </w:tc>
      </w:tr>
      <w:tr>
        <w:tc>
          <w:tcPr>
            <w:tcW w:type="dxa" w:w="2304"/>
            <w:tcMar>
              <w:top w:w="65" w:type="dxa"/>
              <w:start w:w="85" w:type="dxa"/>
              <w:bottom w:w="65" w:type="dxa"/>
              <w:end w:w="85" w:type="dxa"/>
            </w:tcMar>
            <w:vAlign w:val="top"/>
          </w:tcPr>
          <w:p>
            <w:pPr>
              <w:spacing w:after="0"/>
            </w:pPr>
            <w:r>
              <w:rPr>
                <w:sz w:val="16"/>
              </w:rPr>
              <w:t>11. Editorial outline</w:t>
            </w:r>
          </w:p>
        </w:tc>
        <w:tc>
          <w:tcPr>
            <w:tcW w:type="dxa" w:w="8208"/>
            <w:tcMar>
              <w:top w:w="65" w:type="dxa"/>
              <w:start w:w="85" w:type="dxa"/>
              <w:bottom w:w="65" w:type="dxa"/>
              <w:end w:w="85" w:type="dxa"/>
            </w:tcMar>
            <w:vAlign w:val="top"/>
          </w:tcPr>
          <w:p>
            <w:pPr>
              <w:spacing w:after="0"/>
            </w:pPr>
            <w:r>
              <w:rPr>
                <w:sz w:val="16"/>
              </w:rPr>
              <w:t>Build a reader-first structure that contains the necessary Insights elements without mechanically forcing headings.</w:t>
            </w:r>
          </w:p>
        </w:tc>
      </w:tr>
      <w:tr>
        <w:tc>
          <w:tcPr>
            <w:tcW w:type="dxa" w:w="2304"/>
            <w:tcMar>
              <w:top w:w="65" w:type="dxa"/>
              <w:start w:w="85" w:type="dxa"/>
              <w:bottom w:w="65" w:type="dxa"/>
              <w:end w:w="85" w:type="dxa"/>
            </w:tcMar>
            <w:vAlign w:val="top"/>
          </w:tcPr>
          <w:p>
            <w:pPr>
              <w:spacing w:after="0"/>
            </w:pPr>
            <w:r>
              <w:rPr>
                <w:sz w:val="16"/>
              </w:rPr>
              <w:t>12. Draft generation</w:t>
            </w:r>
          </w:p>
        </w:tc>
        <w:tc>
          <w:tcPr>
            <w:tcW w:type="dxa" w:w="8208"/>
            <w:tcMar>
              <w:top w:w="65" w:type="dxa"/>
              <w:start w:w="85" w:type="dxa"/>
              <w:bottom w:w="65" w:type="dxa"/>
              <w:end w:w="85" w:type="dxa"/>
            </w:tcMar>
            <w:vAlign w:val="top"/>
          </w:tcPr>
          <w:p>
            <w:pPr>
              <w:spacing w:after="0"/>
            </w:pPr>
            <w:r>
              <w:rPr>
                <w:sz w:val="16"/>
              </w:rPr>
              <w:t>Write in the named author's intended voice without inventing personal experience.</w:t>
            </w:r>
          </w:p>
        </w:tc>
      </w:tr>
      <w:tr>
        <w:tc>
          <w:tcPr>
            <w:tcW w:type="dxa" w:w="2304"/>
            <w:tcMar>
              <w:top w:w="65" w:type="dxa"/>
              <w:start w:w="85" w:type="dxa"/>
              <w:bottom w:w="65" w:type="dxa"/>
              <w:end w:w="85" w:type="dxa"/>
            </w:tcMar>
            <w:vAlign w:val="top"/>
          </w:tcPr>
          <w:p>
            <w:pPr>
              <w:spacing w:after="0"/>
            </w:pPr>
            <w:r>
              <w:rPr>
                <w:sz w:val="16"/>
              </w:rPr>
              <w:t>13. Evidence critic pass</w:t>
            </w:r>
          </w:p>
        </w:tc>
        <w:tc>
          <w:tcPr>
            <w:tcW w:type="dxa" w:w="8208"/>
            <w:tcMar>
              <w:top w:w="65" w:type="dxa"/>
              <w:start w:w="85" w:type="dxa"/>
              <w:bottom w:w="65" w:type="dxa"/>
              <w:end w:w="85" w:type="dxa"/>
            </w:tcMar>
            <w:vAlign w:val="top"/>
          </w:tcPr>
          <w:p>
            <w:pPr>
              <w:spacing w:after="0"/>
            </w:pPr>
            <w:r>
              <w:rPr>
                <w:sz w:val="16"/>
              </w:rPr>
              <w:t>Find unsupported claims, stale facts, false precision, source conflicts and missing uncertainty.</w:t>
            </w:r>
          </w:p>
        </w:tc>
      </w:tr>
      <w:tr>
        <w:tc>
          <w:tcPr>
            <w:tcW w:type="dxa" w:w="2304"/>
            <w:tcMar>
              <w:top w:w="65" w:type="dxa"/>
              <w:start w:w="85" w:type="dxa"/>
              <w:bottom w:w="65" w:type="dxa"/>
              <w:end w:w="85" w:type="dxa"/>
            </w:tcMar>
            <w:vAlign w:val="top"/>
          </w:tcPr>
          <w:p>
            <w:pPr>
              <w:spacing w:after="0"/>
            </w:pPr>
            <w:r>
              <w:rPr>
                <w:sz w:val="16"/>
              </w:rPr>
              <w:t>14. Audience editor pass</w:t>
            </w:r>
          </w:p>
        </w:tc>
        <w:tc>
          <w:tcPr>
            <w:tcW w:type="dxa" w:w="8208"/>
            <w:tcMar>
              <w:top w:w="65" w:type="dxa"/>
              <w:start w:w="85" w:type="dxa"/>
              <w:bottom w:w="65" w:type="dxa"/>
              <w:end w:w="85" w:type="dxa"/>
            </w:tcMar>
            <w:vAlign w:val="top"/>
          </w:tcPr>
          <w:p>
            <w:pPr>
              <w:spacing w:after="0"/>
            </w:pPr>
            <w:r>
              <w:rPr>
                <w:sz w:val="16"/>
              </w:rPr>
              <w:t>Remove tangents, strengthen relevance and verify that secondary lenses help rather than dilute.</w:t>
            </w:r>
          </w:p>
        </w:tc>
      </w:tr>
      <w:tr>
        <w:tc>
          <w:tcPr>
            <w:tcW w:type="dxa" w:w="2304"/>
            <w:tcMar>
              <w:top w:w="65" w:type="dxa"/>
              <w:start w:w="85" w:type="dxa"/>
              <w:bottom w:w="65" w:type="dxa"/>
              <w:end w:w="85" w:type="dxa"/>
            </w:tcMar>
            <w:vAlign w:val="top"/>
          </w:tcPr>
          <w:p>
            <w:pPr>
              <w:spacing w:after="0"/>
            </w:pPr>
            <w:r>
              <w:rPr>
                <w:sz w:val="16"/>
              </w:rPr>
              <w:t>15. Brand editor pass</w:t>
            </w:r>
          </w:p>
        </w:tc>
        <w:tc>
          <w:tcPr>
            <w:tcW w:type="dxa" w:w="8208"/>
            <w:tcMar>
              <w:top w:w="65" w:type="dxa"/>
              <w:start w:w="85" w:type="dxa"/>
              <w:bottom w:w="65" w:type="dxa"/>
              <w:end w:w="85" w:type="dxa"/>
            </w:tcMar>
            <w:vAlign w:val="top"/>
          </w:tcPr>
          <w:p>
            <w:pPr>
              <w:spacing w:after="0"/>
            </w:pPr>
            <w:r>
              <w:rPr>
                <w:sz w:val="16"/>
              </w:rPr>
              <w:t>Remove generic AI language, promotional inflation, repetition and empty conclusions.</w:t>
            </w:r>
          </w:p>
        </w:tc>
      </w:tr>
      <w:tr>
        <w:tc>
          <w:tcPr>
            <w:tcW w:type="dxa" w:w="2304"/>
            <w:tcMar>
              <w:top w:w="65" w:type="dxa"/>
              <w:start w:w="85" w:type="dxa"/>
              <w:bottom w:w="65" w:type="dxa"/>
              <w:end w:w="85" w:type="dxa"/>
            </w:tcMar>
            <w:vAlign w:val="top"/>
          </w:tcPr>
          <w:p>
            <w:pPr>
              <w:spacing w:after="0"/>
            </w:pPr>
            <w:r>
              <w:rPr>
                <w:sz w:val="16"/>
              </w:rPr>
              <w:t>16. Governance routing</w:t>
            </w:r>
          </w:p>
        </w:tc>
        <w:tc>
          <w:tcPr>
            <w:tcW w:type="dxa" w:w="8208"/>
            <w:tcMar>
              <w:top w:w="65" w:type="dxa"/>
              <w:start w:w="85" w:type="dxa"/>
              <w:bottom w:w="65" w:type="dxa"/>
              <w:end w:w="85" w:type="dxa"/>
            </w:tcMar>
            <w:vAlign w:val="top"/>
          </w:tcPr>
          <w:p>
            <w:pPr>
              <w:spacing w:after="0"/>
            </w:pPr>
            <w:r>
              <w:rPr>
                <w:sz w:val="16"/>
              </w:rPr>
              <w:t>Determine whether author approval, subject review, legal/compliance review or leadership approval is required.</w:t>
            </w:r>
          </w:p>
        </w:tc>
      </w:tr>
      <w:tr>
        <w:tc>
          <w:tcPr>
            <w:tcW w:type="dxa" w:w="2304"/>
            <w:tcMar>
              <w:top w:w="65" w:type="dxa"/>
              <w:start w:w="85" w:type="dxa"/>
              <w:bottom w:w="65" w:type="dxa"/>
              <w:end w:w="85" w:type="dxa"/>
            </w:tcMar>
            <w:vAlign w:val="top"/>
          </w:tcPr>
          <w:p>
            <w:pPr>
              <w:spacing w:after="0"/>
            </w:pPr>
            <w:r>
              <w:rPr>
                <w:sz w:val="16"/>
              </w:rPr>
              <w:t>17. Human approval</w:t>
            </w:r>
          </w:p>
        </w:tc>
        <w:tc>
          <w:tcPr>
            <w:tcW w:type="dxa" w:w="8208"/>
            <w:tcMar>
              <w:top w:w="65" w:type="dxa"/>
              <w:start w:w="85" w:type="dxa"/>
              <w:bottom w:w="65" w:type="dxa"/>
              <w:end w:w="85" w:type="dxa"/>
            </w:tcMar>
            <w:vAlign w:val="top"/>
          </w:tcPr>
          <w:p>
            <w:pPr>
              <w:spacing w:after="0"/>
            </w:pPr>
            <w:r>
              <w:rPr>
                <w:sz w:val="16"/>
              </w:rPr>
              <w:t>Named author and required reviewer approve or revise.</w:t>
            </w:r>
          </w:p>
        </w:tc>
      </w:tr>
      <w:tr>
        <w:tc>
          <w:tcPr>
            <w:tcW w:type="dxa" w:w="2304"/>
            <w:tcMar>
              <w:top w:w="65" w:type="dxa"/>
              <w:start w:w="85" w:type="dxa"/>
              <w:bottom w:w="65" w:type="dxa"/>
              <w:end w:w="85" w:type="dxa"/>
            </w:tcMar>
            <w:vAlign w:val="top"/>
          </w:tcPr>
          <w:p>
            <w:pPr>
              <w:spacing w:after="0"/>
            </w:pPr>
            <w:r>
              <w:rPr>
                <w:sz w:val="16"/>
              </w:rPr>
              <w:t>18. Publication packaging</w:t>
            </w:r>
          </w:p>
        </w:tc>
        <w:tc>
          <w:tcPr>
            <w:tcW w:type="dxa" w:w="8208"/>
            <w:tcMar>
              <w:top w:w="65" w:type="dxa"/>
              <w:start w:w="85" w:type="dxa"/>
              <w:bottom w:w="65" w:type="dxa"/>
              <w:end w:w="85" w:type="dxa"/>
            </w:tcMar>
            <w:vAlign w:val="top"/>
          </w:tcPr>
          <w:p>
            <w:pPr>
              <w:spacing w:after="0"/>
            </w:pPr>
            <w:r>
              <w:rPr>
                <w:sz w:val="16"/>
              </w:rPr>
              <w:t>Attach byline, reviewer, dates, sources, disclosure, correction policy and derivative content.</w:t>
            </w:r>
          </w:p>
        </w:tc>
      </w:tr>
    </w:tbl>
    <w:p>
      <w:pPr>
        <w:pStyle w:val="Heading2"/>
      </w:pPr>
      <w:r>
        <w:t>Recommended Agent Roles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088"/>
            <w:shd w:fill="E7E6E6"/>
            <w:tcMar>
              <w:top w:w="65" w:type="dxa"/>
              <w:start w:w="85" w:type="dxa"/>
              <w:bottom w:w="65" w:type="dxa"/>
              <w:end w:w="85" w:type="dxa"/>
            </w:tcMar>
            <w:vAlign w:val="center"/>
          </w:tcPr>
          <w:p>
            <w:r>
              <w:rPr>
                <w:b/>
                <w:sz w:val="16"/>
              </w:rPr>
              <w:t>Role</w:t>
            </w:r>
          </w:p>
        </w:tc>
        <w:tc>
          <w:tcPr>
            <w:tcW w:type="dxa" w:w="5472"/>
            <w:shd w:fill="E7E6E6"/>
            <w:tcMar>
              <w:top w:w="65" w:type="dxa"/>
              <w:start w:w="85" w:type="dxa"/>
              <w:bottom w:w="65" w:type="dxa"/>
              <w:end w:w="85" w:type="dxa"/>
            </w:tcMar>
            <w:vAlign w:val="center"/>
          </w:tcPr>
          <w:p>
            <w:r>
              <w:rPr>
                <w:b/>
                <w:sz w:val="16"/>
              </w:rPr>
              <w:t>Responsibility</w:t>
            </w:r>
          </w:p>
        </w:tc>
        <w:tc>
          <w:tcPr>
            <w:tcW w:type="dxa" w:w="2880"/>
            <w:shd w:fill="E7E6E6"/>
            <w:tcMar>
              <w:top w:w="65" w:type="dxa"/>
              <w:start w:w="85" w:type="dxa"/>
              <w:bottom w:w="65" w:type="dxa"/>
              <w:end w:w="85" w:type="dxa"/>
            </w:tcMar>
            <w:vAlign w:val="center"/>
          </w:tcPr>
          <w:p>
            <w:r>
              <w:rPr>
                <w:b/>
                <w:sz w:val="16"/>
              </w:rPr>
              <w:t>Must Not Do</w:t>
            </w:r>
          </w:p>
        </w:tc>
      </w:tr>
      <w:tr>
        <w:tc>
          <w:tcPr>
            <w:tcW w:type="dxa" w:w="2088"/>
            <w:tcMar>
              <w:top w:w="65" w:type="dxa"/>
              <w:start w:w="85" w:type="dxa"/>
              <w:bottom w:w="65" w:type="dxa"/>
              <w:end w:w="85" w:type="dxa"/>
            </w:tcMar>
            <w:vAlign w:val="top"/>
          </w:tcPr>
          <w:p>
            <w:pPr>
              <w:spacing w:after="0"/>
            </w:pPr>
            <w:r>
              <w:rPr>
                <w:sz w:val="16"/>
              </w:rPr>
              <w:t>Research Planner</w:t>
            </w:r>
          </w:p>
        </w:tc>
        <w:tc>
          <w:tcPr>
            <w:tcW w:type="dxa" w:w="5472"/>
            <w:tcMar>
              <w:top w:w="65" w:type="dxa"/>
              <w:start w:w="85" w:type="dxa"/>
              <w:bottom w:w="65" w:type="dxa"/>
              <w:end w:w="85" w:type="dxa"/>
            </w:tcMar>
            <w:vAlign w:val="top"/>
          </w:tcPr>
          <w:p>
            <w:pPr>
              <w:spacing w:after="0"/>
            </w:pPr>
            <w:r>
              <w:rPr>
                <w:sz w:val="16"/>
              </w:rPr>
              <w:t>Defines evidence needs and source hierarchy.</w:t>
            </w:r>
          </w:p>
        </w:tc>
        <w:tc>
          <w:tcPr>
            <w:tcW w:type="dxa" w:w="2880"/>
            <w:tcMar>
              <w:top w:w="65" w:type="dxa"/>
              <w:start w:w="85" w:type="dxa"/>
              <w:bottom w:w="65" w:type="dxa"/>
              <w:end w:w="85" w:type="dxa"/>
            </w:tcMar>
            <w:vAlign w:val="top"/>
          </w:tcPr>
          <w:p>
            <w:pPr>
              <w:spacing w:after="0"/>
            </w:pPr>
            <w:r>
              <w:rPr>
                <w:sz w:val="16"/>
              </w:rPr>
              <w:t>Draft conclusions before evidence is collected.</w:t>
            </w:r>
          </w:p>
        </w:tc>
      </w:tr>
      <w:tr>
        <w:tc>
          <w:tcPr>
            <w:tcW w:type="dxa" w:w="2088"/>
            <w:tcMar>
              <w:top w:w="65" w:type="dxa"/>
              <w:start w:w="85" w:type="dxa"/>
              <w:bottom w:w="65" w:type="dxa"/>
              <w:end w:w="85" w:type="dxa"/>
            </w:tcMar>
            <w:vAlign w:val="top"/>
          </w:tcPr>
          <w:p>
            <w:pPr>
              <w:spacing w:after="0"/>
            </w:pPr>
            <w:r>
              <w:rPr>
                <w:sz w:val="16"/>
              </w:rPr>
              <w:t>Research Synthesizer</w:t>
            </w:r>
          </w:p>
        </w:tc>
        <w:tc>
          <w:tcPr>
            <w:tcW w:type="dxa" w:w="5472"/>
            <w:tcMar>
              <w:top w:w="65" w:type="dxa"/>
              <w:start w:w="85" w:type="dxa"/>
              <w:bottom w:w="65" w:type="dxa"/>
              <w:end w:w="85" w:type="dxa"/>
            </w:tcMar>
            <w:vAlign w:val="top"/>
          </w:tcPr>
          <w:p>
            <w:pPr>
              <w:spacing w:after="0"/>
            </w:pPr>
            <w:r>
              <w:rPr>
                <w:sz w:val="16"/>
              </w:rPr>
              <w:t>Summarizes sources and identifies agreement, conflict and gaps.</w:t>
            </w:r>
          </w:p>
        </w:tc>
        <w:tc>
          <w:tcPr>
            <w:tcW w:type="dxa" w:w="2880"/>
            <w:tcMar>
              <w:top w:w="65" w:type="dxa"/>
              <w:start w:w="85" w:type="dxa"/>
              <w:bottom w:w="65" w:type="dxa"/>
              <w:end w:w="85" w:type="dxa"/>
            </w:tcMar>
            <w:vAlign w:val="top"/>
          </w:tcPr>
          <w:p>
            <w:pPr>
              <w:spacing w:after="0"/>
            </w:pPr>
            <w:r>
              <w:rPr>
                <w:sz w:val="16"/>
              </w:rPr>
              <w:t>Treat secondary commentary as primary evidence.</w:t>
            </w:r>
          </w:p>
        </w:tc>
      </w:tr>
      <w:tr>
        <w:tc>
          <w:tcPr>
            <w:tcW w:type="dxa" w:w="2088"/>
            <w:tcMar>
              <w:top w:w="65" w:type="dxa"/>
              <w:start w:w="85" w:type="dxa"/>
              <w:bottom w:w="65" w:type="dxa"/>
              <w:end w:w="85" w:type="dxa"/>
            </w:tcMar>
            <w:vAlign w:val="top"/>
          </w:tcPr>
          <w:p>
            <w:pPr>
              <w:spacing w:after="0"/>
            </w:pPr>
            <w:r>
              <w:rPr>
                <w:sz w:val="16"/>
              </w:rPr>
              <w:t>Editorial Strategist</w:t>
            </w:r>
          </w:p>
        </w:tc>
        <w:tc>
          <w:tcPr>
            <w:tcW w:type="dxa" w:w="5472"/>
            <w:tcMar>
              <w:top w:w="65" w:type="dxa"/>
              <w:start w:w="85" w:type="dxa"/>
              <w:bottom w:w="65" w:type="dxa"/>
              <w:end w:w="85" w:type="dxa"/>
            </w:tcMar>
            <w:vAlign w:val="top"/>
          </w:tcPr>
          <w:p>
            <w:pPr>
              <w:spacing w:after="0"/>
            </w:pPr>
            <w:r>
              <w:rPr>
                <w:sz w:val="16"/>
              </w:rPr>
              <w:t>Selects audience, question, mode and format.</w:t>
            </w:r>
          </w:p>
        </w:tc>
        <w:tc>
          <w:tcPr>
            <w:tcW w:type="dxa" w:w="2880"/>
            <w:tcMar>
              <w:top w:w="65" w:type="dxa"/>
              <w:start w:w="85" w:type="dxa"/>
              <w:bottom w:w="65" w:type="dxa"/>
              <w:end w:w="85" w:type="dxa"/>
            </w:tcMar>
            <w:vAlign w:val="top"/>
          </w:tcPr>
          <w:p>
            <w:pPr>
              <w:spacing w:after="0"/>
            </w:pPr>
            <w:r>
              <w:rPr>
                <w:sz w:val="16"/>
              </w:rPr>
              <w:t>Choose structure based only on requested word count.</w:t>
            </w:r>
          </w:p>
        </w:tc>
      </w:tr>
      <w:tr>
        <w:tc>
          <w:tcPr>
            <w:tcW w:type="dxa" w:w="2088"/>
            <w:tcMar>
              <w:top w:w="65" w:type="dxa"/>
              <w:start w:w="85" w:type="dxa"/>
              <w:bottom w:w="65" w:type="dxa"/>
              <w:end w:w="85" w:type="dxa"/>
            </w:tcMar>
            <w:vAlign w:val="top"/>
          </w:tcPr>
          <w:p>
            <w:pPr>
              <w:spacing w:after="0"/>
            </w:pPr>
            <w:r>
              <w:rPr>
                <w:sz w:val="16"/>
              </w:rPr>
              <w:t>Drafting Editor</w:t>
            </w:r>
          </w:p>
        </w:tc>
        <w:tc>
          <w:tcPr>
            <w:tcW w:type="dxa" w:w="5472"/>
            <w:tcMar>
              <w:top w:w="65" w:type="dxa"/>
              <w:start w:w="85" w:type="dxa"/>
              <w:bottom w:w="65" w:type="dxa"/>
              <w:end w:w="85" w:type="dxa"/>
            </w:tcMar>
            <w:vAlign w:val="top"/>
          </w:tcPr>
          <w:p>
            <w:pPr>
              <w:spacing w:after="0"/>
            </w:pPr>
            <w:r>
              <w:rPr>
                <w:sz w:val="16"/>
              </w:rPr>
              <w:t>Produces the article in the intended author voice.</w:t>
            </w:r>
          </w:p>
        </w:tc>
        <w:tc>
          <w:tcPr>
            <w:tcW w:type="dxa" w:w="2880"/>
            <w:tcMar>
              <w:top w:w="65" w:type="dxa"/>
              <w:start w:w="85" w:type="dxa"/>
              <w:bottom w:w="65" w:type="dxa"/>
              <w:end w:w="85" w:type="dxa"/>
            </w:tcMar>
            <w:vAlign w:val="top"/>
          </w:tcPr>
          <w:p>
            <w:pPr>
              <w:spacing w:after="0"/>
            </w:pPr>
            <w:r>
              <w:rPr>
                <w:sz w:val="16"/>
              </w:rPr>
              <w:t>Invent personal experience or hidden facts.</w:t>
            </w:r>
          </w:p>
        </w:tc>
      </w:tr>
      <w:tr>
        <w:tc>
          <w:tcPr>
            <w:tcW w:type="dxa" w:w="2088"/>
            <w:tcMar>
              <w:top w:w="65" w:type="dxa"/>
              <w:start w:w="85" w:type="dxa"/>
              <w:bottom w:w="65" w:type="dxa"/>
              <w:end w:w="85" w:type="dxa"/>
            </w:tcMar>
            <w:vAlign w:val="top"/>
          </w:tcPr>
          <w:p>
            <w:pPr>
              <w:spacing w:after="0"/>
            </w:pPr>
            <w:r>
              <w:rPr>
                <w:sz w:val="16"/>
              </w:rPr>
              <w:t>Evidence Critic</w:t>
            </w:r>
          </w:p>
        </w:tc>
        <w:tc>
          <w:tcPr>
            <w:tcW w:type="dxa" w:w="5472"/>
            <w:tcMar>
              <w:top w:w="65" w:type="dxa"/>
              <w:start w:w="85" w:type="dxa"/>
              <w:bottom w:w="65" w:type="dxa"/>
              <w:end w:w="85" w:type="dxa"/>
            </w:tcMar>
            <w:vAlign w:val="top"/>
          </w:tcPr>
          <w:p>
            <w:pPr>
              <w:spacing w:after="0"/>
            </w:pPr>
            <w:r>
              <w:rPr>
                <w:sz w:val="16"/>
              </w:rPr>
              <w:t>Audits claim support, recency and uncertainty.</w:t>
            </w:r>
          </w:p>
        </w:tc>
        <w:tc>
          <w:tcPr>
            <w:tcW w:type="dxa" w:w="2880"/>
            <w:tcMar>
              <w:top w:w="65" w:type="dxa"/>
              <w:start w:w="85" w:type="dxa"/>
              <w:bottom w:w="65" w:type="dxa"/>
              <w:end w:w="85" w:type="dxa"/>
            </w:tcMar>
            <w:vAlign w:val="top"/>
          </w:tcPr>
          <w:p>
            <w:pPr>
              <w:spacing w:after="0"/>
            </w:pPr>
            <w:r>
              <w:rPr>
                <w:sz w:val="16"/>
              </w:rPr>
              <w:t>Improve style before resolving factual weakness.</w:t>
            </w:r>
          </w:p>
        </w:tc>
      </w:tr>
      <w:tr>
        <w:tc>
          <w:tcPr>
            <w:tcW w:type="dxa" w:w="2088"/>
            <w:tcMar>
              <w:top w:w="65" w:type="dxa"/>
              <w:start w:w="85" w:type="dxa"/>
              <w:bottom w:w="65" w:type="dxa"/>
              <w:end w:w="85" w:type="dxa"/>
            </w:tcMar>
            <w:vAlign w:val="top"/>
          </w:tcPr>
          <w:p>
            <w:pPr>
              <w:spacing w:after="0"/>
            </w:pPr>
            <w:r>
              <w:rPr>
                <w:sz w:val="16"/>
              </w:rPr>
              <w:t>Audience Editor</w:t>
            </w:r>
          </w:p>
        </w:tc>
        <w:tc>
          <w:tcPr>
            <w:tcW w:type="dxa" w:w="5472"/>
            <w:tcMar>
              <w:top w:w="65" w:type="dxa"/>
              <w:start w:w="85" w:type="dxa"/>
              <w:bottom w:w="65" w:type="dxa"/>
              <w:end w:w="85" w:type="dxa"/>
            </w:tcMar>
            <w:vAlign w:val="top"/>
          </w:tcPr>
          <w:p>
            <w:pPr>
              <w:spacing w:after="0"/>
            </w:pPr>
            <w:r>
              <w:rPr>
                <w:sz w:val="16"/>
              </w:rPr>
              <w:t>Protects primary-reader relevance.</w:t>
            </w:r>
          </w:p>
        </w:tc>
        <w:tc>
          <w:tcPr>
            <w:tcW w:type="dxa" w:w="2880"/>
            <w:tcMar>
              <w:top w:w="65" w:type="dxa"/>
              <w:start w:w="85" w:type="dxa"/>
              <w:bottom w:w="65" w:type="dxa"/>
              <w:end w:w="85" w:type="dxa"/>
            </w:tcMar>
            <w:vAlign w:val="top"/>
          </w:tcPr>
          <w:p>
            <w:pPr>
              <w:spacing w:after="0"/>
            </w:pPr>
            <w:r>
              <w:rPr>
                <w:sz w:val="16"/>
              </w:rPr>
              <w:t>Add stakeholder sections only to satisfy a checklist.</w:t>
            </w:r>
          </w:p>
        </w:tc>
      </w:tr>
      <w:tr>
        <w:tc>
          <w:tcPr>
            <w:tcW w:type="dxa" w:w="2088"/>
            <w:tcMar>
              <w:top w:w="65" w:type="dxa"/>
              <w:start w:w="85" w:type="dxa"/>
              <w:bottom w:w="65" w:type="dxa"/>
              <w:end w:w="85" w:type="dxa"/>
            </w:tcMar>
            <w:vAlign w:val="top"/>
          </w:tcPr>
          <w:p>
            <w:pPr>
              <w:spacing w:after="0"/>
            </w:pPr>
            <w:r>
              <w:rPr>
                <w:sz w:val="16"/>
              </w:rPr>
              <w:t>Brand Editor</w:t>
            </w:r>
          </w:p>
        </w:tc>
        <w:tc>
          <w:tcPr>
            <w:tcW w:type="dxa" w:w="5472"/>
            <w:tcMar>
              <w:top w:w="65" w:type="dxa"/>
              <w:start w:w="85" w:type="dxa"/>
              <w:bottom w:w="65" w:type="dxa"/>
              <w:end w:w="85" w:type="dxa"/>
            </w:tcMar>
            <w:vAlign w:val="top"/>
          </w:tcPr>
          <w:p>
            <w:pPr>
              <w:spacing w:after="0"/>
            </w:pPr>
            <w:r>
              <w:rPr>
                <w:sz w:val="16"/>
              </w:rPr>
              <w:t>Enforces the Insights voice and anti-slop rules.</w:t>
            </w:r>
          </w:p>
        </w:tc>
        <w:tc>
          <w:tcPr>
            <w:tcW w:type="dxa" w:w="2880"/>
            <w:tcMar>
              <w:top w:w="65" w:type="dxa"/>
              <w:start w:w="85" w:type="dxa"/>
              <w:bottom w:w="65" w:type="dxa"/>
              <w:end w:w="85" w:type="dxa"/>
            </w:tcMar>
            <w:vAlign w:val="top"/>
          </w:tcPr>
          <w:p>
            <w:pPr>
              <w:spacing w:after="0"/>
            </w:pPr>
            <w:r>
              <w:rPr>
                <w:sz w:val="16"/>
              </w:rPr>
              <w:t>Make the piece sound corporate or artificially provocative.</w:t>
            </w:r>
          </w:p>
        </w:tc>
      </w:tr>
      <w:tr>
        <w:tc>
          <w:tcPr>
            <w:tcW w:type="dxa" w:w="2088"/>
            <w:tcMar>
              <w:top w:w="65" w:type="dxa"/>
              <w:start w:w="85" w:type="dxa"/>
              <w:bottom w:w="65" w:type="dxa"/>
              <w:end w:w="85" w:type="dxa"/>
            </w:tcMar>
            <w:vAlign w:val="top"/>
          </w:tcPr>
          <w:p>
            <w:pPr>
              <w:spacing w:after="0"/>
            </w:pPr>
            <w:r>
              <w:rPr>
                <w:sz w:val="16"/>
              </w:rPr>
              <w:t>Governance Reviewer</w:t>
            </w:r>
          </w:p>
        </w:tc>
        <w:tc>
          <w:tcPr>
            <w:tcW w:type="dxa" w:w="5472"/>
            <w:tcMar>
              <w:top w:w="65" w:type="dxa"/>
              <w:start w:w="85" w:type="dxa"/>
              <w:bottom w:w="65" w:type="dxa"/>
              <w:end w:w="85" w:type="dxa"/>
            </w:tcMar>
            <w:vAlign w:val="top"/>
          </w:tcPr>
          <w:p>
            <w:pPr>
              <w:spacing w:after="0"/>
            </w:pPr>
            <w:r>
              <w:rPr>
                <w:sz w:val="16"/>
              </w:rPr>
              <w:t>Assigns risk, approvals and disclosures.</w:t>
            </w:r>
          </w:p>
        </w:tc>
        <w:tc>
          <w:tcPr>
            <w:tcW w:type="dxa" w:w="2880"/>
            <w:tcMar>
              <w:top w:w="65" w:type="dxa"/>
              <w:start w:w="85" w:type="dxa"/>
              <w:bottom w:w="65" w:type="dxa"/>
              <w:end w:w="85" w:type="dxa"/>
            </w:tcMar>
            <w:vAlign w:val="top"/>
          </w:tcPr>
          <w:p>
            <w:pPr>
              <w:spacing w:after="0"/>
            </w:pPr>
            <w:r>
              <w:rPr>
                <w:sz w:val="16"/>
              </w:rPr>
              <w:t>Publish autonomously.</w:t>
            </w:r>
          </w:p>
        </w:tc>
      </w:tr>
    </w:tbl>
    <w:p>
      <w:pPr>
        <w:pStyle w:val="Heading1"/>
      </w:pPr>
      <w:r>
        <w:t>7. Content Taxonomy and Routing</w:t>
      </w:r>
    </w:p>
    <w:p>
      <w:pPr>
        <w:spacing w:after="80"/>
      </w:pPr>
      <w:r>
        <w:rPr>
          <w:i w:val="0"/>
        </w:rPr>
        <w:t>The taxonomy should be small enough to operate consistently but broad enough to match different reader needs. The following types are recommended as first-class content types.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c>
          <w:tcPr>
            <w:tcW w:type="dxa" w:w="1944"/>
            <w:shd w:fill="E7E6E6"/>
            <w:tcMar>
              <w:top w:w="65" w:type="dxa"/>
              <w:start w:w="85" w:type="dxa"/>
              <w:bottom w:w="65" w:type="dxa"/>
              <w:end w:w="85" w:type="dxa"/>
            </w:tcMar>
            <w:vAlign w:val="center"/>
          </w:tcPr>
          <w:p>
            <w:r>
              <w:rPr>
                <w:b/>
                <w:sz w:val="15"/>
              </w:rPr>
              <w:t>Content Type</w:t>
            </w:r>
          </w:p>
        </w:tc>
        <w:tc>
          <w:tcPr>
            <w:tcW w:type="dxa" w:w="4536"/>
            <w:shd w:fill="E7E6E6"/>
            <w:tcMar>
              <w:top w:w="65" w:type="dxa"/>
              <w:start w:w="85" w:type="dxa"/>
              <w:bottom w:w="65" w:type="dxa"/>
              <w:end w:w="85" w:type="dxa"/>
            </w:tcMar>
            <w:vAlign w:val="center"/>
          </w:tcPr>
          <w:p>
            <w:r>
              <w:rPr>
                <w:b/>
                <w:sz w:val="15"/>
              </w:rPr>
              <w:t>Purpose</w:t>
            </w:r>
          </w:p>
        </w:tc>
        <w:tc>
          <w:tcPr>
            <w:tcW w:type="dxa" w:w="1440"/>
            <w:shd w:fill="E7E6E6"/>
            <w:tcMar>
              <w:top w:w="65" w:type="dxa"/>
              <w:start w:w="85" w:type="dxa"/>
              <w:bottom w:w="65" w:type="dxa"/>
              <w:end w:w="85" w:type="dxa"/>
            </w:tcMar>
            <w:vAlign w:val="center"/>
          </w:tcPr>
          <w:p>
            <w:r>
              <w:rPr>
                <w:b/>
                <w:sz w:val="15"/>
              </w:rPr>
              <w:t>Typical Length</w:t>
            </w:r>
          </w:p>
        </w:tc>
        <w:tc>
          <w:tcPr>
            <w:tcW w:type="dxa" w:w="1296"/>
            <w:shd w:fill="E7E6E6"/>
            <w:tcMar>
              <w:top w:w="65" w:type="dxa"/>
              <w:start w:w="85" w:type="dxa"/>
              <w:bottom w:w="65" w:type="dxa"/>
              <w:end w:w="85" w:type="dxa"/>
            </w:tcMar>
            <w:vAlign w:val="center"/>
          </w:tcPr>
          <w:p>
            <w:r>
              <w:rPr>
                <w:b/>
                <w:sz w:val="15"/>
              </w:rPr>
              <w:t>Lens Mode</w:t>
            </w:r>
          </w:p>
        </w:tc>
        <w:tc>
          <w:tcPr>
            <w:tcW w:type="dxa" w:w="1296"/>
            <w:shd w:fill="E7E6E6"/>
            <w:tcMar>
              <w:top w:w="65" w:type="dxa"/>
              <w:start w:w="85" w:type="dxa"/>
              <w:bottom w:w="65" w:type="dxa"/>
              <w:end w:w="85" w:type="dxa"/>
            </w:tcMar>
            <w:vAlign w:val="center"/>
          </w:tcPr>
          <w:p>
            <w:r>
              <w:rPr>
                <w:b/>
                <w:sz w:val="15"/>
              </w:rPr>
              <w:t>Cadence</w:t>
            </w:r>
          </w:p>
        </w:tc>
      </w:tr>
      <w:tr>
        <w:tc>
          <w:tcPr>
            <w:tcW w:type="dxa" w:w="1944"/>
            <w:tcMar>
              <w:top w:w="65" w:type="dxa"/>
              <w:start w:w="85" w:type="dxa"/>
              <w:bottom w:w="65" w:type="dxa"/>
              <w:end w:w="85" w:type="dxa"/>
            </w:tcMar>
            <w:vAlign w:val="top"/>
          </w:tcPr>
          <w:p>
            <w:pPr>
              <w:spacing w:after="0"/>
            </w:pPr>
            <w:r>
              <w:rPr>
                <w:sz w:val="15"/>
              </w:rPr>
              <w:t>FLAGSHIP_INSIGHT</w:t>
            </w:r>
          </w:p>
        </w:tc>
        <w:tc>
          <w:tcPr>
            <w:tcW w:type="dxa" w:w="4536"/>
            <w:tcMar>
              <w:top w:w="65" w:type="dxa"/>
              <w:start w:w="85" w:type="dxa"/>
              <w:bottom w:w="65" w:type="dxa"/>
              <w:end w:w="85" w:type="dxa"/>
            </w:tcMar>
            <w:vAlign w:val="top"/>
          </w:tcPr>
          <w:p>
            <w:pPr>
              <w:spacing w:after="0"/>
            </w:pPr>
            <w:r>
              <w:rPr>
                <w:sz w:val="15"/>
              </w:rPr>
              <w:t>Deep interpretation of a consequential change or unresolved industry question.</w:t>
            </w:r>
          </w:p>
        </w:tc>
        <w:tc>
          <w:tcPr>
            <w:tcW w:type="dxa" w:w="1440"/>
            <w:tcMar>
              <w:top w:w="65" w:type="dxa"/>
              <w:start w:w="85" w:type="dxa"/>
              <w:bottom w:w="65" w:type="dxa"/>
              <w:end w:w="85" w:type="dxa"/>
            </w:tcMar>
            <w:vAlign w:val="top"/>
          </w:tcPr>
          <w:p>
            <w:pPr>
              <w:spacing w:after="0"/>
            </w:pPr>
            <w:r>
              <w:rPr>
                <w:sz w:val="15"/>
              </w:rPr>
              <w:t>1,200-2,000 words</w:t>
            </w:r>
          </w:p>
        </w:tc>
        <w:tc>
          <w:tcPr>
            <w:tcW w:type="dxa" w:w="1296"/>
            <w:tcMar>
              <w:top w:w="65" w:type="dxa"/>
              <w:start w:w="85" w:type="dxa"/>
              <w:bottom w:w="65" w:type="dxa"/>
              <w:end w:w="85" w:type="dxa"/>
            </w:tcMar>
            <w:vAlign w:val="top"/>
          </w:tcPr>
          <w:p>
            <w:pPr>
              <w:spacing w:after="0"/>
            </w:pPr>
            <w:r>
              <w:rPr>
                <w:sz w:val="15"/>
              </w:rPr>
              <w:t>Mode B or C</w:t>
            </w:r>
          </w:p>
        </w:tc>
        <w:tc>
          <w:tcPr>
            <w:tcW w:type="dxa" w:w="1296"/>
            <w:tcMar>
              <w:top w:w="65" w:type="dxa"/>
              <w:start w:w="85" w:type="dxa"/>
              <w:bottom w:w="65" w:type="dxa"/>
              <w:end w:w="85" w:type="dxa"/>
            </w:tcMar>
            <w:vAlign w:val="top"/>
          </w:tcPr>
          <w:p>
            <w:pPr>
              <w:spacing w:after="0"/>
            </w:pPr>
            <w:r>
              <w:rPr>
                <w:sz w:val="15"/>
              </w:rPr>
              <w:t>2 per month</w:t>
            </w:r>
          </w:p>
        </w:tc>
      </w:tr>
      <w:tr>
        <w:tc>
          <w:tcPr>
            <w:tcW w:type="dxa" w:w="1944"/>
            <w:tcMar>
              <w:top w:w="65" w:type="dxa"/>
              <w:start w:w="85" w:type="dxa"/>
              <w:bottom w:w="65" w:type="dxa"/>
              <w:end w:w="85" w:type="dxa"/>
            </w:tcMar>
            <w:vAlign w:val="top"/>
          </w:tcPr>
          <w:p>
            <w:pPr>
              <w:spacing w:after="0"/>
            </w:pPr>
            <w:r>
              <w:rPr>
                <w:sz w:val="15"/>
              </w:rPr>
              <w:t>FIELD_SIGNAL</w:t>
            </w:r>
          </w:p>
        </w:tc>
        <w:tc>
          <w:tcPr>
            <w:tcW w:type="dxa" w:w="4536"/>
            <w:tcMar>
              <w:top w:w="65" w:type="dxa"/>
              <w:start w:w="85" w:type="dxa"/>
              <w:bottom w:w="65" w:type="dxa"/>
              <w:end w:w="85" w:type="dxa"/>
            </w:tcMar>
            <w:vAlign w:val="top"/>
          </w:tcPr>
          <w:p>
            <w:pPr>
              <w:spacing w:after="0"/>
            </w:pPr>
            <w:r>
              <w:rPr>
                <w:sz w:val="15"/>
              </w:rPr>
              <w:t>A timely observation tied to a current source or real operating situation.</w:t>
            </w:r>
          </w:p>
        </w:tc>
        <w:tc>
          <w:tcPr>
            <w:tcW w:type="dxa" w:w="1440"/>
            <w:tcMar>
              <w:top w:w="65" w:type="dxa"/>
              <w:start w:w="85" w:type="dxa"/>
              <w:bottom w:w="65" w:type="dxa"/>
              <w:end w:w="85" w:type="dxa"/>
            </w:tcMar>
            <w:vAlign w:val="top"/>
          </w:tcPr>
          <w:p>
            <w:pPr>
              <w:spacing w:after="0"/>
            </w:pPr>
            <w:r>
              <w:rPr>
                <w:sz w:val="15"/>
              </w:rPr>
              <w:t>250-600 words</w:t>
            </w:r>
          </w:p>
        </w:tc>
        <w:tc>
          <w:tcPr>
            <w:tcW w:type="dxa" w:w="1296"/>
            <w:tcMar>
              <w:top w:w="65" w:type="dxa"/>
              <w:start w:w="85" w:type="dxa"/>
              <w:bottom w:w="65" w:type="dxa"/>
              <w:end w:w="85" w:type="dxa"/>
            </w:tcMar>
            <w:vAlign w:val="top"/>
          </w:tcPr>
          <w:p>
            <w:pPr>
              <w:spacing w:after="0"/>
            </w:pPr>
            <w:r>
              <w:rPr>
                <w:sz w:val="15"/>
              </w:rPr>
              <w:t>Mode A or B</w:t>
            </w:r>
          </w:p>
        </w:tc>
        <w:tc>
          <w:tcPr>
            <w:tcW w:type="dxa" w:w="1296"/>
            <w:tcMar>
              <w:top w:w="65" w:type="dxa"/>
              <w:start w:w="85" w:type="dxa"/>
              <w:bottom w:w="65" w:type="dxa"/>
              <w:end w:w="85" w:type="dxa"/>
            </w:tcMar>
            <w:vAlign w:val="top"/>
          </w:tcPr>
          <w:p>
            <w:pPr>
              <w:spacing w:after="0"/>
            </w:pPr>
            <w:r>
              <w:rPr>
                <w:sz w:val="15"/>
              </w:rPr>
              <w:t>1-2 per week</w:t>
            </w:r>
          </w:p>
        </w:tc>
      </w:tr>
      <w:tr>
        <w:tc>
          <w:tcPr>
            <w:tcW w:type="dxa" w:w="1944"/>
            <w:tcMar>
              <w:top w:w="65" w:type="dxa"/>
              <w:start w:w="85" w:type="dxa"/>
              <w:bottom w:w="65" w:type="dxa"/>
              <w:end w:w="85" w:type="dxa"/>
            </w:tcMar>
            <w:vAlign w:val="top"/>
          </w:tcPr>
          <w:p>
            <w:pPr>
              <w:spacing w:after="0"/>
            </w:pPr>
            <w:r>
              <w:rPr>
                <w:sz w:val="15"/>
              </w:rPr>
              <w:t>DECISION_GUIDE</w:t>
            </w:r>
          </w:p>
        </w:tc>
        <w:tc>
          <w:tcPr>
            <w:tcW w:type="dxa" w:w="4536"/>
            <w:tcMar>
              <w:top w:w="65" w:type="dxa"/>
              <w:start w:w="85" w:type="dxa"/>
              <w:bottom w:w="65" w:type="dxa"/>
              <w:end w:w="85" w:type="dxa"/>
            </w:tcMar>
            <w:vAlign w:val="top"/>
          </w:tcPr>
          <w:p>
            <w:pPr>
              <w:spacing w:after="0"/>
            </w:pPr>
            <w:r>
              <w:rPr>
                <w:sz w:val="15"/>
              </w:rPr>
              <w:t>Helps one audience evaluate options, risks or a specific decision.</w:t>
            </w:r>
          </w:p>
        </w:tc>
        <w:tc>
          <w:tcPr>
            <w:tcW w:type="dxa" w:w="1440"/>
            <w:tcMar>
              <w:top w:w="65" w:type="dxa"/>
              <w:start w:w="85" w:type="dxa"/>
              <w:bottom w:w="65" w:type="dxa"/>
              <w:end w:w="85" w:type="dxa"/>
            </w:tcMar>
            <w:vAlign w:val="top"/>
          </w:tcPr>
          <w:p>
            <w:pPr>
              <w:spacing w:after="0"/>
            </w:pPr>
            <w:r>
              <w:rPr>
                <w:sz w:val="15"/>
              </w:rPr>
              <w:t>700-1,200 words</w:t>
            </w:r>
          </w:p>
        </w:tc>
        <w:tc>
          <w:tcPr>
            <w:tcW w:type="dxa" w:w="1296"/>
            <w:tcMar>
              <w:top w:w="65" w:type="dxa"/>
              <w:start w:w="85" w:type="dxa"/>
              <w:bottom w:w="65" w:type="dxa"/>
              <w:end w:w="85" w:type="dxa"/>
            </w:tcMar>
            <w:vAlign w:val="top"/>
          </w:tcPr>
          <w:p>
            <w:pPr>
              <w:spacing w:after="0"/>
            </w:pPr>
            <w:r>
              <w:rPr>
                <w:sz w:val="15"/>
              </w:rPr>
              <w:t>Mode A or B</w:t>
            </w:r>
          </w:p>
        </w:tc>
        <w:tc>
          <w:tcPr>
            <w:tcW w:type="dxa" w:w="1296"/>
            <w:tcMar>
              <w:top w:w="65" w:type="dxa"/>
              <w:start w:w="85" w:type="dxa"/>
              <w:bottom w:w="65" w:type="dxa"/>
              <w:end w:w="85" w:type="dxa"/>
            </w:tcMar>
            <w:vAlign w:val="top"/>
          </w:tcPr>
          <w:p>
            <w:pPr>
              <w:spacing w:after="0"/>
            </w:pPr>
            <w:r>
              <w:rPr>
                <w:sz w:val="15"/>
              </w:rPr>
              <w:t>As needed</w:t>
            </w:r>
          </w:p>
        </w:tc>
      </w:tr>
      <w:tr>
        <w:tc>
          <w:tcPr>
            <w:tcW w:type="dxa" w:w="1944"/>
            <w:tcMar>
              <w:top w:w="65" w:type="dxa"/>
              <w:start w:w="85" w:type="dxa"/>
              <w:bottom w:w="65" w:type="dxa"/>
              <w:end w:w="85" w:type="dxa"/>
            </w:tcMar>
            <w:vAlign w:val="top"/>
          </w:tcPr>
          <w:p>
            <w:pPr>
              <w:spacing w:after="0"/>
            </w:pPr>
            <w:r>
              <w:rPr>
                <w:sz w:val="15"/>
              </w:rPr>
              <w:t>RESEARCH_BRIEF</w:t>
            </w:r>
          </w:p>
        </w:tc>
        <w:tc>
          <w:tcPr>
            <w:tcW w:type="dxa" w:w="4536"/>
            <w:tcMar>
              <w:top w:w="65" w:type="dxa"/>
              <w:start w:w="85" w:type="dxa"/>
              <w:bottom w:w="65" w:type="dxa"/>
              <w:end w:w="85" w:type="dxa"/>
            </w:tcMar>
            <w:vAlign w:val="top"/>
          </w:tcPr>
          <w:p>
            <w:pPr>
              <w:spacing w:after="0"/>
            </w:pPr>
            <w:r>
              <w:rPr>
                <w:sz w:val="15"/>
              </w:rPr>
              <w:t>Summarizes a report, rule, dataset or trend and explains implications.</w:t>
            </w:r>
          </w:p>
        </w:tc>
        <w:tc>
          <w:tcPr>
            <w:tcW w:type="dxa" w:w="1440"/>
            <w:tcMar>
              <w:top w:w="65" w:type="dxa"/>
              <w:start w:w="85" w:type="dxa"/>
              <w:bottom w:w="65" w:type="dxa"/>
              <w:end w:w="85" w:type="dxa"/>
            </w:tcMar>
            <w:vAlign w:val="top"/>
          </w:tcPr>
          <w:p>
            <w:pPr>
              <w:spacing w:after="0"/>
            </w:pPr>
            <w:r>
              <w:rPr>
                <w:sz w:val="15"/>
              </w:rPr>
              <w:t>700-1,200 words</w:t>
            </w:r>
          </w:p>
        </w:tc>
        <w:tc>
          <w:tcPr>
            <w:tcW w:type="dxa" w:w="1296"/>
            <w:tcMar>
              <w:top w:w="65" w:type="dxa"/>
              <w:start w:w="85" w:type="dxa"/>
              <w:bottom w:w="65" w:type="dxa"/>
              <w:end w:w="85" w:type="dxa"/>
            </w:tcMar>
            <w:vAlign w:val="top"/>
          </w:tcPr>
          <w:p>
            <w:pPr>
              <w:spacing w:after="0"/>
            </w:pPr>
            <w:r>
              <w:rPr>
                <w:sz w:val="15"/>
              </w:rPr>
              <w:t>Mode A, B or C</w:t>
            </w:r>
          </w:p>
        </w:tc>
        <w:tc>
          <w:tcPr>
            <w:tcW w:type="dxa" w:w="1296"/>
            <w:tcMar>
              <w:top w:w="65" w:type="dxa"/>
              <w:start w:w="85" w:type="dxa"/>
              <w:bottom w:w="65" w:type="dxa"/>
              <w:end w:w="85" w:type="dxa"/>
            </w:tcMar>
            <w:vAlign w:val="top"/>
          </w:tcPr>
          <w:p>
            <w:pPr>
              <w:spacing w:after="0"/>
            </w:pPr>
            <w:r>
              <w:rPr>
                <w:sz w:val="15"/>
              </w:rPr>
              <w:t>As needed</w:t>
            </w:r>
          </w:p>
        </w:tc>
      </w:tr>
      <w:tr>
        <w:tc>
          <w:tcPr>
            <w:tcW w:type="dxa" w:w="1944"/>
            <w:tcMar>
              <w:top w:w="65" w:type="dxa"/>
              <w:start w:w="85" w:type="dxa"/>
              <w:bottom w:w="65" w:type="dxa"/>
              <w:end w:w="85" w:type="dxa"/>
            </w:tcMar>
            <w:vAlign w:val="top"/>
          </w:tcPr>
          <w:p>
            <w:pPr>
              <w:spacing w:after="0"/>
            </w:pPr>
            <w:r>
              <w:rPr>
                <w:sz w:val="15"/>
              </w:rPr>
              <w:t>TOOL_TECH_WATCH</w:t>
            </w:r>
          </w:p>
        </w:tc>
        <w:tc>
          <w:tcPr>
            <w:tcW w:type="dxa" w:w="4536"/>
            <w:tcMar>
              <w:top w:w="65" w:type="dxa"/>
              <w:start w:w="85" w:type="dxa"/>
              <w:bottom w:w="65" w:type="dxa"/>
              <w:end w:w="85" w:type="dxa"/>
            </w:tcMar>
            <w:vAlign w:val="top"/>
          </w:tcPr>
          <w:p>
            <w:pPr>
              <w:spacing w:after="0"/>
            </w:pPr>
            <w:r>
              <w:rPr>
                <w:sz w:val="15"/>
              </w:rPr>
              <w:t>Evaluates a tool, technology class or workflow change without hype.</w:t>
            </w:r>
          </w:p>
        </w:tc>
        <w:tc>
          <w:tcPr>
            <w:tcW w:type="dxa" w:w="1440"/>
            <w:tcMar>
              <w:top w:w="65" w:type="dxa"/>
              <w:start w:w="85" w:type="dxa"/>
              <w:bottom w:w="65" w:type="dxa"/>
              <w:end w:w="85" w:type="dxa"/>
            </w:tcMar>
            <w:vAlign w:val="top"/>
          </w:tcPr>
          <w:p>
            <w:pPr>
              <w:spacing w:after="0"/>
            </w:pPr>
            <w:r>
              <w:rPr>
                <w:sz w:val="15"/>
              </w:rPr>
              <w:t>700-1,300 words</w:t>
            </w:r>
          </w:p>
        </w:tc>
        <w:tc>
          <w:tcPr>
            <w:tcW w:type="dxa" w:w="1296"/>
            <w:tcMar>
              <w:top w:w="65" w:type="dxa"/>
              <w:start w:w="85" w:type="dxa"/>
              <w:bottom w:w="65" w:type="dxa"/>
              <w:end w:w="85" w:type="dxa"/>
            </w:tcMar>
            <w:vAlign w:val="top"/>
          </w:tcPr>
          <w:p>
            <w:pPr>
              <w:spacing w:after="0"/>
            </w:pPr>
            <w:r>
              <w:rPr>
                <w:sz w:val="15"/>
              </w:rPr>
              <w:t>Mode A or B</w:t>
            </w:r>
          </w:p>
        </w:tc>
        <w:tc>
          <w:tcPr>
            <w:tcW w:type="dxa" w:w="1296"/>
            <w:tcMar>
              <w:top w:w="65" w:type="dxa"/>
              <w:start w:w="85" w:type="dxa"/>
              <w:bottom w:w="65" w:type="dxa"/>
              <w:end w:w="85" w:type="dxa"/>
            </w:tcMar>
            <w:vAlign w:val="top"/>
          </w:tcPr>
          <w:p>
            <w:pPr>
              <w:spacing w:after="0"/>
            </w:pPr>
            <w:r>
              <w:rPr>
                <w:sz w:val="15"/>
              </w:rPr>
              <w:t>As needed</w:t>
            </w:r>
          </w:p>
        </w:tc>
      </w:tr>
      <w:tr>
        <w:tc>
          <w:tcPr>
            <w:tcW w:type="dxa" w:w="1944"/>
            <w:tcMar>
              <w:top w:w="65" w:type="dxa"/>
              <w:start w:w="85" w:type="dxa"/>
              <w:bottom w:w="65" w:type="dxa"/>
              <w:end w:w="85" w:type="dxa"/>
            </w:tcMar>
            <w:vAlign w:val="top"/>
          </w:tcPr>
          <w:p>
            <w:pPr>
              <w:spacing w:after="0"/>
            </w:pPr>
            <w:r>
              <w:rPr>
                <w:sz w:val="15"/>
              </w:rPr>
              <w:t>SCENARIO_ANALYSIS</w:t>
            </w:r>
          </w:p>
        </w:tc>
        <w:tc>
          <w:tcPr>
            <w:tcW w:type="dxa" w:w="4536"/>
            <w:tcMar>
              <w:top w:w="65" w:type="dxa"/>
              <w:start w:w="85" w:type="dxa"/>
              <w:bottom w:w="65" w:type="dxa"/>
              <w:end w:w="85" w:type="dxa"/>
            </w:tcMar>
            <w:vAlign w:val="top"/>
          </w:tcPr>
          <w:p>
            <w:pPr>
              <w:spacing w:after="0"/>
            </w:pPr>
            <w:r>
              <w:rPr>
                <w:sz w:val="15"/>
              </w:rPr>
              <w:t>Explores a real-world problem and competing response options.</w:t>
            </w:r>
          </w:p>
        </w:tc>
        <w:tc>
          <w:tcPr>
            <w:tcW w:type="dxa" w:w="1440"/>
            <w:tcMar>
              <w:top w:w="65" w:type="dxa"/>
              <w:start w:w="85" w:type="dxa"/>
              <w:bottom w:w="65" w:type="dxa"/>
              <w:end w:w="85" w:type="dxa"/>
            </w:tcMar>
            <w:vAlign w:val="top"/>
          </w:tcPr>
          <w:p>
            <w:pPr>
              <w:spacing w:after="0"/>
            </w:pPr>
            <w:r>
              <w:rPr>
                <w:sz w:val="15"/>
              </w:rPr>
              <w:t>800-1,400 words</w:t>
            </w:r>
          </w:p>
        </w:tc>
        <w:tc>
          <w:tcPr>
            <w:tcW w:type="dxa" w:w="1296"/>
            <w:tcMar>
              <w:top w:w="65" w:type="dxa"/>
              <w:start w:w="85" w:type="dxa"/>
              <w:bottom w:w="65" w:type="dxa"/>
              <w:end w:w="85" w:type="dxa"/>
            </w:tcMar>
            <w:vAlign w:val="top"/>
          </w:tcPr>
          <w:p>
            <w:pPr>
              <w:spacing w:after="0"/>
            </w:pPr>
            <w:r>
              <w:rPr>
                <w:sz w:val="15"/>
              </w:rPr>
              <w:t>Mode B or C</w:t>
            </w:r>
          </w:p>
        </w:tc>
        <w:tc>
          <w:tcPr>
            <w:tcW w:type="dxa" w:w="1296"/>
            <w:tcMar>
              <w:top w:w="65" w:type="dxa"/>
              <w:start w:w="85" w:type="dxa"/>
              <w:bottom w:w="65" w:type="dxa"/>
              <w:end w:w="85" w:type="dxa"/>
            </w:tcMar>
            <w:vAlign w:val="top"/>
          </w:tcPr>
          <w:p>
            <w:pPr>
              <w:spacing w:after="0"/>
            </w:pPr>
            <w:r>
              <w:rPr>
                <w:sz w:val="15"/>
              </w:rPr>
              <w:t>As needed</w:t>
            </w:r>
          </w:p>
        </w:tc>
      </w:tr>
      <w:tr>
        <w:tc>
          <w:tcPr>
            <w:tcW w:type="dxa" w:w="1944"/>
            <w:tcMar>
              <w:top w:w="65" w:type="dxa"/>
              <w:start w:w="85" w:type="dxa"/>
              <w:bottom w:w="65" w:type="dxa"/>
              <w:end w:w="85" w:type="dxa"/>
            </w:tcMar>
            <w:vAlign w:val="top"/>
          </w:tcPr>
          <w:p>
            <w:pPr>
              <w:spacing w:after="0"/>
            </w:pPr>
            <w:r>
              <w:rPr>
                <w:sz w:val="15"/>
              </w:rPr>
              <w:t>EDITORIAL_PERSPECTIVE</w:t>
            </w:r>
          </w:p>
        </w:tc>
        <w:tc>
          <w:tcPr>
            <w:tcW w:type="dxa" w:w="4536"/>
            <w:tcMar>
              <w:top w:w="65" w:type="dxa"/>
              <w:start w:w="85" w:type="dxa"/>
              <w:bottom w:w="65" w:type="dxa"/>
              <w:end w:w="85" w:type="dxa"/>
            </w:tcMar>
            <w:vAlign w:val="top"/>
          </w:tcPr>
          <w:p>
            <w:pPr>
              <w:spacing w:after="0"/>
            </w:pPr>
            <w:r>
              <w:rPr>
                <w:sz w:val="15"/>
              </w:rPr>
              <w:t>A named author's reasoned point of view based on evidence and experience.</w:t>
            </w:r>
          </w:p>
        </w:tc>
        <w:tc>
          <w:tcPr>
            <w:tcW w:type="dxa" w:w="1440"/>
            <w:tcMar>
              <w:top w:w="65" w:type="dxa"/>
              <w:start w:w="85" w:type="dxa"/>
              <w:bottom w:w="65" w:type="dxa"/>
              <w:end w:w="85" w:type="dxa"/>
            </w:tcMar>
            <w:vAlign w:val="top"/>
          </w:tcPr>
          <w:p>
            <w:pPr>
              <w:spacing w:after="0"/>
            </w:pPr>
            <w:r>
              <w:rPr>
                <w:sz w:val="15"/>
              </w:rPr>
              <w:t>600-1,100 words</w:t>
            </w:r>
          </w:p>
        </w:tc>
        <w:tc>
          <w:tcPr>
            <w:tcW w:type="dxa" w:w="1296"/>
            <w:tcMar>
              <w:top w:w="65" w:type="dxa"/>
              <w:start w:w="85" w:type="dxa"/>
              <w:bottom w:w="65" w:type="dxa"/>
              <w:end w:w="85" w:type="dxa"/>
            </w:tcMar>
            <w:vAlign w:val="top"/>
          </w:tcPr>
          <w:p>
            <w:pPr>
              <w:spacing w:after="0"/>
            </w:pPr>
            <w:r>
              <w:rPr>
                <w:sz w:val="15"/>
              </w:rPr>
              <w:t>Mode A or B</w:t>
            </w:r>
          </w:p>
        </w:tc>
        <w:tc>
          <w:tcPr>
            <w:tcW w:type="dxa" w:w="1296"/>
            <w:tcMar>
              <w:top w:w="65" w:type="dxa"/>
              <w:start w:w="85" w:type="dxa"/>
              <w:bottom w:w="65" w:type="dxa"/>
              <w:end w:w="85" w:type="dxa"/>
            </w:tcMar>
            <w:vAlign w:val="top"/>
          </w:tcPr>
          <w:p>
            <w:pPr>
              <w:spacing w:after="0"/>
            </w:pPr>
            <w:r>
              <w:rPr>
                <w:sz w:val="15"/>
              </w:rPr>
              <w:t>Selective</w:t>
            </w:r>
          </w:p>
        </w:tc>
      </w:tr>
      <w:tr>
        <w:tc>
          <w:tcPr>
            <w:tcW w:type="dxa" w:w="1944"/>
            <w:tcMar>
              <w:top w:w="65" w:type="dxa"/>
              <w:start w:w="85" w:type="dxa"/>
              <w:bottom w:w="65" w:type="dxa"/>
              <w:end w:w="85" w:type="dxa"/>
            </w:tcMar>
            <w:vAlign w:val="top"/>
          </w:tcPr>
          <w:p>
            <w:pPr>
              <w:spacing w:after="0"/>
            </w:pPr>
            <w:r>
              <w:rPr>
                <w:sz w:val="15"/>
              </w:rPr>
              <w:t>MONTHLY_INTELLIGENCE_BRIEF</w:t>
            </w:r>
          </w:p>
        </w:tc>
        <w:tc>
          <w:tcPr>
            <w:tcW w:type="dxa" w:w="4536"/>
            <w:tcMar>
              <w:top w:w="65" w:type="dxa"/>
              <w:start w:w="85" w:type="dxa"/>
              <w:bottom w:w="65" w:type="dxa"/>
              <w:end w:w="85" w:type="dxa"/>
            </w:tcMar>
            <w:vAlign w:val="top"/>
          </w:tcPr>
          <w:p>
            <w:pPr>
              <w:spacing w:after="0"/>
            </w:pPr>
            <w:r>
              <w:rPr>
                <w:sz w:val="15"/>
              </w:rPr>
              <w:t>Synthesizes the most important signals and implications from the month.</w:t>
            </w:r>
          </w:p>
        </w:tc>
        <w:tc>
          <w:tcPr>
            <w:tcW w:type="dxa" w:w="1440"/>
            <w:tcMar>
              <w:top w:w="65" w:type="dxa"/>
              <w:start w:w="85" w:type="dxa"/>
              <w:bottom w:w="65" w:type="dxa"/>
              <w:end w:w="85" w:type="dxa"/>
            </w:tcMar>
            <w:vAlign w:val="top"/>
          </w:tcPr>
          <w:p>
            <w:pPr>
              <w:spacing w:after="0"/>
            </w:pPr>
            <w:r>
              <w:rPr>
                <w:sz w:val="15"/>
              </w:rPr>
              <w:t>1,000-1,800 words</w:t>
            </w:r>
          </w:p>
        </w:tc>
        <w:tc>
          <w:tcPr>
            <w:tcW w:type="dxa" w:w="1296"/>
            <w:tcMar>
              <w:top w:w="65" w:type="dxa"/>
              <w:start w:w="85" w:type="dxa"/>
              <w:bottom w:w="65" w:type="dxa"/>
              <w:end w:w="85" w:type="dxa"/>
            </w:tcMar>
            <w:vAlign w:val="top"/>
          </w:tcPr>
          <w:p>
            <w:pPr>
              <w:spacing w:after="0"/>
            </w:pPr>
            <w:r>
              <w:rPr>
                <w:sz w:val="15"/>
              </w:rPr>
              <w:t>Mode C</w:t>
            </w:r>
          </w:p>
        </w:tc>
        <w:tc>
          <w:tcPr>
            <w:tcW w:type="dxa" w:w="1296"/>
            <w:tcMar>
              <w:top w:w="65" w:type="dxa"/>
              <w:start w:w="85" w:type="dxa"/>
              <w:bottom w:w="65" w:type="dxa"/>
              <w:end w:w="85" w:type="dxa"/>
            </w:tcMar>
            <w:vAlign w:val="top"/>
          </w:tcPr>
          <w:p>
            <w:pPr>
              <w:spacing w:after="0"/>
            </w:pPr>
            <w:r>
              <w:rPr>
                <w:sz w:val="15"/>
              </w:rPr>
              <w:t>Monthly</w:t>
            </w:r>
          </w:p>
        </w:tc>
      </w:tr>
      <w:tr>
        <w:tc>
          <w:tcPr>
            <w:tcW w:type="dxa" w:w="1944"/>
            <w:tcMar>
              <w:top w:w="65" w:type="dxa"/>
              <w:start w:w="85" w:type="dxa"/>
              <w:bottom w:w="65" w:type="dxa"/>
              <w:end w:w="85" w:type="dxa"/>
            </w:tcMar>
            <w:vAlign w:val="top"/>
          </w:tcPr>
          <w:p>
            <w:pPr>
              <w:spacing w:after="0"/>
            </w:pPr>
            <w:r>
              <w:rPr>
                <w:sz w:val="15"/>
              </w:rPr>
              <w:t>AUTHOR_VIDEO_BRIEF</w:t>
            </w:r>
          </w:p>
        </w:tc>
        <w:tc>
          <w:tcPr>
            <w:tcW w:type="dxa" w:w="4536"/>
            <w:tcMar>
              <w:top w:w="65" w:type="dxa"/>
              <w:start w:w="85" w:type="dxa"/>
              <w:bottom w:w="65" w:type="dxa"/>
              <w:end w:w="85" w:type="dxa"/>
            </w:tcMar>
            <w:vAlign w:val="top"/>
          </w:tcPr>
          <w:p>
            <w:pPr>
              <w:spacing w:after="0"/>
            </w:pPr>
            <w:r>
              <w:rPr>
                <w:sz w:val="15"/>
              </w:rPr>
              <w:t>Provides a human speaker with talking points, evidence and questions; not a word-for-word script.</w:t>
            </w:r>
          </w:p>
        </w:tc>
        <w:tc>
          <w:tcPr>
            <w:tcW w:type="dxa" w:w="1440"/>
            <w:tcMar>
              <w:top w:w="65" w:type="dxa"/>
              <w:start w:w="85" w:type="dxa"/>
              <w:bottom w:w="65" w:type="dxa"/>
              <w:end w:w="85" w:type="dxa"/>
            </w:tcMar>
            <w:vAlign w:val="top"/>
          </w:tcPr>
          <w:p>
            <w:pPr>
              <w:spacing w:after="0"/>
            </w:pPr>
            <w:r>
              <w:rPr>
                <w:sz w:val="15"/>
              </w:rPr>
              <w:t>1 page</w:t>
            </w:r>
          </w:p>
        </w:tc>
        <w:tc>
          <w:tcPr>
            <w:tcW w:type="dxa" w:w="1296"/>
            <w:tcMar>
              <w:top w:w="65" w:type="dxa"/>
              <w:start w:w="85" w:type="dxa"/>
              <w:bottom w:w="65" w:type="dxa"/>
              <w:end w:w="85" w:type="dxa"/>
            </w:tcMar>
            <w:vAlign w:val="top"/>
          </w:tcPr>
          <w:p>
            <w:pPr>
              <w:spacing w:after="0"/>
            </w:pPr>
            <w:r>
              <w:rPr>
                <w:sz w:val="15"/>
              </w:rPr>
              <w:t>Inherits source mode</w:t>
            </w:r>
          </w:p>
        </w:tc>
        <w:tc>
          <w:tcPr>
            <w:tcW w:type="dxa" w:w="1296"/>
            <w:tcMar>
              <w:top w:w="65" w:type="dxa"/>
              <w:start w:w="85" w:type="dxa"/>
              <w:bottom w:w="65" w:type="dxa"/>
              <w:end w:w="85" w:type="dxa"/>
            </w:tcMar>
            <w:vAlign w:val="top"/>
          </w:tcPr>
          <w:p>
            <w:pPr>
              <w:spacing w:after="0"/>
            </w:pPr>
            <w:r>
              <w:rPr>
                <w:sz w:val="15"/>
              </w:rPr>
              <w:t>Weekly</w:t>
            </w:r>
          </w:p>
        </w:tc>
      </w:tr>
      <w:tr>
        <w:tc>
          <w:tcPr>
            <w:tcW w:type="dxa" w:w="1944"/>
            <w:tcMar>
              <w:top w:w="65" w:type="dxa"/>
              <w:start w:w="85" w:type="dxa"/>
              <w:bottom w:w="65" w:type="dxa"/>
              <w:end w:w="85" w:type="dxa"/>
            </w:tcMar>
            <w:vAlign w:val="top"/>
          </w:tcPr>
          <w:p>
            <w:pPr>
              <w:spacing w:after="0"/>
            </w:pPr>
            <w:r>
              <w:rPr>
                <w:sz w:val="15"/>
              </w:rPr>
              <w:t>CAROUSEL_DECISION_GUIDE</w:t>
            </w:r>
          </w:p>
        </w:tc>
        <w:tc>
          <w:tcPr>
            <w:tcW w:type="dxa" w:w="4536"/>
            <w:tcMar>
              <w:top w:w="65" w:type="dxa"/>
              <w:start w:w="85" w:type="dxa"/>
              <w:bottom w:w="65" w:type="dxa"/>
              <w:end w:w="85" w:type="dxa"/>
            </w:tcMar>
            <w:vAlign w:val="top"/>
          </w:tcPr>
          <w:p>
            <w:pPr>
              <w:spacing w:after="0"/>
            </w:pPr>
            <w:r>
              <w:rPr>
                <w:sz w:val="15"/>
              </w:rPr>
              <w:t>Creates a saveable visual summary from a verified source article.</w:t>
            </w:r>
          </w:p>
        </w:tc>
        <w:tc>
          <w:tcPr>
            <w:tcW w:type="dxa" w:w="1440"/>
            <w:tcMar>
              <w:top w:w="65" w:type="dxa"/>
              <w:start w:w="85" w:type="dxa"/>
              <w:bottom w:w="65" w:type="dxa"/>
              <w:end w:w="85" w:type="dxa"/>
            </w:tcMar>
            <w:vAlign w:val="top"/>
          </w:tcPr>
          <w:p>
            <w:pPr>
              <w:spacing w:after="0"/>
            </w:pPr>
            <w:r>
              <w:rPr>
                <w:sz w:val="15"/>
              </w:rPr>
              <w:t>5-8 slides</w:t>
            </w:r>
          </w:p>
        </w:tc>
        <w:tc>
          <w:tcPr>
            <w:tcW w:type="dxa" w:w="1296"/>
            <w:tcMar>
              <w:top w:w="65" w:type="dxa"/>
              <w:start w:w="85" w:type="dxa"/>
              <w:bottom w:w="65" w:type="dxa"/>
              <w:end w:w="85" w:type="dxa"/>
            </w:tcMar>
            <w:vAlign w:val="top"/>
          </w:tcPr>
          <w:p>
            <w:pPr>
              <w:spacing w:after="0"/>
            </w:pPr>
            <w:r>
              <w:rPr>
                <w:sz w:val="15"/>
              </w:rPr>
              <w:t>Inherits source mode</w:t>
            </w:r>
          </w:p>
        </w:tc>
        <w:tc>
          <w:tcPr>
            <w:tcW w:type="dxa" w:w="1296"/>
            <w:tcMar>
              <w:top w:w="65" w:type="dxa"/>
              <w:start w:w="85" w:type="dxa"/>
              <w:bottom w:w="65" w:type="dxa"/>
              <w:end w:w="85" w:type="dxa"/>
            </w:tcMar>
            <w:vAlign w:val="top"/>
          </w:tcPr>
          <w:p>
            <w:pPr>
              <w:spacing w:after="0"/>
            </w:pPr>
            <w:r>
              <w:rPr>
                <w:sz w:val="15"/>
              </w:rPr>
              <w:t>Weekly</w:t>
            </w:r>
          </w:p>
        </w:tc>
      </w:tr>
      <w:tr>
        <w:tc>
          <w:tcPr>
            <w:tcW w:type="dxa" w:w="1944"/>
            <w:tcMar>
              <w:top w:w="65" w:type="dxa"/>
              <w:start w:w="85" w:type="dxa"/>
              <w:bottom w:w="65" w:type="dxa"/>
              <w:end w:w="85" w:type="dxa"/>
            </w:tcMar>
            <w:vAlign w:val="top"/>
          </w:tcPr>
          <w:p>
            <w:pPr>
              <w:spacing w:after="0"/>
            </w:pPr>
            <w:r>
              <w:rPr>
                <w:sz w:val="15"/>
              </w:rPr>
              <w:t>NEWSLETTER_EDITION</w:t>
            </w:r>
          </w:p>
        </w:tc>
        <w:tc>
          <w:tcPr>
            <w:tcW w:type="dxa" w:w="4536"/>
            <w:tcMar>
              <w:top w:w="65" w:type="dxa"/>
              <w:start w:w="85" w:type="dxa"/>
              <w:bottom w:w="65" w:type="dxa"/>
              <w:end w:w="85" w:type="dxa"/>
            </w:tcMar>
            <w:vAlign w:val="top"/>
          </w:tcPr>
          <w:p>
            <w:pPr>
              <w:spacing w:after="0"/>
            </w:pPr>
            <w:r>
              <w:rPr>
                <w:sz w:val="15"/>
              </w:rPr>
              <w:t>Packages one central Insight, related signals and an editorial question.</w:t>
            </w:r>
          </w:p>
        </w:tc>
        <w:tc>
          <w:tcPr>
            <w:tcW w:type="dxa" w:w="1440"/>
            <w:tcMar>
              <w:top w:w="65" w:type="dxa"/>
              <w:start w:w="85" w:type="dxa"/>
              <w:bottom w:w="65" w:type="dxa"/>
              <w:end w:w="85" w:type="dxa"/>
            </w:tcMar>
            <w:vAlign w:val="top"/>
          </w:tcPr>
          <w:p>
            <w:pPr>
              <w:spacing w:after="0"/>
            </w:pPr>
            <w:r>
              <w:rPr>
                <w:sz w:val="15"/>
              </w:rPr>
              <w:t>400-800 words</w:t>
            </w:r>
          </w:p>
        </w:tc>
        <w:tc>
          <w:tcPr>
            <w:tcW w:type="dxa" w:w="1296"/>
            <w:tcMar>
              <w:top w:w="65" w:type="dxa"/>
              <w:start w:w="85" w:type="dxa"/>
              <w:bottom w:w="65" w:type="dxa"/>
              <w:end w:w="85" w:type="dxa"/>
            </w:tcMar>
            <w:vAlign w:val="top"/>
          </w:tcPr>
          <w:p>
            <w:pPr>
              <w:spacing w:after="0"/>
            </w:pPr>
            <w:r>
              <w:rPr>
                <w:sz w:val="15"/>
              </w:rPr>
              <w:t>Mode A or B</w:t>
            </w:r>
          </w:p>
        </w:tc>
        <w:tc>
          <w:tcPr>
            <w:tcW w:type="dxa" w:w="1296"/>
            <w:tcMar>
              <w:top w:w="65" w:type="dxa"/>
              <w:start w:w="85" w:type="dxa"/>
              <w:bottom w:w="65" w:type="dxa"/>
              <w:end w:w="85" w:type="dxa"/>
            </w:tcMar>
            <w:vAlign w:val="top"/>
          </w:tcPr>
          <w:p>
            <w:pPr>
              <w:spacing w:after="0"/>
            </w:pPr>
            <w:r>
              <w:rPr>
                <w:sz w:val="15"/>
              </w:rPr>
              <w:t>2-4 per month</w:t>
            </w:r>
          </w:p>
        </w:tc>
      </w:tr>
    </w:tbl>
    <w:p>
      <w:pPr>
        <w:pStyle w:val="Heading2"/>
      </w:pPr>
      <w:r>
        <w:t>Routing Logic</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5"/>
              </w:rPr>
              <w:t>IF the topic is a major structural change affecting the hiring ecosystem:</w:t>
              <w:br/>
            </w:r>
            <w:r>
              <w:rPr>
                <w:rFonts w:ascii="Courier New" w:hAnsi="Courier New"/>
                <w:sz w:val="15"/>
              </w:rPr>
              <w:t xml:space="preserve">    choose FLAGSHIP_INSIGHT or MONTHLY_INTELLIGENCE_BRIEF</w:t>
              <w:br/>
            </w:r>
            <w:r>
              <w:rPr>
                <w:rFonts w:ascii="Courier New" w:hAnsi="Courier New"/>
                <w:sz w:val="15"/>
              </w:rPr>
              <w:t>ELSE IF the topic is current, narrow and useful but not yet deep enough for a flagship:</w:t>
              <w:br/>
            </w:r>
            <w:r>
              <w:rPr>
                <w:rFonts w:ascii="Courier New" w:hAnsi="Courier New"/>
                <w:sz w:val="15"/>
              </w:rPr>
              <w:t xml:space="preserve">    choose FIELD_SIGNAL</w:t>
              <w:br/>
            </w:r>
            <w:r>
              <w:rPr>
                <w:rFonts w:ascii="Courier New" w:hAnsi="Courier New"/>
                <w:sz w:val="15"/>
              </w:rPr>
              <w:t>ELSE IF the reader must choose between options or assess risk:</w:t>
              <w:br/>
            </w:r>
            <w:r>
              <w:rPr>
                <w:rFonts w:ascii="Courier New" w:hAnsi="Courier New"/>
                <w:sz w:val="15"/>
              </w:rPr>
              <w:t xml:space="preserve">    choose DECISION_GUIDE</w:t>
              <w:br/>
            </w:r>
            <w:r>
              <w:rPr>
                <w:rFonts w:ascii="Courier New" w:hAnsi="Courier New"/>
                <w:sz w:val="15"/>
              </w:rPr>
              <w:t>ELSE IF the input is a report, dataset, law, policy or research release:</w:t>
              <w:br/>
            </w:r>
            <w:r>
              <w:rPr>
                <w:rFonts w:ascii="Courier New" w:hAnsi="Courier New"/>
                <w:sz w:val="15"/>
              </w:rPr>
              <w:t xml:space="preserve">    choose RESEARCH_BRIEF</w:t>
              <w:br/>
            </w:r>
            <w:r>
              <w:rPr>
                <w:rFonts w:ascii="Courier New" w:hAnsi="Courier New"/>
                <w:sz w:val="15"/>
              </w:rPr>
              <w:t>ELSE IF the subject is a recruiting or workforce technology:</w:t>
              <w:br/>
            </w:r>
            <w:r>
              <w:rPr>
                <w:rFonts w:ascii="Courier New" w:hAnsi="Courier New"/>
                <w:sz w:val="15"/>
              </w:rPr>
              <w:t xml:space="preserve">    choose TOOL_TECH_WATCH</w:t>
              <w:br/>
            </w:r>
            <w:r>
              <w:rPr>
                <w:rFonts w:ascii="Courier New" w:hAnsi="Courier New"/>
                <w:sz w:val="15"/>
              </w:rPr>
              <w:t>ELSE IF the value comes from testing choices in a realistic situation:</w:t>
              <w:br/>
            </w:r>
            <w:r>
              <w:rPr>
                <w:rFonts w:ascii="Courier New" w:hAnsi="Courier New"/>
                <w:sz w:val="15"/>
              </w:rPr>
              <w:t xml:space="preserve">    choose SCENARIO_ANALYSIS</w:t>
              <w:br/>
            </w:r>
            <w:r>
              <w:rPr>
                <w:rFonts w:ascii="Courier New" w:hAnsi="Courier New"/>
                <w:sz w:val="15"/>
              </w:rPr>
              <w:t>ELSE IF a named expert has a defensible point of view:</w:t>
              <w:br/>
            </w:r>
            <w:r>
              <w:rPr>
                <w:rFonts w:ascii="Courier New" w:hAnsi="Courier New"/>
                <w:sz w:val="15"/>
              </w:rPr>
              <w:t xml:space="preserve">    choose EDITORIAL_PERSPECTIVE</w:t>
              <w:br/>
            </w:r>
            <w:r>
              <w:rPr>
                <w:rFonts w:ascii="Courier New" w:hAnsi="Courier New"/>
                <w:sz w:val="15"/>
              </w:rPr>
              <w:t>ELSE:</w:t>
              <w:br/>
            </w:r>
            <w:r>
              <w:rPr>
                <w:rFonts w:ascii="Courier New" w:hAnsi="Courier New"/>
                <w:sz w:val="15"/>
              </w:rPr>
              <w:t xml:space="preserve">    request stronger topic definition or reject as generic</w:t>
            </w:r>
          </w:p>
        </w:tc>
      </w:tr>
    </w:tbl>
    <w:p>
      <w:pPr>
        <w:pStyle w:val="Heading1"/>
      </w:pPr>
      <w:r>
        <w:t>8. Stakeholder Lens Decision Model</w:t>
      </w:r>
    </w:p>
    <w:p>
      <w:pPr>
        <w:spacing w:after="80"/>
      </w:pPr>
      <w:r>
        <w:rPr>
          <w:i w:val="0"/>
        </w:rPr>
        <w:t>Every piece runs the three-lens planning scan. Publication depends on materiality, not equality. Equal space is rarely equal relevance.</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160"/>
            <w:shd w:fill="E7E6E6"/>
            <w:tcMar>
              <w:top w:w="65" w:type="dxa"/>
              <w:start w:w="85" w:type="dxa"/>
              <w:bottom w:w="65" w:type="dxa"/>
              <w:end w:w="85" w:type="dxa"/>
            </w:tcMar>
            <w:vAlign w:val="center"/>
          </w:tcPr>
          <w:p>
            <w:r>
              <w:rPr>
                <w:b/>
                <w:sz w:val="17"/>
              </w:rPr>
              <w:t>Mode</w:t>
            </w:r>
          </w:p>
        </w:tc>
        <w:tc>
          <w:tcPr>
            <w:tcW w:type="dxa" w:w="4752"/>
            <w:shd w:fill="E7E6E6"/>
            <w:tcMar>
              <w:top w:w="65" w:type="dxa"/>
              <w:start w:w="85" w:type="dxa"/>
              <w:bottom w:w="65" w:type="dxa"/>
              <w:end w:w="85" w:type="dxa"/>
            </w:tcMar>
            <w:vAlign w:val="center"/>
          </w:tcPr>
          <w:p>
            <w:r>
              <w:rPr>
                <w:b/>
                <w:sz w:val="17"/>
              </w:rPr>
              <w:t>When to Use</w:t>
            </w:r>
          </w:p>
        </w:tc>
        <w:tc>
          <w:tcPr>
            <w:tcW w:type="dxa" w:w="3600"/>
            <w:shd w:fill="E7E6E6"/>
            <w:tcMar>
              <w:top w:w="65" w:type="dxa"/>
              <w:start w:w="85" w:type="dxa"/>
              <w:bottom w:w="65" w:type="dxa"/>
              <w:end w:w="85" w:type="dxa"/>
            </w:tcMar>
            <w:vAlign w:val="center"/>
          </w:tcPr>
          <w:p>
            <w:r>
              <w:rPr>
                <w:b/>
                <w:sz w:val="17"/>
              </w:rPr>
              <w:t>Published Treatment</w:t>
            </w:r>
          </w:p>
        </w:tc>
      </w:tr>
      <w:tr>
        <w:tc>
          <w:tcPr>
            <w:tcW w:type="dxa" w:w="2160"/>
            <w:tcMar>
              <w:top w:w="65" w:type="dxa"/>
              <w:start w:w="85" w:type="dxa"/>
              <w:bottom w:w="65" w:type="dxa"/>
              <w:end w:w="85" w:type="dxa"/>
            </w:tcMar>
            <w:vAlign w:val="top"/>
          </w:tcPr>
          <w:p>
            <w:pPr>
              <w:spacing w:after="0"/>
            </w:pPr>
            <w:r>
              <w:rPr>
                <w:sz w:val="17"/>
              </w:rPr>
              <w:t>Mode A: Focused</w:t>
            </w:r>
          </w:p>
        </w:tc>
        <w:tc>
          <w:tcPr>
            <w:tcW w:type="dxa" w:w="4752"/>
            <w:tcMar>
              <w:top w:w="65" w:type="dxa"/>
              <w:start w:w="85" w:type="dxa"/>
              <w:bottom w:w="65" w:type="dxa"/>
              <w:end w:w="85" w:type="dxa"/>
            </w:tcMar>
            <w:vAlign w:val="top"/>
          </w:tcPr>
          <w:p>
            <w:pPr>
              <w:spacing w:after="0"/>
            </w:pPr>
            <w:r>
              <w:rPr>
                <w:sz w:val="17"/>
              </w:rPr>
              <w:t>A tactical question, role-specific guide or narrow audience need.</w:t>
            </w:r>
          </w:p>
        </w:tc>
        <w:tc>
          <w:tcPr>
            <w:tcW w:type="dxa" w:w="3600"/>
            <w:tcMar>
              <w:top w:w="65" w:type="dxa"/>
              <w:start w:w="85" w:type="dxa"/>
              <w:bottom w:w="65" w:type="dxa"/>
              <w:end w:w="85" w:type="dxa"/>
            </w:tcMar>
            <w:vAlign w:val="top"/>
          </w:tcPr>
          <w:p>
            <w:pPr>
              <w:spacing w:after="0"/>
            </w:pPr>
            <w:r>
              <w:rPr>
                <w:sz w:val="17"/>
              </w:rPr>
              <w:t>85-100% primary reader. Secondary lenses omitted unless essential.</w:t>
            </w:r>
          </w:p>
        </w:tc>
      </w:tr>
      <w:tr>
        <w:tc>
          <w:tcPr>
            <w:tcW w:type="dxa" w:w="2160"/>
            <w:tcMar>
              <w:top w:w="65" w:type="dxa"/>
              <w:start w:w="85" w:type="dxa"/>
              <w:bottom w:w="65" w:type="dxa"/>
              <w:end w:w="85" w:type="dxa"/>
            </w:tcMar>
            <w:vAlign w:val="top"/>
          </w:tcPr>
          <w:p>
            <w:pPr>
              <w:spacing w:after="0"/>
            </w:pPr>
            <w:r>
              <w:rPr>
                <w:sz w:val="17"/>
              </w:rPr>
              <w:t>Mode B: Primary + Consequence</w:t>
            </w:r>
          </w:p>
        </w:tc>
        <w:tc>
          <w:tcPr>
            <w:tcW w:type="dxa" w:w="4752"/>
            <w:tcMar>
              <w:top w:w="65" w:type="dxa"/>
              <w:start w:w="85" w:type="dxa"/>
              <w:bottom w:w="65" w:type="dxa"/>
              <w:end w:w="85" w:type="dxa"/>
            </w:tcMar>
            <w:vAlign w:val="top"/>
          </w:tcPr>
          <w:p>
            <w:pPr>
              <w:spacing w:after="0"/>
            </w:pPr>
            <w:r>
              <w:rPr>
                <w:sz w:val="17"/>
              </w:rPr>
              <w:t>Another stakeholder's experience creates a risk, trade-off or outcome the primary reader must understand.</w:t>
            </w:r>
          </w:p>
        </w:tc>
        <w:tc>
          <w:tcPr>
            <w:tcW w:type="dxa" w:w="3600"/>
            <w:tcMar>
              <w:top w:w="65" w:type="dxa"/>
              <w:start w:w="85" w:type="dxa"/>
              <w:bottom w:w="65" w:type="dxa"/>
              <w:end w:w="85" w:type="dxa"/>
            </w:tcMar>
            <w:vAlign w:val="top"/>
          </w:tcPr>
          <w:p>
            <w:pPr>
              <w:spacing w:after="0"/>
            </w:pPr>
            <w:r>
              <w:rPr>
                <w:sz w:val="17"/>
              </w:rPr>
              <w:t>Primary lens remains dominant; one or two concise consequence sections are included.</w:t>
            </w:r>
          </w:p>
        </w:tc>
      </w:tr>
      <w:tr>
        <w:tc>
          <w:tcPr>
            <w:tcW w:type="dxa" w:w="2160"/>
            <w:tcMar>
              <w:top w:w="65" w:type="dxa"/>
              <w:start w:w="85" w:type="dxa"/>
              <w:bottom w:w="65" w:type="dxa"/>
              <w:end w:w="85" w:type="dxa"/>
            </w:tcMar>
            <w:vAlign w:val="top"/>
          </w:tcPr>
          <w:p>
            <w:pPr>
              <w:spacing w:after="0"/>
            </w:pPr>
            <w:r>
              <w:rPr>
                <w:sz w:val="17"/>
              </w:rPr>
              <w:t>Mode C: System</w:t>
            </w:r>
          </w:p>
        </w:tc>
        <w:tc>
          <w:tcPr>
            <w:tcW w:type="dxa" w:w="4752"/>
            <w:tcMar>
              <w:top w:w="65" w:type="dxa"/>
              <w:start w:w="85" w:type="dxa"/>
              <w:bottom w:w="65" w:type="dxa"/>
              <w:end w:w="85" w:type="dxa"/>
            </w:tcMar>
            <w:vAlign w:val="top"/>
          </w:tcPr>
          <w:p>
            <w:pPr>
              <w:spacing w:after="0"/>
            </w:pPr>
            <w:r>
              <w:rPr>
                <w:sz w:val="17"/>
              </w:rPr>
              <w:t>A structural change affects the entire hiring or workforce relationship.</w:t>
            </w:r>
          </w:p>
        </w:tc>
        <w:tc>
          <w:tcPr>
            <w:tcW w:type="dxa" w:w="3600"/>
            <w:tcMar>
              <w:top w:w="65" w:type="dxa"/>
              <w:start w:w="85" w:type="dxa"/>
              <w:bottom w:w="65" w:type="dxa"/>
              <w:end w:w="85" w:type="dxa"/>
            </w:tcMar>
            <w:vAlign w:val="top"/>
          </w:tcPr>
          <w:p>
            <w:pPr>
              <w:spacing w:after="0"/>
            </w:pPr>
            <w:r>
              <w:rPr>
                <w:sz w:val="17"/>
              </w:rPr>
              <w:t>All materially affected lenses appear, but space is based on relevance rather than equal allocation.</w:t>
            </w:r>
          </w:p>
        </w:tc>
      </w:tr>
    </w:tbl>
    <w:p>
      <w:pPr>
        <w:pStyle w:val="Heading2"/>
      </w:pPr>
      <w:r>
        <w:t>Mandatory Planning Scan</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5"/>
              </w:rPr>
              <w:t>PRIMARY AUDIENCE:</w:t>
              <w:br/>
            </w:r>
            <w:r>
              <w:rPr>
                <w:rFonts w:ascii="Courier New" w:hAnsi="Courier New"/>
                <w:sz w:val="15"/>
              </w:rPr>
              <w:t>PRIMARY QUESTION:</w:t>
              <w:br/>
            </w:r>
            <w:r>
              <w:rPr>
                <w:rFonts w:ascii="Courier New" w:hAnsi="Courier New"/>
                <w:sz w:val="15"/>
              </w:rPr>
              <w:t>INTENDED READER OUTCOME:</w:t>
              <w:br/>
            </w:r>
            <w:r>
              <w:rPr>
                <w:rFonts w:ascii="Courier New" w:hAnsi="Courier New"/>
                <w:sz w:val="15"/>
              </w:rPr>
              <w:br/>
            </w:r>
            <w:r>
              <w:rPr>
                <w:rFonts w:ascii="Courier New" w:hAnsi="Courier New"/>
                <w:sz w:val="15"/>
              </w:rPr>
              <w:t>EMPLOYER IMPACT:</w:t>
              <w:br/>
            </w:r>
            <w:r>
              <w:rPr>
                <w:rFonts w:ascii="Courier New" w:hAnsi="Courier New"/>
                <w:sz w:val="15"/>
              </w:rPr>
              <w:t>- Decisions affected</w:t>
              <w:br/>
            </w:r>
            <w:r>
              <w:rPr>
                <w:rFonts w:ascii="Courier New" w:hAnsi="Courier New"/>
                <w:sz w:val="15"/>
              </w:rPr>
              <w:t>- Risks and opportunities</w:t>
              <w:br/>
            </w:r>
            <w:r>
              <w:rPr>
                <w:rFonts w:ascii="Courier New" w:hAnsi="Courier New"/>
                <w:sz w:val="15"/>
              </w:rPr>
              <w:t>- Process or governance implications</w:t>
              <w:br/>
            </w:r>
            <w:r>
              <w:rPr>
                <w:rFonts w:ascii="Courier New" w:hAnsi="Courier New"/>
                <w:sz w:val="15"/>
              </w:rPr>
              <w:br/>
            </w:r>
            <w:r>
              <w:rPr>
                <w:rFonts w:ascii="Courier New" w:hAnsi="Courier New"/>
                <w:sz w:val="15"/>
              </w:rPr>
              <w:t>EMPLOYEE/CANDIDATE IMPACT:</w:t>
              <w:br/>
            </w:r>
            <w:r>
              <w:rPr>
                <w:rFonts w:ascii="Courier New" w:hAnsi="Courier New"/>
                <w:sz w:val="15"/>
              </w:rPr>
              <w:t>- Opportunity, fairness, transparency or preparation implications</w:t>
              <w:br/>
            </w:r>
            <w:r>
              <w:rPr>
                <w:rFonts w:ascii="Courier New" w:hAnsi="Courier New"/>
                <w:sz w:val="15"/>
              </w:rPr>
              <w:t>- Likely experience of the change</w:t>
              <w:br/>
            </w:r>
            <w:r>
              <w:rPr>
                <w:rFonts w:ascii="Courier New" w:hAnsi="Courier New"/>
                <w:sz w:val="15"/>
              </w:rPr>
              <w:t>- Questions the person should ask</w:t>
              <w:br/>
            </w:r>
            <w:r>
              <w:rPr>
                <w:rFonts w:ascii="Courier New" w:hAnsi="Courier New"/>
                <w:sz w:val="15"/>
              </w:rPr>
              <w:br/>
            </w:r>
            <w:r>
              <w:rPr>
                <w:rFonts w:ascii="Courier New" w:hAnsi="Courier New"/>
                <w:sz w:val="15"/>
              </w:rPr>
              <w:t>STAFFING/MSP IMPACT:</w:t>
              <w:br/>
            </w:r>
            <w:r>
              <w:rPr>
                <w:rFonts w:ascii="Courier New" w:hAnsi="Courier New"/>
                <w:sz w:val="15"/>
              </w:rPr>
              <w:t>- Delivery, quality, compliance, communication or commercial implications</w:t>
              <w:br/>
            </w:r>
            <w:r>
              <w:rPr>
                <w:rFonts w:ascii="Courier New" w:hAnsi="Courier New"/>
                <w:sz w:val="15"/>
              </w:rPr>
              <w:t>- Changes to recruiter or partner responsibilities</w:t>
              <w:br/>
            </w:r>
            <w:r>
              <w:rPr>
                <w:rFonts w:ascii="Courier New" w:hAnsi="Courier New"/>
                <w:sz w:val="15"/>
              </w:rPr>
              <w:br/>
            </w:r>
            <w:r>
              <w:rPr>
                <w:rFonts w:ascii="Courier New" w:hAnsi="Courier New"/>
                <w:sz w:val="15"/>
              </w:rPr>
              <w:t>MATERIAL CONFLICTS OR TRADE-OFFS:</w:t>
              <w:br/>
            </w:r>
            <w:r>
              <w:rPr>
                <w:rFonts w:ascii="Courier New" w:hAnsi="Courier New"/>
                <w:sz w:val="15"/>
              </w:rPr>
              <w:t>RECOMMENDED MODE: A / B / C</w:t>
              <w:br/>
            </w:r>
            <w:r>
              <w:rPr>
                <w:rFonts w:ascii="Courier New" w:hAnsi="Courier New"/>
                <w:sz w:val="15"/>
              </w:rPr>
              <w:t>SECONDARY LENS INCLUSION DECISION:</w:t>
              <w:br/>
            </w:r>
            <w:r>
              <w:rPr>
                <w:rFonts w:ascii="Courier New" w:hAnsi="Courier New"/>
                <w:sz w:val="15"/>
              </w:rPr>
              <w:t>COMPANION CONTENT OPPORTUNITY:</w:t>
            </w:r>
          </w:p>
        </w:tc>
      </w:tr>
    </w:tbl>
    <w:p>
      <w:pPr>
        <w:pStyle w:val="Heading2"/>
      </w:pPr>
      <w:r>
        <w:t>Lens Inclusion Test</w:t>
      </w:r>
    </w:p>
    <w:p>
      <w:pPr>
        <w:spacing w:after="80"/>
      </w:pPr>
      <w:r>
        <w:rPr>
          <w:i w:val="0"/>
        </w:rPr>
        <w:t>Include a secondary lens only when at least one answer is yes:</w:t>
      </w:r>
    </w:p>
    <w:p>
      <w:pPr>
        <w:pStyle w:val="ListBullet"/>
        <w:spacing w:after="40"/>
      </w:pPr>
      <w:r>
        <w:t>Does it reveal a consequence the primary reader must understand?</w:t>
      </w:r>
    </w:p>
    <w:p>
      <w:pPr>
        <w:pStyle w:val="ListBullet"/>
        <w:spacing w:after="40"/>
      </w:pPr>
      <w:r>
        <w:t>Does it expose a material risk, fairness issue or operational trade-off?</w:t>
      </w:r>
    </w:p>
    <w:p>
      <w:pPr>
        <w:pStyle w:val="ListBullet"/>
        <w:spacing w:after="40"/>
      </w:pPr>
      <w:r>
        <w:t>Would omitting it make the conclusion misleading or one-sided?</w:t>
      </w:r>
    </w:p>
    <w:p>
      <w:pPr>
        <w:pStyle w:val="ListBullet"/>
        <w:spacing w:after="40"/>
      </w:pPr>
      <w:r>
        <w:t>Is the topic explicitly structural or ecosystem-wide?</w:t>
      </w:r>
    </w:p>
    <w:p>
      <w:pPr>
        <w:pStyle w:val="ListBullet"/>
        <w:spacing w:after="40"/>
      </w:pPr>
      <w:r>
        <w:t>Does it materially change the recommended decision?</w:t>
      </w:r>
    </w:p>
    <w:p>
      <w:pPr>
        <w:spacing w:after="80"/>
      </w:pPr>
      <w:r>
        <w:rPr>
          <w:i w:val="0"/>
        </w:rPr>
        <w:t>If all answers are no, omit the lens from the published piece and retain it only in the internal planning record.</w:t>
      </w:r>
    </w:p>
    <w:p>
      <w:pPr>
        <w:pStyle w:val="Heading1"/>
      </w:pPr>
      <w:r>
        <w:t>9. Evidence, Claims and Freshness</w:t>
      </w:r>
    </w:p>
    <w:p>
      <w:pPr>
        <w:pStyle w:val="Heading2"/>
      </w:pPr>
      <w:r>
        <w:t>Source Hierarchy</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016"/>
            <w:shd w:fill="E7E6E6"/>
            <w:tcMar>
              <w:top w:w="65" w:type="dxa"/>
              <w:start w:w="85" w:type="dxa"/>
              <w:bottom w:w="65" w:type="dxa"/>
              <w:end w:w="85" w:type="dxa"/>
            </w:tcMar>
            <w:vAlign w:val="center"/>
          </w:tcPr>
          <w:p>
            <w:r>
              <w:rPr>
                <w:b/>
                <w:sz w:val="16"/>
              </w:rPr>
              <w:t>Tier</w:t>
            </w:r>
          </w:p>
        </w:tc>
        <w:tc>
          <w:tcPr>
            <w:tcW w:type="dxa" w:w="5472"/>
            <w:shd w:fill="E7E6E6"/>
            <w:tcMar>
              <w:top w:w="65" w:type="dxa"/>
              <w:start w:w="85" w:type="dxa"/>
              <w:bottom w:w="65" w:type="dxa"/>
              <w:end w:w="85" w:type="dxa"/>
            </w:tcMar>
            <w:vAlign w:val="center"/>
          </w:tcPr>
          <w:p>
            <w:r>
              <w:rPr>
                <w:b/>
                <w:sz w:val="16"/>
              </w:rPr>
              <w:t>Examples</w:t>
            </w:r>
          </w:p>
        </w:tc>
        <w:tc>
          <w:tcPr>
            <w:tcW w:type="dxa" w:w="3024"/>
            <w:shd w:fill="E7E6E6"/>
            <w:tcMar>
              <w:top w:w="65" w:type="dxa"/>
              <w:start w:w="85" w:type="dxa"/>
              <w:bottom w:w="65" w:type="dxa"/>
              <w:end w:w="85" w:type="dxa"/>
            </w:tcMar>
            <w:vAlign w:val="center"/>
          </w:tcPr>
          <w:p>
            <w:r>
              <w:rPr>
                <w:b/>
                <w:sz w:val="16"/>
              </w:rPr>
              <w:t>Default Use</w:t>
            </w:r>
          </w:p>
        </w:tc>
      </w:tr>
      <w:tr>
        <w:tc>
          <w:tcPr>
            <w:tcW w:type="dxa" w:w="2016"/>
            <w:tcMar>
              <w:top w:w="65" w:type="dxa"/>
              <w:start w:w="85" w:type="dxa"/>
              <w:bottom w:w="65" w:type="dxa"/>
              <w:end w:w="85" w:type="dxa"/>
            </w:tcMar>
            <w:vAlign w:val="top"/>
          </w:tcPr>
          <w:p>
            <w:pPr>
              <w:spacing w:after="0"/>
            </w:pPr>
            <w:r>
              <w:rPr>
                <w:sz w:val="16"/>
              </w:rPr>
              <w:t>Tier 1: Primary authority</w:t>
            </w:r>
          </w:p>
        </w:tc>
        <w:tc>
          <w:tcPr>
            <w:tcW w:type="dxa" w:w="5472"/>
            <w:tcMar>
              <w:top w:w="65" w:type="dxa"/>
              <w:start w:w="85" w:type="dxa"/>
              <w:bottom w:w="65" w:type="dxa"/>
              <w:end w:w="85" w:type="dxa"/>
            </w:tcMar>
            <w:vAlign w:val="top"/>
          </w:tcPr>
          <w:p>
            <w:pPr>
              <w:spacing w:after="0"/>
            </w:pPr>
            <w:r>
              <w:rPr>
                <w:sz w:val="16"/>
              </w:rPr>
              <w:t>Government agencies, statutes, regulations, official datasets, standards bodies, company filings, original product documentation, peer-reviewed research.</w:t>
            </w:r>
          </w:p>
        </w:tc>
        <w:tc>
          <w:tcPr>
            <w:tcW w:type="dxa" w:w="3024"/>
            <w:tcMar>
              <w:top w:w="65" w:type="dxa"/>
              <w:start w:w="85" w:type="dxa"/>
              <w:bottom w:w="65" w:type="dxa"/>
              <w:end w:w="85" w:type="dxa"/>
            </w:tcMar>
            <w:vAlign w:val="top"/>
          </w:tcPr>
          <w:p>
            <w:pPr>
              <w:spacing w:after="0"/>
            </w:pPr>
            <w:r>
              <w:rPr>
                <w:sz w:val="16"/>
              </w:rPr>
              <w:t>Preferred basis for factual and high-risk claims.</w:t>
            </w:r>
          </w:p>
        </w:tc>
      </w:tr>
      <w:tr>
        <w:tc>
          <w:tcPr>
            <w:tcW w:type="dxa" w:w="2016"/>
            <w:tcMar>
              <w:top w:w="65" w:type="dxa"/>
              <w:start w:w="85" w:type="dxa"/>
              <w:bottom w:w="65" w:type="dxa"/>
              <w:end w:w="85" w:type="dxa"/>
            </w:tcMar>
            <w:vAlign w:val="top"/>
          </w:tcPr>
          <w:p>
            <w:pPr>
              <w:spacing w:after="0"/>
            </w:pPr>
            <w:r>
              <w:rPr>
                <w:sz w:val="16"/>
              </w:rPr>
              <w:t>Tier 2: High-quality interpretation</w:t>
            </w:r>
          </w:p>
        </w:tc>
        <w:tc>
          <w:tcPr>
            <w:tcW w:type="dxa" w:w="5472"/>
            <w:tcMar>
              <w:top w:w="65" w:type="dxa"/>
              <w:start w:w="85" w:type="dxa"/>
              <w:bottom w:w="65" w:type="dxa"/>
              <w:end w:w="85" w:type="dxa"/>
            </w:tcMar>
            <w:vAlign w:val="top"/>
          </w:tcPr>
          <w:p>
            <w:pPr>
              <w:spacing w:after="0"/>
            </w:pPr>
            <w:r>
              <w:rPr>
                <w:sz w:val="16"/>
              </w:rPr>
              <w:t>Recognized research organizations, major professional associations, respected industry reports and established news organizations.</w:t>
            </w:r>
          </w:p>
        </w:tc>
        <w:tc>
          <w:tcPr>
            <w:tcW w:type="dxa" w:w="3024"/>
            <w:tcMar>
              <w:top w:w="65" w:type="dxa"/>
              <w:start w:w="85" w:type="dxa"/>
              <w:bottom w:w="65" w:type="dxa"/>
              <w:end w:w="85" w:type="dxa"/>
            </w:tcMar>
            <w:vAlign w:val="top"/>
          </w:tcPr>
          <w:p>
            <w:pPr>
              <w:spacing w:after="0"/>
            </w:pPr>
            <w:r>
              <w:rPr>
                <w:sz w:val="16"/>
              </w:rPr>
              <w:t>Context, comparison and synthesis.</w:t>
            </w:r>
          </w:p>
        </w:tc>
      </w:tr>
      <w:tr>
        <w:tc>
          <w:tcPr>
            <w:tcW w:type="dxa" w:w="2016"/>
            <w:tcMar>
              <w:top w:w="65" w:type="dxa"/>
              <w:start w:w="85" w:type="dxa"/>
              <w:bottom w:w="65" w:type="dxa"/>
              <w:end w:w="85" w:type="dxa"/>
            </w:tcMar>
            <w:vAlign w:val="top"/>
          </w:tcPr>
          <w:p>
            <w:pPr>
              <w:spacing w:after="0"/>
            </w:pPr>
            <w:r>
              <w:rPr>
                <w:sz w:val="16"/>
              </w:rPr>
              <w:t>Tier 3: Practitioner evidence</w:t>
            </w:r>
          </w:p>
        </w:tc>
        <w:tc>
          <w:tcPr>
            <w:tcW w:type="dxa" w:w="5472"/>
            <w:tcMar>
              <w:top w:w="65" w:type="dxa"/>
              <w:start w:w="85" w:type="dxa"/>
              <w:bottom w:w="65" w:type="dxa"/>
              <w:end w:w="85" w:type="dxa"/>
            </w:tcMar>
            <w:vAlign w:val="top"/>
          </w:tcPr>
          <w:p>
            <w:pPr>
              <w:spacing w:after="0"/>
            </w:pPr>
            <w:r>
              <w:rPr>
                <w:sz w:val="16"/>
              </w:rPr>
              <w:t>Named interviews, Hire'in field observations, documented workflows, anonymized operational patterns and author experience.</w:t>
            </w:r>
          </w:p>
        </w:tc>
        <w:tc>
          <w:tcPr>
            <w:tcW w:type="dxa" w:w="3024"/>
            <w:tcMar>
              <w:top w:w="65" w:type="dxa"/>
              <w:start w:w="85" w:type="dxa"/>
              <w:bottom w:w="65" w:type="dxa"/>
              <w:end w:w="85" w:type="dxa"/>
            </w:tcMar>
            <w:vAlign w:val="top"/>
          </w:tcPr>
          <w:p>
            <w:pPr>
              <w:spacing w:after="0"/>
            </w:pPr>
            <w:r>
              <w:rPr>
                <w:sz w:val="16"/>
              </w:rPr>
              <w:t>Real-world context; never misrepresented as universal fact.</w:t>
            </w:r>
          </w:p>
        </w:tc>
      </w:tr>
      <w:tr>
        <w:tc>
          <w:tcPr>
            <w:tcW w:type="dxa" w:w="2016"/>
            <w:tcMar>
              <w:top w:w="65" w:type="dxa"/>
              <w:start w:w="85" w:type="dxa"/>
              <w:bottom w:w="65" w:type="dxa"/>
              <w:end w:w="85" w:type="dxa"/>
            </w:tcMar>
            <w:vAlign w:val="top"/>
          </w:tcPr>
          <w:p>
            <w:pPr>
              <w:spacing w:after="0"/>
            </w:pPr>
            <w:r>
              <w:rPr>
                <w:sz w:val="16"/>
              </w:rPr>
              <w:t>Tier 4: Discovery only</w:t>
            </w:r>
          </w:p>
        </w:tc>
        <w:tc>
          <w:tcPr>
            <w:tcW w:type="dxa" w:w="5472"/>
            <w:tcMar>
              <w:top w:w="65" w:type="dxa"/>
              <w:start w:w="85" w:type="dxa"/>
              <w:bottom w:w="65" w:type="dxa"/>
              <w:end w:w="85" w:type="dxa"/>
            </w:tcMar>
            <w:vAlign w:val="top"/>
          </w:tcPr>
          <w:p>
            <w:pPr>
              <w:spacing w:after="0"/>
            </w:pPr>
            <w:r>
              <w:rPr>
                <w:sz w:val="16"/>
              </w:rPr>
              <w:t>Vendor blogs, general commentary, social posts, aggregators and unverified summaries.</w:t>
            </w:r>
          </w:p>
        </w:tc>
        <w:tc>
          <w:tcPr>
            <w:tcW w:type="dxa" w:w="3024"/>
            <w:tcMar>
              <w:top w:w="65" w:type="dxa"/>
              <w:start w:w="85" w:type="dxa"/>
              <w:bottom w:w="65" w:type="dxa"/>
              <w:end w:w="85" w:type="dxa"/>
            </w:tcMar>
            <w:vAlign w:val="top"/>
          </w:tcPr>
          <w:p>
            <w:pPr>
              <w:spacing w:after="0"/>
            </w:pPr>
            <w:r>
              <w:rPr>
                <w:sz w:val="16"/>
              </w:rPr>
              <w:t>May identify a lead but should not be the sole basis for material claims.</w:t>
            </w:r>
          </w:p>
        </w:tc>
      </w:tr>
    </w:tbl>
    <w:p>
      <w:pPr>
        <w:pStyle w:val="Heading2"/>
      </w:pPr>
      <w:r>
        <w:t>Internal Claim Types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c>
          <w:tcPr>
            <w:tcW w:type="dxa" w:w="2088"/>
            <w:shd w:fill="E7E6E6"/>
            <w:tcMar>
              <w:top w:w="65" w:type="dxa"/>
              <w:start w:w="85" w:type="dxa"/>
              <w:bottom w:w="65" w:type="dxa"/>
              <w:end w:w="85" w:type="dxa"/>
            </w:tcMar>
            <w:vAlign w:val="center"/>
          </w:tcPr>
          <w:p>
            <w:r>
              <w:rPr>
                <w:b/>
                <w:sz w:val="15"/>
              </w:rPr>
              <w:t>Claim Type</w:t>
            </w:r>
          </w:p>
        </w:tc>
        <w:tc>
          <w:tcPr>
            <w:tcW w:type="dxa" w:w="3888"/>
            <w:shd w:fill="E7E6E6"/>
            <w:tcMar>
              <w:top w:w="65" w:type="dxa"/>
              <w:start w:w="85" w:type="dxa"/>
              <w:bottom w:w="65" w:type="dxa"/>
              <w:end w:w="85" w:type="dxa"/>
            </w:tcMar>
            <w:vAlign w:val="center"/>
          </w:tcPr>
          <w:p>
            <w:r>
              <w:rPr>
                <w:b/>
                <w:sz w:val="15"/>
              </w:rPr>
              <w:t>Meaning</w:t>
            </w:r>
          </w:p>
        </w:tc>
        <w:tc>
          <w:tcPr>
            <w:tcW w:type="dxa" w:w="3456"/>
            <w:shd w:fill="E7E6E6"/>
            <w:tcMar>
              <w:top w:w="65" w:type="dxa"/>
              <w:start w:w="85" w:type="dxa"/>
              <w:bottom w:w="65" w:type="dxa"/>
              <w:end w:w="85" w:type="dxa"/>
            </w:tcMar>
            <w:vAlign w:val="center"/>
          </w:tcPr>
          <w:p>
            <w:r>
              <w:rPr>
                <w:b/>
                <w:sz w:val="15"/>
              </w:rPr>
              <w:t>Evidence Rule</w:t>
            </w:r>
          </w:p>
        </w:tc>
        <w:tc>
          <w:tcPr>
            <w:tcW w:type="dxa" w:w="1152"/>
            <w:shd w:fill="E7E6E6"/>
            <w:tcMar>
              <w:top w:w="65" w:type="dxa"/>
              <w:start w:w="85" w:type="dxa"/>
              <w:bottom w:w="65" w:type="dxa"/>
              <w:end w:w="85" w:type="dxa"/>
            </w:tcMar>
            <w:vAlign w:val="center"/>
          </w:tcPr>
          <w:p>
            <w:r>
              <w:rPr>
                <w:b/>
                <w:sz w:val="15"/>
              </w:rPr>
              <w:t>Risk</w:t>
            </w:r>
          </w:p>
        </w:tc>
      </w:tr>
      <w:tr>
        <w:tc>
          <w:tcPr>
            <w:tcW w:type="dxa" w:w="2088"/>
            <w:tcMar>
              <w:top w:w="65" w:type="dxa"/>
              <w:start w:w="85" w:type="dxa"/>
              <w:bottom w:w="65" w:type="dxa"/>
              <w:end w:w="85" w:type="dxa"/>
            </w:tcMar>
            <w:vAlign w:val="top"/>
          </w:tcPr>
          <w:p>
            <w:pPr>
              <w:spacing w:after="0"/>
            </w:pPr>
            <w:r>
              <w:rPr>
                <w:sz w:val="15"/>
              </w:rPr>
              <w:t>VERIFIED_FACT</w:t>
            </w:r>
          </w:p>
        </w:tc>
        <w:tc>
          <w:tcPr>
            <w:tcW w:type="dxa" w:w="3888"/>
            <w:tcMar>
              <w:top w:w="65" w:type="dxa"/>
              <w:start w:w="85" w:type="dxa"/>
              <w:bottom w:w="65" w:type="dxa"/>
              <w:end w:w="85" w:type="dxa"/>
            </w:tcMar>
            <w:vAlign w:val="top"/>
          </w:tcPr>
          <w:p>
            <w:pPr>
              <w:spacing w:after="0"/>
            </w:pPr>
            <w:r>
              <w:rPr>
                <w:sz w:val="15"/>
              </w:rPr>
              <w:t>Directly supported by a reliable source.</w:t>
            </w:r>
          </w:p>
        </w:tc>
        <w:tc>
          <w:tcPr>
            <w:tcW w:type="dxa" w:w="3456"/>
            <w:tcMar>
              <w:top w:w="65" w:type="dxa"/>
              <w:start w:w="85" w:type="dxa"/>
              <w:bottom w:w="65" w:type="dxa"/>
              <w:end w:w="85" w:type="dxa"/>
            </w:tcMar>
            <w:vAlign w:val="top"/>
          </w:tcPr>
          <w:p>
            <w:pPr>
              <w:spacing w:after="0"/>
            </w:pPr>
            <w:r>
              <w:rPr>
                <w:sz w:val="15"/>
              </w:rPr>
              <w:t>Source required</w:t>
            </w:r>
          </w:p>
        </w:tc>
        <w:tc>
          <w:tcPr>
            <w:tcW w:type="dxa" w:w="1152"/>
            <w:tcMar>
              <w:top w:w="65" w:type="dxa"/>
              <w:start w:w="85" w:type="dxa"/>
              <w:bottom w:w="65" w:type="dxa"/>
              <w:end w:w="85" w:type="dxa"/>
            </w:tcMar>
            <w:vAlign w:val="top"/>
          </w:tcPr>
          <w:p>
            <w:pPr>
              <w:spacing w:after="0"/>
            </w:pPr>
            <w:r>
              <w:rPr>
                <w:sz w:val="15"/>
              </w:rPr>
              <w:t>High if unsupported</w:t>
            </w:r>
          </w:p>
        </w:tc>
      </w:tr>
      <w:tr>
        <w:tc>
          <w:tcPr>
            <w:tcW w:type="dxa" w:w="2088"/>
            <w:tcMar>
              <w:top w:w="65" w:type="dxa"/>
              <w:start w:w="85" w:type="dxa"/>
              <w:bottom w:w="65" w:type="dxa"/>
              <w:end w:w="85" w:type="dxa"/>
            </w:tcMar>
            <w:vAlign w:val="top"/>
          </w:tcPr>
          <w:p>
            <w:pPr>
              <w:spacing w:after="0"/>
            </w:pPr>
            <w:r>
              <w:rPr>
                <w:sz w:val="15"/>
              </w:rPr>
              <w:t>RESEARCH_FINDING</w:t>
            </w:r>
          </w:p>
        </w:tc>
        <w:tc>
          <w:tcPr>
            <w:tcW w:type="dxa" w:w="3888"/>
            <w:tcMar>
              <w:top w:w="65" w:type="dxa"/>
              <w:start w:w="85" w:type="dxa"/>
              <w:bottom w:w="65" w:type="dxa"/>
              <w:end w:w="85" w:type="dxa"/>
            </w:tcMar>
            <w:vAlign w:val="top"/>
          </w:tcPr>
          <w:p>
            <w:pPr>
              <w:spacing w:after="0"/>
            </w:pPr>
            <w:r>
              <w:rPr>
                <w:sz w:val="15"/>
              </w:rPr>
              <w:t>A conclusion or finding reported by research.</w:t>
            </w:r>
          </w:p>
        </w:tc>
        <w:tc>
          <w:tcPr>
            <w:tcW w:type="dxa" w:w="3456"/>
            <w:tcMar>
              <w:top w:w="65" w:type="dxa"/>
              <w:start w:w="85" w:type="dxa"/>
              <w:bottom w:w="65" w:type="dxa"/>
              <w:end w:w="85" w:type="dxa"/>
            </w:tcMar>
            <w:vAlign w:val="top"/>
          </w:tcPr>
          <w:p>
            <w:pPr>
              <w:spacing w:after="0"/>
            </w:pPr>
            <w:r>
              <w:rPr>
                <w:sz w:val="15"/>
              </w:rPr>
              <w:t>Source, date and study context required</w:t>
            </w:r>
          </w:p>
        </w:tc>
        <w:tc>
          <w:tcPr>
            <w:tcW w:type="dxa" w:w="1152"/>
            <w:tcMar>
              <w:top w:w="65" w:type="dxa"/>
              <w:start w:w="85" w:type="dxa"/>
              <w:bottom w:w="65" w:type="dxa"/>
              <w:end w:w="85" w:type="dxa"/>
            </w:tcMar>
            <w:vAlign w:val="top"/>
          </w:tcPr>
          <w:p>
            <w:pPr>
              <w:spacing w:after="0"/>
            </w:pPr>
            <w:r>
              <w:rPr>
                <w:sz w:val="15"/>
              </w:rPr>
              <w:t>Medium-High</w:t>
            </w:r>
          </w:p>
        </w:tc>
      </w:tr>
      <w:tr>
        <w:tc>
          <w:tcPr>
            <w:tcW w:type="dxa" w:w="2088"/>
            <w:tcMar>
              <w:top w:w="65" w:type="dxa"/>
              <w:start w:w="85" w:type="dxa"/>
              <w:bottom w:w="65" w:type="dxa"/>
              <w:end w:w="85" w:type="dxa"/>
            </w:tcMar>
            <w:vAlign w:val="top"/>
          </w:tcPr>
          <w:p>
            <w:pPr>
              <w:spacing w:after="0"/>
            </w:pPr>
            <w:r>
              <w:rPr>
                <w:sz w:val="15"/>
              </w:rPr>
              <w:t>FIELD_OBSERVATION</w:t>
            </w:r>
          </w:p>
        </w:tc>
        <w:tc>
          <w:tcPr>
            <w:tcW w:type="dxa" w:w="3888"/>
            <w:tcMar>
              <w:top w:w="65" w:type="dxa"/>
              <w:start w:w="85" w:type="dxa"/>
              <w:bottom w:w="65" w:type="dxa"/>
              <w:end w:w="85" w:type="dxa"/>
            </w:tcMar>
            <w:vAlign w:val="top"/>
          </w:tcPr>
          <w:p>
            <w:pPr>
              <w:spacing w:after="0"/>
            </w:pPr>
            <w:r>
              <w:rPr>
                <w:sz w:val="15"/>
              </w:rPr>
              <w:t>A pattern observed in Hire'in or named practitioner work.</w:t>
            </w:r>
          </w:p>
        </w:tc>
        <w:tc>
          <w:tcPr>
            <w:tcW w:type="dxa" w:w="3456"/>
            <w:tcMar>
              <w:top w:w="65" w:type="dxa"/>
              <w:start w:w="85" w:type="dxa"/>
              <w:bottom w:w="65" w:type="dxa"/>
              <w:end w:w="85" w:type="dxa"/>
            </w:tcMar>
            <w:vAlign w:val="top"/>
          </w:tcPr>
          <w:p>
            <w:pPr>
              <w:spacing w:after="0"/>
            </w:pPr>
            <w:r>
              <w:rPr>
                <w:sz w:val="15"/>
              </w:rPr>
              <w:t>Named owner and scope required</w:t>
            </w:r>
          </w:p>
        </w:tc>
        <w:tc>
          <w:tcPr>
            <w:tcW w:type="dxa" w:w="1152"/>
            <w:tcMar>
              <w:top w:w="65" w:type="dxa"/>
              <w:start w:w="85" w:type="dxa"/>
              <w:bottom w:w="65" w:type="dxa"/>
              <w:end w:w="85" w:type="dxa"/>
            </w:tcMar>
            <w:vAlign w:val="top"/>
          </w:tcPr>
          <w:p>
            <w:pPr>
              <w:spacing w:after="0"/>
            </w:pPr>
            <w:r>
              <w:rPr>
                <w:sz w:val="15"/>
              </w:rPr>
              <w:t>Medium</w:t>
            </w:r>
          </w:p>
        </w:tc>
      </w:tr>
      <w:tr>
        <w:tc>
          <w:tcPr>
            <w:tcW w:type="dxa" w:w="2088"/>
            <w:tcMar>
              <w:top w:w="65" w:type="dxa"/>
              <w:start w:w="85" w:type="dxa"/>
              <w:bottom w:w="65" w:type="dxa"/>
              <w:end w:w="85" w:type="dxa"/>
            </w:tcMar>
            <w:vAlign w:val="top"/>
          </w:tcPr>
          <w:p>
            <w:pPr>
              <w:spacing w:after="0"/>
            </w:pPr>
            <w:r>
              <w:rPr>
                <w:sz w:val="15"/>
              </w:rPr>
              <w:t>AUTHOR_EXPERIENCE</w:t>
            </w:r>
          </w:p>
        </w:tc>
        <w:tc>
          <w:tcPr>
            <w:tcW w:type="dxa" w:w="3888"/>
            <w:tcMar>
              <w:top w:w="65" w:type="dxa"/>
              <w:start w:w="85" w:type="dxa"/>
              <w:bottom w:w="65" w:type="dxa"/>
              <w:end w:w="85" w:type="dxa"/>
            </w:tcMar>
            <w:vAlign w:val="top"/>
          </w:tcPr>
          <w:p>
            <w:pPr>
              <w:spacing w:after="0"/>
            </w:pPr>
            <w:r>
              <w:rPr>
                <w:sz w:val="15"/>
              </w:rPr>
              <w:t>A personal professional experience stated by the named author.</w:t>
            </w:r>
          </w:p>
        </w:tc>
        <w:tc>
          <w:tcPr>
            <w:tcW w:type="dxa" w:w="3456"/>
            <w:tcMar>
              <w:top w:w="65" w:type="dxa"/>
              <w:start w:w="85" w:type="dxa"/>
              <w:bottom w:w="65" w:type="dxa"/>
              <w:end w:w="85" w:type="dxa"/>
            </w:tcMar>
            <w:vAlign w:val="top"/>
          </w:tcPr>
          <w:p>
            <w:pPr>
              <w:spacing w:after="0"/>
            </w:pPr>
            <w:r>
              <w:rPr>
                <w:sz w:val="15"/>
              </w:rPr>
              <w:t>Author confirmation required</w:t>
            </w:r>
          </w:p>
        </w:tc>
        <w:tc>
          <w:tcPr>
            <w:tcW w:type="dxa" w:w="1152"/>
            <w:tcMar>
              <w:top w:w="65" w:type="dxa"/>
              <w:start w:w="85" w:type="dxa"/>
              <w:bottom w:w="65" w:type="dxa"/>
              <w:end w:w="85" w:type="dxa"/>
            </w:tcMar>
            <w:vAlign w:val="top"/>
          </w:tcPr>
          <w:p>
            <w:pPr>
              <w:spacing w:after="0"/>
            </w:pPr>
            <w:r>
              <w:rPr>
                <w:sz w:val="15"/>
              </w:rPr>
              <w:t>Medium</w:t>
            </w:r>
          </w:p>
        </w:tc>
      </w:tr>
      <w:tr>
        <w:tc>
          <w:tcPr>
            <w:tcW w:type="dxa" w:w="2088"/>
            <w:tcMar>
              <w:top w:w="65" w:type="dxa"/>
              <w:start w:w="85" w:type="dxa"/>
              <w:bottom w:w="65" w:type="dxa"/>
              <w:end w:w="85" w:type="dxa"/>
            </w:tcMar>
            <w:vAlign w:val="top"/>
          </w:tcPr>
          <w:p>
            <w:pPr>
              <w:spacing w:after="0"/>
            </w:pPr>
            <w:r>
              <w:rPr>
                <w:sz w:val="15"/>
              </w:rPr>
              <w:t>INTERPRETATION</w:t>
            </w:r>
          </w:p>
        </w:tc>
        <w:tc>
          <w:tcPr>
            <w:tcW w:type="dxa" w:w="3888"/>
            <w:tcMar>
              <w:top w:w="65" w:type="dxa"/>
              <w:start w:w="85" w:type="dxa"/>
              <w:bottom w:w="65" w:type="dxa"/>
              <w:end w:w="85" w:type="dxa"/>
            </w:tcMar>
            <w:vAlign w:val="top"/>
          </w:tcPr>
          <w:p>
            <w:pPr>
              <w:spacing w:after="0"/>
            </w:pPr>
            <w:r>
              <w:rPr>
                <w:sz w:val="15"/>
              </w:rPr>
              <w:t>A reasoned conclusion based on facts and observations.</w:t>
            </w:r>
          </w:p>
        </w:tc>
        <w:tc>
          <w:tcPr>
            <w:tcW w:type="dxa" w:w="3456"/>
            <w:tcMar>
              <w:top w:w="65" w:type="dxa"/>
              <w:start w:w="85" w:type="dxa"/>
              <w:bottom w:w="65" w:type="dxa"/>
              <w:end w:w="85" w:type="dxa"/>
            </w:tcMar>
            <w:vAlign w:val="top"/>
          </w:tcPr>
          <w:p>
            <w:pPr>
              <w:spacing w:after="0"/>
            </w:pPr>
            <w:r>
              <w:rPr>
                <w:sz w:val="15"/>
              </w:rPr>
              <w:t>Supporting evidence and calibrated language</w:t>
            </w:r>
          </w:p>
        </w:tc>
        <w:tc>
          <w:tcPr>
            <w:tcW w:type="dxa" w:w="1152"/>
            <w:tcMar>
              <w:top w:w="65" w:type="dxa"/>
              <w:start w:w="85" w:type="dxa"/>
              <w:bottom w:w="65" w:type="dxa"/>
              <w:end w:w="85" w:type="dxa"/>
            </w:tcMar>
            <w:vAlign w:val="top"/>
          </w:tcPr>
          <w:p>
            <w:pPr>
              <w:spacing w:after="0"/>
            </w:pPr>
            <w:r>
              <w:rPr>
                <w:sz w:val="15"/>
              </w:rPr>
              <w:t>Medium</w:t>
            </w:r>
          </w:p>
        </w:tc>
      </w:tr>
      <w:tr>
        <w:tc>
          <w:tcPr>
            <w:tcW w:type="dxa" w:w="2088"/>
            <w:tcMar>
              <w:top w:w="65" w:type="dxa"/>
              <w:start w:w="85" w:type="dxa"/>
              <w:bottom w:w="65" w:type="dxa"/>
              <w:end w:w="85" w:type="dxa"/>
            </w:tcMar>
            <w:vAlign w:val="top"/>
          </w:tcPr>
          <w:p>
            <w:pPr>
              <w:spacing w:after="0"/>
            </w:pPr>
            <w:r>
              <w:rPr>
                <w:sz w:val="15"/>
              </w:rPr>
              <w:t>HYPOTHESIS</w:t>
            </w:r>
          </w:p>
        </w:tc>
        <w:tc>
          <w:tcPr>
            <w:tcW w:type="dxa" w:w="3888"/>
            <w:tcMar>
              <w:top w:w="65" w:type="dxa"/>
              <w:start w:w="85" w:type="dxa"/>
              <w:bottom w:w="65" w:type="dxa"/>
              <w:end w:w="85" w:type="dxa"/>
            </w:tcMar>
            <w:vAlign w:val="top"/>
          </w:tcPr>
          <w:p>
            <w:pPr>
              <w:spacing w:after="0"/>
            </w:pPr>
            <w:r>
              <w:rPr>
                <w:sz w:val="15"/>
              </w:rPr>
              <w:t>A plausible explanation or scenario not yet established.</w:t>
            </w:r>
          </w:p>
        </w:tc>
        <w:tc>
          <w:tcPr>
            <w:tcW w:type="dxa" w:w="3456"/>
            <w:tcMar>
              <w:top w:w="65" w:type="dxa"/>
              <w:start w:w="85" w:type="dxa"/>
              <w:bottom w:w="65" w:type="dxa"/>
              <w:end w:w="85" w:type="dxa"/>
            </w:tcMar>
            <w:vAlign w:val="top"/>
          </w:tcPr>
          <w:p>
            <w:pPr>
              <w:spacing w:after="0"/>
            </w:pPr>
            <w:r>
              <w:rPr>
                <w:sz w:val="15"/>
              </w:rPr>
              <w:t>Explicit uncertainty language</w:t>
            </w:r>
          </w:p>
        </w:tc>
        <w:tc>
          <w:tcPr>
            <w:tcW w:type="dxa" w:w="1152"/>
            <w:tcMar>
              <w:top w:w="65" w:type="dxa"/>
              <w:start w:w="85" w:type="dxa"/>
              <w:bottom w:w="65" w:type="dxa"/>
              <w:end w:w="85" w:type="dxa"/>
            </w:tcMar>
            <w:vAlign w:val="top"/>
          </w:tcPr>
          <w:p>
            <w:pPr>
              <w:spacing w:after="0"/>
            </w:pPr>
            <w:r>
              <w:rPr>
                <w:sz w:val="15"/>
              </w:rPr>
              <w:t>Medium</w:t>
            </w:r>
          </w:p>
        </w:tc>
      </w:tr>
      <w:tr>
        <w:tc>
          <w:tcPr>
            <w:tcW w:type="dxa" w:w="2088"/>
            <w:tcMar>
              <w:top w:w="65" w:type="dxa"/>
              <w:start w:w="85" w:type="dxa"/>
              <w:bottom w:w="65" w:type="dxa"/>
              <w:end w:w="85" w:type="dxa"/>
            </w:tcMar>
            <w:vAlign w:val="top"/>
          </w:tcPr>
          <w:p>
            <w:pPr>
              <w:spacing w:after="0"/>
            </w:pPr>
            <w:r>
              <w:rPr>
                <w:sz w:val="15"/>
              </w:rPr>
              <w:t>UNCERTAINTY</w:t>
            </w:r>
          </w:p>
        </w:tc>
        <w:tc>
          <w:tcPr>
            <w:tcW w:type="dxa" w:w="3888"/>
            <w:tcMar>
              <w:top w:w="65" w:type="dxa"/>
              <w:start w:w="85" w:type="dxa"/>
              <w:bottom w:w="65" w:type="dxa"/>
              <w:end w:w="85" w:type="dxa"/>
            </w:tcMar>
            <w:vAlign w:val="top"/>
          </w:tcPr>
          <w:p>
            <w:pPr>
              <w:spacing w:after="0"/>
            </w:pPr>
            <w:r>
              <w:rPr>
                <w:sz w:val="15"/>
              </w:rPr>
              <w:t>A known gap, conflict or unresolved issue.</w:t>
            </w:r>
          </w:p>
        </w:tc>
        <w:tc>
          <w:tcPr>
            <w:tcW w:type="dxa" w:w="3456"/>
            <w:tcMar>
              <w:top w:w="65" w:type="dxa"/>
              <w:start w:w="85" w:type="dxa"/>
              <w:bottom w:w="65" w:type="dxa"/>
              <w:end w:w="85" w:type="dxa"/>
            </w:tcMar>
            <w:vAlign w:val="top"/>
          </w:tcPr>
          <w:p>
            <w:pPr>
              <w:spacing w:after="0"/>
            </w:pPr>
            <w:r>
              <w:rPr>
                <w:sz w:val="15"/>
              </w:rPr>
              <w:t>Describe what is missing</w:t>
            </w:r>
          </w:p>
        </w:tc>
        <w:tc>
          <w:tcPr>
            <w:tcW w:type="dxa" w:w="1152"/>
            <w:tcMar>
              <w:top w:w="65" w:type="dxa"/>
              <w:start w:w="85" w:type="dxa"/>
              <w:bottom w:w="65" w:type="dxa"/>
              <w:end w:w="85" w:type="dxa"/>
            </w:tcMar>
            <w:vAlign w:val="top"/>
          </w:tcPr>
          <w:p>
            <w:pPr>
              <w:spacing w:after="0"/>
            </w:pPr>
            <w:r>
              <w:rPr>
                <w:sz w:val="15"/>
              </w:rPr>
              <w:t>Low</w:t>
            </w:r>
          </w:p>
        </w:tc>
      </w:tr>
      <w:tr>
        <w:tc>
          <w:tcPr>
            <w:tcW w:type="dxa" w:w="2088"/>
            <w:tcMar>
              <w:top w:w="65" w:type="dxa"/>
              <w:start w:w="85" w:type="dxa"/>
              <w:bottom w:w="65" w:type="dxa"/>
              <w:end w:w="85" w:type="dxa"/>
            </w:tcMar>
            <w:vAlign w:val="top"/>
          </w:tcPr>
          <w:p>
            <w:pPr>
              <w:spacing w:after="0"/>
            </w:pPr>
            <w:r>
              <w:rPr>
                <w:sz w:val="15"/>
              </w:rPr>
              <w:t>COMMERCIAL_CLAIM</w:t>
            </w:r>
          </w:p>
        </w:tc>
        <w:tc>
          <w:tcPr>
            <w:tcW w:type="dxa" w:w="3888"/>
            <w:tcMar>
              <w:top w:w="65" w:type="dxa"/>
              <w:start w:w="85" w:type="dxa"/>
              <w:bottom w:w="65" w:type="dxa"/>
              <w:end w:w="85" w:type="dxa"/>
            </w:tcMar>
            <w:vAlign w:val="top"/>
          </w:tcPr>
          <w:p>
            <w:pPr>
              <w:spacing w:after="0"/>
            </w:pPr>
            <w:r>
              <w:rPr>
                <w:sz w:val="15"/>
              </w:rPr>
              <w:t>A claim about Hire'in or an affiliated product/service.</w:t>
            </w:r>
          </w:p>
        </w:tc>
        <w:tc>
          <w:tcPr>
            <w:tcW w:type="dxa" w:w="3456"/>
            <w:tcMar>
              <w:top w:w="65" w:type="dxa"/>
              <w:start w:w="85" w:type="dxa"/>
              <w:bottom w:w="65" w:type="dxa"/>
              <w:end w:w="85" w:type="dxa"/>
            </w:tcMar>
            <w:vAlign w:val="top"/>
          </w:tcPr>
          <w:p>
            <w:pPr>
              <w:spacing w:after="0"/>
            </w:pPr>
            <w:r>
              <w:rPr>
                <w:sz w:val="15"/>
              </w:rPr>
              <w:t>Internal evidence and approval</w:t>
            </w:r>
          </w:p>
        </w:tc>
        <w:tc>
          <w:tcPr>
            <w:tcW w:type="dxa" w:w="1152"/>
            <w:tcMar>
              <w:top w:w="65" w:type="dxa"/>
              <w:start w:w="85" w:type="dxa"/>
              <w:bottom w:w="65" w:type="dxa"/>
              <w:end w:w="85" w:type="dxa"/>
            </w:tcMar>
            <w:vAlign w:val="top"/>
          </w:tcPr>
          <w:p>
            <w:pPr>
              <w:spacing w:after="0"/>
            </w:pPr>
            <w:r>
              <w:rPr>
                <w:sz w:val="15"/>
              </w:rPr>
              <w:t>High</w:t>
            </w:r>
          </w:p>
        </w:tc>
      </w:tr>
      <w:tr>
        <w:tc>
          <w:tcPr>
            <w:tcW w:type="dxa" w:w="2088"/>
            <w:tcMar>
              <w:top w:w="65" w:type="dxa"/>
              <w:start w:w="85" w:type="dxa"/>
              <w:bottom w:w="65" w:type="dxa"/>
              <w:end w:w="85" w:type="dxa"/>
            </w:tcMar>
            <w:vAlign w:val="top"/>
          </w:tcPr>
          <w:p>
            <w:pPr>
              <w:spacing w:after="0"/>
            </w:pPr>
            <w:r>
              <w:rPr>
                <w:sz w:val="15"/>
              </w:rPr>
              <w:t>REGULATORY_LEGAL</w:t>
            </w:r>
          </w:p>
        </w:tc>
        <w:tc>
          <w:tcPr>
            <w:tcW w:type="dxa" w:w="3888"/>
            <w:tcMar>
              <w:top w:w="65" w:type="dxa"/>
              <w:start w:w="85" w:type="dxa"/>
              <w:bottom w:w="65" w:type="dxa"/>
              <w:end w:w="85" w:type="dxa"/>
            </w:tcMar>
            <w:vAlign w:val="top"/>
          </w:tcPr>
          <w:p>
            <w:pPr>
              <w:spacing w:after="0"/>
            </w:pPr>
            <w:r>
              <w:rPr>
                <w:sz w:val="15"/>
              </w:rPr>
              <w:t>A statement about legal, regulatory or compliance requirements.</w:t>
            </w:r>
          </w:p>
        </w:tc>
        <w:tc>
          <w:tcPr>
            <w:tcW w:type="dxa" w:w="3456"/>
            <w:tcMar>
              <w:top w:w="65" w:type="dxa"/>
              <w:start w:w="85" w:type="dxa"/>
              <w:bottom w:w="65" w:type="dxa"/>
              <w:end w:w="85" w:type="dxa"/>
            </w:tcMar>
            <w:vAlign w:val="top"/>
          </w:tcPr>
          <w:p>
            <w:pPr>
              <w:spacing w:after="0"/>
            </w:pPr>
            <w:r>
              <w:rPr>
                <w:sz w:val="15"/>
              </w:rPr>
              <w:t>Primary authority and specialist review</w:t>
            </w:r>
          </w:p>
        </w:tc>
        <w:tc>
          <w:tcPr>
            <w:tcW w:type="dxa" w:w="1152"/>
            <w:tcMar>
              <w:top w:w="65" w:type="dxa"/>
              <w:start w:w="85" w:type="dxa"/>
              <w:bottom w:w="65" w:type="dxa"/>
              <w:end w:w="85" w:type="dxa"/>
            </w:tcMar>
            <w:vAlign w:val="top"/>
          </w:tcPr>
          <w:p>
            <w:pPr>
              <w:spacing w:after="0"/>
            </w:pPr>
            <w:r>
              <w:rPr>
                <w:sz w:val="15"/>
              </w:rPr>
              <w:t>Very High</w:t>
            </w:r>
          </w:p>
        </w:tc>
      </w:tr>
    </w:tbl>
    <w:p>
      <w:pPr>
        <w:pStyle w:val="Heading2"/>
      </w:pPr>
      <w:r>
        <w:t>Claim Ledger Record</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w:t>
              <w:br/>
            </w:r>
            <w:r>
              <w:rPr>
                <w:rFonts w:ascii="Courier New" w:hAnsi="Courier New"/>
                <w:sz w:val="14"/>
              </w:rPr>
              <w:t xml:space="preserve">  "claim_id": "CLM-001",</w:t>
              <w:br/>
            </w:r>
            <w:r>
              <w:rPr>
                <w:rFonts w:ascii="Courier New" w:hAnsi="Courier New"/>
                <w:sz w:val="14"/>
              </w:rPr>
              <w:t xml:space="preserve">  "claim_text": "Exact material assertion",</w:t>
              <w:br/>
            </w:r>
            <w:r>
              <w:rPr>
                <w:rFonts w:ascii="Courier New" w:hAnsi="Courier New"/>
                <w:sz w:val="14"/>
              </w:rPr>
              <w:t xml:space="preserve">  "claim_type": "VERIFIED_FACT | RESEARCH_FINDING | FIELD_OBSERVATION | ...",</w:t>
              <w:br/>
            </w:r>
            <w:r>
              <w:rPr>
                <w:rFonts w:ascii="Courier New" w:hAnsi="Courier New"/>
                <w:sz w:val="14"/>
              </w:rPr>
              <w:t xml:space="preserve">  "source_ids": ["SRC-001"],</w:t>
              <w:br/>
            </w:r>
            <w:r>
              <w:rPr>
                <w:rFonts w:ascii="Courier New" w:hAnsi="Courier New"/>
                <w:sz w:val="14"/>
              </w:rPr>
              <w:t xml:space="preserve">  "source_excerpt_or_basis": "Concise support",</w:t>
              <w:br/>
            </w:r>
            <w:r>
              <w:rPr>
                <w:rFonts w:ascii="Courier New" w:hAnsi="Courier New"/>
                <w:sz w:val="14"/>
              </w:rPr>
              <w:t xml:space="preserve">  "source_date": "YYYY-MM-DD",</w:t>
              <w:br/>
            </w:r>
            <w:r>
              <w:rPr>
                <w:rFonts w:ascii="Courier New" w:hAnsi="Courier New"/>
                <w:sz w:val="14"/>
              </w:rPr>
              <w:t xml:space="preserve">  "confidence": 0-100,</w:t>
              <w:br/>
            </w:r>
            <w:r>
              <w:rPr>
                <w:rFonts w:ascii="Courier New" w:hAnsi="Courier New"/>
                <w:sz w:val="14"/>
              </w:rPr>
              <w:t xml:space="preserve">  "freshness_status": "current | aging | stale | unknown",</w:t>
              <w:br/>
            </w:r>
            <w:r>
              <w:rPr>
                <w:rFonts w:ascii="Courier New" w:hAnsi="Courier New"/>
                <w:sz w:val="14"/>
              </w:rPr>
              <w:t xml:space="preserve">  "risk_level": "low | medium | high | critical",</w:t>
              <w:br/>
            </w:r>
            <w:r>
              <w:rPr>
                <w:rFonts w:ascii="Courier New" w:hAnsi="Courier New"/>
                <w:sz w:val="14"/>
              </w:rPr>
              <w:t xml:space="preserve">  "public_wording": "Natural language version",</w:t>
              <w:br/>
            </w:r>
            <w:r>
              <w:rPr>
                <w:rFonts w:ascii="Courier New" w:hAnsi="Courier New"/>
                <w:sz w:val="14"/>
              </w:rPr>
              <w:t xml:space="preserve">  "review_required": true,</w:t>
              <w:br/>
            </w:r>
            <w:r>
              <w:rPr>
                <w:rFonts w:ascii="Courier New" w:hAnsi="Courier New"/>
                <w:sz w:val="14"/>
              </w:rPr>
              <w:t xml:space="preserve">  "review_owner": "author | SME | compliance | leadership"</w:t>
              <w:br/>
            </w:r>
            <w:r>
              <w:rPr>
                <w:rFonts w:ascii="Courier New" w:hAnsi="Courier New"/>
                <w:sz w:val="14"/>
              </w:rPr>
              <w:t>}</w:t>
            </w:r>
          </w:p>
        </w:tc>
      </w:tr>
    </w:tbl>
    <w:p>
      <w:pPr>
        <w:pStyle w:val="Heading2"/>
      </w:pPr>
      <w:r>
        <w:t>Freshness Rules</w:t>
      </w:r>
    </w:p>
    <w:p>
      <w:pPr>
        <w:pStyle w:val="ListBullet"/>
        <w:spacing w:after="40"/>
      </w:pPr>
      <w:r>
        <w:t>A claim about current market behavior, technology, regulation, policy, platform features or labor data requires current verification.</w:t>
      </w:r>
    </w:p>
    <w:p>
      <w:pPr>
        <w:pStyle w:val="ListBullet"/>
        <w:spacing w:after="40"/>
      </w:pPr>
      <w:r>
        <w:t>The agent must record the event date separately from the article publication date.</w:t>
      </w:r>
    </w:p>
    <w:p>
      <w:pPr>
        <w:pStyle w:val="ListBullet"/>
        <w:spacing w:after="40"/>
      </w:pPr>
      <w:r>
        <w:t>When sources conflict, present the conflict or defer the conclusion; do not silently choose the most convenient source.</w:t>
      </w:r>
    </w:p>
    <w:p>
      <w:pPr>
        <w:pStyle w:val="ListBullet"/>
        <w:spacing w:after="40"/>
      </w:pPr>
      <w:r>
        <w:t>For fast-changing subjects, define a review-by date before publication.</w:t>
      </w:r>
    </w:p>
    <w:p>
      <w:pPr>
        <w:pStyle w:val="ListBullet"/>
        <w:spacing w:after="40"/>
      </w:pPr>
      <w:r>
        <w:t>A materially updated article must display an updated date and a concise update note.</w:t>
      </w:r>
    </w:p>
    <w:p>
      <w:r>
        <w:br w:type="page"/>
      </w:r>
    </w:p>
    <w:p>
      <w:pPr>
        <w:pStyle w:val="Heading1"/>
      </w:pPr>
      <w:r>
        <w:t>10. Universal Editorial Planning Brief</w:t>
      </w:r>
    </w:p>
    <w:p>
      <w:pPr>
        <w:spacing w:after="80"/>
      </w:pPr>
      <w:r>
        <w:rPr>
          <w:i w:val="0"/>
        </w:rPr>
        <w:t>This brief is mandatory before any substantive draft. It is the stable input contract between the user, editor and agent.</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5"/>
              </w:rPr>
              <w:t>EDITORIAL BRIEF</w:t>
              <w:br/>
            </w:r>
            <w:r>
              <w:rPr>
                <w:rFonts w:ascii="Courier New" w:hAnsi="Courier New"/>
                <w:sz w:val="15"/>
              </w:rPr>
              <w:br/>
            </w:r>
            <w:r>
              <w:rPr>
                <w:rFonts w:ascii="Courier New" w:hAnsi="Courier New"/>
                <w:sz w:val="15"/>
              </w:rPr>
              <w:t>Working title:</w:t>
              <w:br/>
            </w:r>
            <w:r>
              <w:rPr>
                <w:rFonts w:ascii="Courier New" w:hAnsi="Courier New"/>
                <w:sz w:val="15"/>
              </w:rPr>
              <w:t>Content type:</w:t>
              <w:br/>
            </w:r>
            <w:r>
              <w:rPr>
                <w:rFonts w:ascii="Courier New" w:hAnsi="Courier New"/>
                <w:sz w:val="15"/>
              </w:rPr>
              <w:t>Requested channel:</w:t>
              <w:br/>
            </w:r>
            <w:r>
              <w:rPr>
                <w:rFonts w:ascii="Courier New" w:hAnsi="Courier New"/>
                <w:sz w:val="15"/>
              </w:rPr>
              <w:t>Primary audience:</w:t>
              <w:br/>
            </w:r>
            <w:r>
              <w:rPr>
                <w:rFonts w:ascii="Courier New" w:hAnsi="Courier New"/>
                <w:sz w:val="15"/>
              </w:rPr>
              <w:t>Secondary affected groups:</w:t>
              <w:br/>
            </w:r>
            <w:r>
              <w:rPr>
                <w:rFonts w:ascii="Courier New" w:hAnsi="Courier New"/>
                <w:sz w:val="15"/>
              </w:rPr>
              <w:t>Primary reader question:</w:t>
              <w:br/>
            </w:r>
            <w:r>
              <w:rPr>
                <w:rFonts w:ascii="Courier New" w:hAnsi="Courier New"/>
                <w:sz w:val="15"/>
              </w:rPr>
              <w:t>Why this matters now:</w:t>
              <w:br/>
            </w:r>
            <w:r>
              <w:rPr>
                <w:rFonts w:ascii="Courier New" w:hAnsi="Courier New"/>
                <w:sz w:val="15"/>
              </w:rPr>
              <w:t>Intended reader outcome:</w:t>
              <w:br/>
            </w:r>
            <w:r>
              <w:rPr>
                <w:rFonts w:ascii="Courier New" w:hAnsi="Courier New"/>
                <w:sz w:val="15"/>
              </w:rPr>
              <w:t>Author:</w:t>
              <w:br/>
            </w:r>
            <w:r>
              <w:rPr>
                <w:rFonts w:ascii="Courier New" w:hAnsi="Courier New"/>
                <w:sz w:val="15"/>
              </w:rPr>
              <w:t>Author qualification for this topic:</w:t>
              <w:br/>
            </w:r>
            <w:r>
              <w:rPr>
                <w:rFonts w:ascii="Courier New" w:hAnsi="Courier New"/>
                <w:sz w:val="15"/>
              </w:rPr>
              <w:t>Reviewer, if required:</w:t>
              <w:br/>
            </w:r>
            <w:r>
              <w:rPr>
                <w:rFonts w:ascii="Courier New" w:hAnsi="Courier New"/>
                <w:sz w:val="15"/>
              </w:rPr>
              <w:t>Known facts or sources supplied:</w:t>
              <w:br/>
            </w:r>
            <w:r>
              <w:rPr>
                <w:rFonts w:ascii="Courier New" w:hAnsi="Courier New"/>
                <w:sz w:val="15"/>
              </w:rPr>
              <w:t>Known field observations:</w:t>
              <w:br/>
            </w:r>
            <w:r>
              <w:rPr>
                <w:rFonts w:ascii="Courier New" w:hAnsi="Courier New"/>
                <w:sz w:val="15"/>
              </w:rPr>
              <w:t>Claims that must not be made:</w:t>
              <w:br/>
            </w:r>
            <w:r>
              <w:rPr>
                <w:rFonts w:ascii="Courier New" w:hAnsi="Courier New"/>
                <w:sz w:val="15"/>
              </w:rPr>
              <w:t>Affiliations or disclosures:</w:t>
              <w:br/>
            </w:r>
            <w:r>
              <w:rPr>
                <w:rFonts w:ascii="Courier New" w:hAnsi="Courier New"/>
                <w:sz w:val="15"/>
              </w:rPr>
              <w:t>Desired publication date:</w:t>
              <w:br/>
            </w:r>
            <w:r>
              <w:rPr>
                <w:rFonts w:ascii="Courier New" w:hAnsi="Courier New"/>
                <w:sz w:val="15"/>
              </w:rPr>
              <w:t>Freshness window:</w:t>
              <w:br/>
            </w:r>
            <w:r>
              <w:rPr>
                <w:rFonts w:ascii="Courier New" w:hAnsi="Courier New"/>
                <w:sz w:val="15"/>
              </w:rPr>
              <w:t>Risk areas:</w:t>
              <w:br/>
            </w:r>
            <w:r>
              <w:rPr>
                <w:rFonts w:ascii="Courier New" w:hAnsi="Courier New"/>
                <w:sz w:val="15"/>
              </w:rPr>
              <w:t>Recommended article mode: A / B / C</w:t>
              <w:br/>
            </w:r>
            <w:r>
              <w:rPr>
                <w:rFonts w:ascii="Courier New" w:hAnsi="Courier New"/>
                <w:sz w:val="15"/>
              </w:rPr>
              <w:t>Recommended structure:</w:t>
              <w:br/>
            </w:r>
            <w:r>
              <w:rPr>
                <w:rFonts w:ascii="Courier New" w:hAnsi="Courier New"/>
                <w:sz w:val="15"/>
              </w:rPr>
              <w:t>Required call to action:</w:t>
              <w:br/>
            </w:r>
            <w:r>
              <w:rPr>
                <w:rFonts w:ascii="Courier New" w:hAnsi="Courier New"/>
                <w:sz w:val="15"/>
              </w:rPr>
              <w:t>Companion content opportunities:</w:t>
            </w:r>
          </w:p>
        </w:tc>
      </w:tr>
    </w:tbl>
    <w:p>
      <w:pPr>
        <w:pStyle w:val="Heading2"/>
      </w:pPr>
      <w:r>
        <w:t>Topic Qualification Gate</w:t>
      </w:r>
    </w:p>
    <w:tbl>
      <w:tblPr>
        <w:tblStyle w:val="TableGrid"/>
        <w:tblW w:type="auto" w:w="0"/>
        <w:jc w:val="center"/>
        <w:tblLayout w:type="autofit"/>
        <w:tblLook w:firstColumn="1" w:firstRow="1" w:lastColumn="0" w:lastRow="0" w:noHBand="0" w:noVBand="1" w:val="04A0"/>
      </w:tblPr>
      <w:tblGrid>
        <w:gridCol w:w="5141"/>
        <w:gridCol w:w="5141"/>
      </w:tblGrid>
      <w:tr>
        <w:tc>
          <w:tcPr>
            <w:tcW w:type="dxa" w:w="2880"/>
            <w:shd w:fill="E7E6E6"/>
            <w:tcMar>
              <w:top w:w="65" w:type="dxa"/>
              <w:start w:w="85" w:type="dxa"/>
              <w:bottom w:w="65" w:type="dxa"/>
              <w:end w:w="85" w:type="dxa"/>
            </w:tcMar>
            <w:vAlign w:val="center"/>
          </w:tcPr>
          <w:p>
            <w:r>
              <w:rPr>
                <w:b/>
                <w:sz w:val="17"/>
              </w:rPr>
              <w:t>Question</w:t>
            </w:r>
          </w:p>
        </w:tc>
        <w:tc>
          <w:tcPr>
            <w:tcW w:type="dxa" w:w="7632"/>
            <w:shd w:fill="E7E6E6"/>
            <w:tcMar>
              <w:top w:w="65" w:type="dxa"/>
              <w:start w:w="85" w:type="dxa"/>
              <w:bottom w:w="65" w:type="dxa"/>
              <w:end w:w="85" w:type="dxa"/>
            </w:tcMar>
            <w:vAlign w:val="center"/>
          </w:tcPr>
          <w:p>
            <w:r>
              <w:rPr>
                <w:b/>
                <w:sz w:val="17"/>
              </w:rPr>
              <w:t>Pass Standard</w:t>
            </w:r>
          </w:p>
        </w:tc>
      </w:tr>
      <w:tr>
        <w:tc>
          <w:tcPr>
            <w:tcW w:type="dxa" w:w="2880"/>
            <w:tcMar>
              <w:top w:w="65" w:type="dxa"/>
              <w:start w:w="85" w:type="dxa"/>
              <w:bottom w:w="65" w:type="dxa"/>
              <w:end w:w="85" w:type="dxa"/>
            </w:tcMar>
            <w:vAlign w:val="top"/>
          </w:tcPr>
          <w:p>
            <w:pPr>
              <w:spacing w:after="0"/>
            </w:pPr>
            <w:r>
              <w:rPr>
                <w:sz w:val="17"/>
              </w:rPr>
              <w:t>Is there a real reader problem?</w:t>
            </w:r>
          </w:p>
        </w:tc>
        <w:tc>
          <w:tcPr>
            <w:tcW w:type="dxa" w:w="7632"/>
            <w:tcMar>
              <w:top w:w="65" w:type="dxa"/>
              <w:start w:w="85" w:type="dxa"/>
              <w:bottom w:w="65" w:type="dxa"/>
              <w:end w:w="85" w:type="dxa"/>
            </w:tcMar>
            <w:vAlign w:val="top"/>
          </w:tcPr>
          <w:p>
            <w:pPr>
              <w:spacing w:after="0"/>
            </w:pPr>
            <w:r>
              <w:rPr>
                <w:sz w:val="17"/>
              </w:rPr>
              <w:t>The topic can be expressed as a concrete question, decision or uncertainty.</w:t>
            </w:r>
          </w:p>
        </w:tc>
      </w:tr>
      <w:tr>
        <w:tc>
          <w:tcPr>
            <w:tcW w:type="dxa" w:w="2880"/>
            <w:tcMar>
              <w:top w:w="65" w:type="dxa"/>
              <w:start w:w="85" w:type="dxa"/>
              <w:bottom w:w="65" w:type="dxa"/>
              <w:end w:w="85" w:type="dxa"/>
            </w:tcMar>
            <w:vAlign w:val="top"/>
          </w:tcPr>
          <w:p>
            <w:pPr>
              <w:spacing w:after="0"/>
            </w:pPr>
            <w:r>
              <w:rPr>
                <w:sz w:val="17"/>
              </w:rPr>
              <w:t>Is the timing meaningful?</w:t>
            </w:r>
          </w:p>
        </w:tc>
        <w:tc>
          <w:tcPr>
            <w:tcW w:type="dxa" w:w="7632"/>
            <w:tcMar>
              <w:top w:w="65" w:type="dxa"/>
              <w:start w:w="85" w:type="dxa"/>
              <w:bottom w:w="65" w:type="dxa"/>
              <w:end w:w="85" w:type="dxa"/>
            </w:tcMar>
            <w:vAlign w:val="top"/>
          </w:tcPr>
          <w:p>
            <w:pPr>
              <w:spacing w:after="0"/>
            </w:pPr>
            <w:r>
              <w:rPr>
                <w:sz w:val="17"/>
              </w:rPr>
              <w:t>There is a current development, recurring operational problem or durable decision need.</w:t>
            </w:r>
          </w:p>
        </w:tc>
      </w:tr>
      <w:tr>
        <w:tc>
          <w:tcPr>
            <w:tcW w:type="dxa" w:w="2880"/>
            <w:tcMar>
              <w:top w:w="65" w:type="dxa"/>
              <w:start w:w="85" w:type="dxa"/>
              <w:bottom w:w="65" w:type="dxa"/>
              <w:end w:w="85" w:type="dxa"/>
            </w:tcMar>
            <w:vAlign w:val="top"/>
          </w:tcPr>
          <w:p>
            <w:pPr>
              <w:spacing w:after="0"/>
            </w:pPr>
            <w:r>
              <w:rPr>
                <w:sz w:val="17"/>
              </w:rPr>
              <w:t>Can Hire'in add value?</w:t>
            </w:r>
          </w:p>
        </w:tc>
        <w:tc>
          <w:tcPr>
            <w:tcW w:type="dxa" w:w="7632"/>
            <w:tcMar>
              <w:top w:w="65" w:type="dxa"/>
              <w:start w:w="85" w:type="dxa"/>
              <w:bottom w:w="65" w:type="dxa"/>
              <w:end w:w="85" w:type="dxa"/>
            </w:tcMar>
            <w:vAlign w:val="top"/>
          </w:tcPr>
          <w:p>
            <w:pPr>
              <w:spacing w:after="0"/>
            </w:pPr>
            <w:r>
              <w:rPr>
                <w:sz w:val="17"/>
              </w:rPr>
              <w:t>The piece can contribute research interpretation, field experience, a decision framework or a useful stakeholder consequence.</w:t>
            </w:r>
          </w:p>
        </w:tc>
      </w:tr>
      <w:tr>
        <w:tc>
          <w:tcPr>
            <w:tcW w:type="dxa" w:w="2880"/>
            <w:tcMar>
              <w:top w:w="65" w:type="dxa"/>
              <w:start w:w="85" w:type="dxa"/>
              <w:bottom w:w="65" w:type="dxa"/>
              <w:end w:w="85" w:type="dxa"/>
            </w:tcMar>
            <w:vAlign w:val="top"/>
          </w:tcPr>
          <w:p>
            <w:pPr>
              <w:spacing w:after="0"/>
            </w:pPr>
            <w:r>
              <w:rPr>
                <w:sz w:val="17"/>
              </w:rPr>
              <w:t>Can it be supported?</w:t>
            </w:r>
          </w:p>
        </w:tc>
        <w:tc>
          <w:tcPr>
            <w:tcW w:type="dxa" w:w="7632"/>
            <w:tcMar>
              <w:top w:w="65" w:type="dxa"/>
              <w:start w:w="85" w:type="dxa"/>
              <w:bottom w:w="65" w:type="dxa"/>
              <w:end w:w="85" w:type="dxa"/>
            </w:tcMar>
            <w:vAlign w:val="top"/>
          </w:tcPr>
          <w:p>
            <w:pPr>
              <w:spacing w:after="0"/>
            </w:pPr>
            <w:r>
              <w:rPr>
                <w:sz w:val="17"/>
              </w:rPr>
              <w:t>The important claims can be researched, sourced or explicitly identified as observation/opinion.</w:t>
            </w:r>
          </w:p>
        </w:tc>
      </w:tr>
      <w:tr>
        <w:tc>
          <w:tcPr>
            <w:tcW w:type="dxa" w:w="2880"/>
            <w:tcMar>
              <w:top w:w="65" w:type="dxa"/>
              <w:start w:w="85" w:type="dxa"/>
              <w:bottom w:w="65" w:type="dxa"/>
              <w:end w:w="85" w:type="dxa"/>
            </w:tcMar>
            <w:vAlign w:val="top"/>
          </w:tcPr>
          <w:p>
            <w:pPr>
              <w:spacing w:after="0"/>
            </w:pPr>
            <w:r>
              <w:rPr>
                <w:sz w:val="17"/>
              </w:rPr>
              <w:t>Is it distinct?</w:t>
            </w:r>
          </w:p>
        </w:tc>
        <w:tc>
          <w:tcPr>
            <w:tcW w:type="dxa" w:w="7632"/>
            <w:tcMar>
              <w:top w:w="65" w:type="dxa"/>
              <w:start w:w="85" w:type="dxa"/>
              <w:bottom w:w="65" w:type="dxa"/>
              <w:end w:w="85" w:type="dxa"/>
            </w:tcMar>
            <w:vAlign w:val="top"/>
          </w:tcPr>
          <w:p>
            <w:pPr>
              <w:spacing w:after="0"/>
            </w:pPr>
            <w:r>
              <w:rPr>
                <w:sz w:val="17"/>
              </w:rPr>
              <w:t>The proposed angle is more useful than summarizing common public commentary.</w:t>
            </w:r>
          </w:p>
        </w:tc>
      </w:tr>
      <w:tr>
        <w:tc>
          <w:tcPr>
            <w:tcW w:type="dxa" w:w="2880"/>
            <w:tcMar>
              <w:top w:w="65" w:type="dxa"/>
              <w:start w:w="85" w:type="dxa"/>
              <w:bottom w:w="65" w:type="dxa"/>
              <w:end w:w="85" w:type="dxa"/>
            </w:tcMar>
            <w:vAlign w:val="top"/>
          </w:tcPr>
          <w:p>
            <w:pPr>
              <w:spacing w:after="0"/>
            </w:pPr>
            <w:r>
              <w:rPr>
                <w:sz w:val="17"/>
              </w:rPr>
              <w:t>Is it editorially appropriate?</w:t>
            </w:r>
          </w:p>
        </w:tc>
        <w:tc>
          <w:tcPr>
            <w:tcW w:type="dxa" w:w="7632"/>
            <w:tcMar>
              <w:top w:w="65" w:type="dxa"/>
              <w:start w:w="85" w:type="dxa"/>
              <w:bottom w:w="65" w:type="dxa"/>
              <w:end w:w="85" w:type="dxa"/>
            </w:tcMar>
            <w:vAlign w:val="top"/>
          </w:tcPr>
          <w:p>
            <w:pPr>
              <w:spacing w:after="0"/>
            </w:pPr>
            <w:r>
              <w:rPr>
                <w:sz w:val="17"/>
              </w:rPr>
              <w:t>It does not rely on confidential information, unsupported accusations or disguised promotion.</w:t>
            </w:r>
          </w:p>
        </w:tc>
      </w:tr>
    </w:tbl>
    <w:p>
      <w:pPr>
        <w:pStyle w:val="Heading1"/>
      </w:pPr>
      <w:r>
        <w:t>11. Article and Content Templates</w:t>
      </w:r>
    </w:p>
    <w:p>
      <w:pPr>
        <w:spacing w:after="80"/>
      </w:pPr>
      <w:r>
        <w:rPr>
          <w:i w:val="0"/>
        </w:rPr>
        <w:t>The following templates define required thinking and recommended reader structure. The visible headings may be adapted when a more natural narrative improves the article.</w:t>
      </w:r>
    </w:p>
    <w:p>
      <w:pPr>
        <w:pStyle w:val="Heading2"/>
      </w:pPr>
      <w:r>
        <w:t>11.1 Flagship Insight</w:t>
      </w:r>
    </w:p>
    <w:p>
      <w:pPr>
        <w:spacing w:after="80"/>
      </w:pPr>
      <w:r>
        <w:rPr>
          <w:i w:val="0"/>
        </w:rPr>
        <w:t>Use for: consequential shifts, difficult questions and system-level changes.</w:t>
      </w:r>
    </w:p>
    <w:tbl>
      <w:tblPr>
        <w:tblStyle w:val="TableGrid"/>
        <w:tblW w:type="auto" w:w="0"/>
        <w:jc w:val="center"/>
        <w:tblLayout w:type="autofit"/>
        <w:tblLook w:firstColumn="1" w:firstRow="1" w:lastColumn="0" w:lastRow="0" w:noHBand="0" w:noVBand="1" w:val="04A0"/>
      </w:tblPr>
      <w:tblGrid>
        <w:gridCol w:w="5141"/>
        <w:gridCol w:w="5141"/>
      </w:tblGrid>
      <w:tr>
        <w:tc>
          <w:tcPr>
            <w:tcW w:type="dxa" w:w="2448"/>
            <w:shd w:fill="E7E6E6"/>
            <w:tcMar>
              <w:top w:w="65" w:type="dxa"/>
              <w:start w:w="85" w:type="dxa"/>
              <w:bottom w:w="65" w:type="dxa"/>
              <w:end w:w="85" w:type="dxa"/>
            </w:tcMar>
            <w:vAlign w:val="center"/>
          </w:tcPr>
          <w:p>
            <w:r>
              <w:rPr>
                <w:b/>
                <w:sz w:val="16"/>
              </w:rPr>
              <w:t>Component</w:t>
            </w:r>
          </w:p>
        </w:tc>
        <w:tc>
          <w:tcPr>
            <w:tcW w:type="dxa" w:w="8064"/>
            <w:shd w:fill="E7E6E6"/>
            <w:tcMar>
              <w:top w:w="65" w:type="dxa"/>
              <w:start w:w="85" w:type="dxa"/>
              <w:bottom w:w="65" w:type="dxa"/>
              <w:end w:w="85" w:type="dxa"/>
            </w:tcMar>
            <w:vAlign w:val="center"/>
          </w:tcPr>
          <w:p>
            <w:r>
              <w:rPr>
                <w:b/>
                <w:sz w:val="16"/>
              </w:rPr>
              <w:t>Editorial Requirement</w:t>
            </w:r>
          </w:p>
        </w:tc>
      </w:tr>
      <w:tr>
        <w:tc>
          <w:tcPr>
            <w:tcW w:type="dxa" w:w="2448"/>
            <w:tcMar>
              <w:top w:w="65" w:type="dxa"/>
              <w:start w:w="85" w:type="dxa"/>
              <w:bottom w:w="65" w:type="dxa"/>
              <w:end w:w="85" w:type="dxa"/>
            </w:tcMar>
            <w:vAlign w:val="top"/>
          </w:tcPr>
          <w:p>
            <w:pPr>
              <w:spacing w:after="0"/>
            </w:pPr>
            <w:r>
              <w:rPr>
                <w:sz w:val="16"/>
              </w:rPr>
              <w:t>Opening tension</w:t>
            </w:r>
          </w:p>
        </w:tc>
        <w:tc>
          <w:tcPr>
            <w:tcW w:type="dxa" w:w="8064"/>
            <w:tcMar>
              <w:top w:w="65" w:type="dxa"/>
              <w:start w:w="85" w:type="dxa"/>
              <w:bottom w:w="65" w:type="dxa"/>
              <w:end w:w="85" w:type="dxa"/>
            </w:tcMar>
            <w:vAlign w:val="top"/>
          </w:tcPr>
          <w:p>
            <w:pPr>
              <w:spacing w:after="0"/>
            </w:pPr>
            <w:r>
              <w:rPr>
                <w:sz w:val="16"/>
              </w:rPr>
              <w:t>State the real contradiction, uncertainty or decision—not a generic trend introduction.</w:t>
            </w:r>
          </w:p>
        </w:tc>
      </w:tr>
      <w:tr>
        <w:tc>
          <w:tcPr>
            <w:tcW w:type="dxa" w:w="2448"/>
            <w:tcMar>
              <w:top w:w="65" w:type="dxa"/>
              <w:start w:w="85" w:type="dxa"/>
              <w:bottom w:w="65" w:type="dxa"/>
              <w:end w:w="85" w:type="dxa"/>
            </w:tcMar>
            <w:vAlign w:val="top"/>
          </w:tcPr>
          <w:p>
            <w:pPr>
              <w:spacing w:after="0"/>
            </w:pPr>
            <w:r>
              <w:rPr>
                <w:sz w:val="16"/>
              </w:rPr>
              <w:t>What changed</w:t>
            </w:r>
          </w:p>
        </w:tc>
        <w:tc>
          <w:tcPr>
            <w:tcW w:type="dxa" w:w="8064"/>
            <w:tcMar>
              <w:top w:w="65" w:type="dxa"/>
              <w:start w:w="85" w:type="dxa"/>
              <w:bottom w:w="65" w:type="dxa"/>
              <w:end w:w="85" w:type="dxa"/>
            </w:tcMar>
            <w:vAlign w:val="top"/>
          </w:tcPr>
          <w:p>
            <w:pPr>
              <w:spacing w:after="0"/>
            </w:pPr>
            <w:r>
              <w:rPr>
                <w:sz w:val="16"/>
              </w:rPr>
              <w:t>Define the event or shift with dates and scope.</w:t>
            </w:r>
          </w:p>
        </w:tc>
      </w:tr>
      <w:tr>
        <w:tc>
          <w:tcPr>
            <w:tcW w:type="dxa" w:w="2448"/>
            <w:tcMar>
              <w:top w:w="65" w:type="dxa"/>
              <w:start w:w="85" w:type="dxa"/>
              <w:bottom w:w="65" w:type="dxa"/>
              <w:end w:w="85" w:type="dxa"/>
            </w:tcMar>
            <w:vAlign w:val="top"/>
          </w:tcPr>
          <w:p>
            <w:pPr>
              <w:spacing w:after="0"/>
            </w:pPr>
            <w:r>
              <w:rPr>
                <w:sz w:val="16"/>
              </w:rPr>
              <w:t>What we know</w:t>
            </w:r>
          </w:p>
        </w:tc>
        <w:tc>
          <w:tcPr>
            <w:tcW w:type="dxa" w:w="8064"/>
            <w:tcMar>
              <w:top w:w="65" w:type="dxa"/>
              <w:start w:w="85" w:type="dxa"/>
              <w:bottom w:w="65" w:type="dxa"/>
              <w:end w:w="85" w:type="dxa"/>
            </w:tcMar>
            <w:vAlign w:val="top"/>
          </w:tcPr>
          <w:p>
            <w:pPr>
              <w:spacing w:after="0"/>
            </w:pPr>
            <w:r>
              <w:rPr>
                <w:sz w:val="16"/>
              </w:rPr>
              <w:t>Present the strongest verified evidence.</w:t>
            </w:r>
          </w:p>
        </w:tc>
      </w:tr>
      <w:tr>
        <w:tc>
          <w:tcPr>
            <w:tcW w:type="dxa" w:w="2448"/>
            <w:tcMar>
              <w:top w:w="65" w:type="dxa"/>
              <w:start w:w="85" w:type="dxa"/>
              <w:bottom w:w="65" w:type="dxa"/>
              <w:end w:w="85" w:type="dxa"/>
            </w:tcMar>
            <w:vAlign w:val="top"/>
          </w:tcPr>
          <w:p>
            <w:pPr>
              <w:spacing w:after="0"/>
            </w:pPr>
            <w:r>
              <w:rPr>
                <w:sz w:val="16"/>
              </w:rPr>
              <w:t>What we are seeing</w:t>
            </w:r>
          </w:p>
        </w:tc>
        <w:tc>
          <w:tcPr>
            <w:tcW w:type="dxa" w:w="8064"/>
            <w:tcMar>
              <w:top w:w="65" w:type="dxa"/>
              <w:start w:w="85" w:type="dxa"/>
              <w:bottom w:w="65" w:type="dxa"/>
              <w:end w:w="85" w:type="dxa"/>
            </w:tcMar>
            <w:vAlign w:val="top"/>
          </w:tcPr>
          <w:p>
            <w:pPr>
              <w:spacing w:after="0"/>
            </w:pPr>
            <w:r>
              <w:rPr>
                <w:sz w:val="16"/>
              </w:rPr>
              <w:t>Add clearly scoped field observations or practitioner experience.</w:t>
            </w:r>
          </w:p>
        </w:tc>
      </w:tr>
      <w:tr>
        <w:tc>
          <w:tcPr>
            <w:tcW w:type="dxa" w:w="2448"/>
            <w:tcMar>
              <w:top w:w="65" w:type="dxa"/>
              <w:start w:w="85" w:type="dxa"/>
              <w:bottom w:w="65" w:type="dxa"/>
              <w:end w:w="85" w:type="dxa"/>
            </w:tcMar>
            <w:vAlign w:val="top"/>
          </w:tcPr>
          <w:p>
            <w:pPr>
              <w:spacing w:after="0"/>
            </w:pPr>
            <w:r>
              <w:rPr>
                <w:sz w:val="16"/>
              </w:rPr>
              <w:t>What remains uncertain</w:t>
            </w:r>
          </w:p>
        </w:tc>
        <w:tc>
          <w:tcPr>
            <w:tcW w:type="dxa" w:w="8064"/>
            <w:tcMar>
              <w:top w:w="65" w:type="dxa"/>
              <w:start w:w="85" w:type="dxa"/>
              <w:bottom w:w="65" w:type="dxa"/>
              <w:end w:w="85" w:type="dxa"/>
            </w:tcMar>
            <w:vAlign w:val="top"/>
          </w:tcPr>
          <w:p>
            <w:pPr>
              <w:spacing w:after="0"/>
            </w:pPr>
            <w:r>
              <w:rPr>
                <w:sz w:val="16"/>
              </w:rPr>
              <w:t>State evidence gaps, conflicts or premature conclusions.</w:t>
            </w:r>
          </w:p>
        </w:tc>
      </w:tr>
      <w:tr>
        <w:tc>
          <w:tcPr>
            <w:tcW w:type="dxa" w:w="2448"/>
            <w:tcMar>
              <w:top w:w="65" w:type="dxa"/>
              <w:start w:w="85" w:type="dxa"/>
              <w:bottom w:w="65" w:type="dxa"/>
              <w:end w:w="85" w:type="dxa"/>
            </w:tcMar>
            <w:vAlign w:val="top"/>
          </w:tcPr>
          <w:p>
            <w:pPr>
              <w:spacing w:after="0"/>
            </w:pPr>
            <w:r>
              <w:rPr>
                <w:sz w:val="16"/>
              </w:rPr>
              <w:t>Why it matters</w:t>
            </w:r>
          </w:p>
        </w:tc>
        <w:tc>
          <w:tcPr>
            <w:tcW w:type="dxa" w:w="8064"/>
            <w:tcMar>
              <w:top w:w="65" w:type="dxa"/>
              <w:start w:w="85" w:type="dxa"/>
              <w:bottom w:w="65" w:type="dxa"/>
              <w:end w:w="85" w:type="dxa"/>
            </w:tcMar>
            <w:vAlign w:val="top"/>
          </w:tcPr>
          <w:p>
            <w:pPr>
              <w:spacing w:after="0"/>
            </w:pPr>
            <w:r>
              <w:rPr>
                <w:sz w:val="16"/>
              </w:rPr>
              <w:t>Explain operational, human, quality, compliance or commercial consequences.</w:t>
            </w:r>
          </w:p>
        </w:tc>
      </w:tr>
      <w:tr>
        <w:tc>
          <w:tcPr>
            <w:tcW w:type="dxa" w:w="2448"/>
            <w:tcMar>
              <w:top w:w="65" w:type="dxa"/>
              <w:start w:w="85" w:type="dxa"/>
              <w:bottom w:w="65" w:type="dxa"/>
              <w:end w:w="85" w:type="dxa"/>
            </w:tcMar>
            <w:vAlign w:val="top"/>
          </w:tcPr>
          <w:p>
            <w:pPr>
              <w:spacing w:after="0"/>
            </w:pPr>
            <w:r>
              <w:rPr>
                <w:sz w:val="16"/>
              </w:rPr>
              <w:t>Stakeholder treatment</w:t>
            </w:r>
          </w:p>
        </w:tc>
        <w:tc>
          <w:tcPr>
            <w:tcW w:type="dxa" w:w="8064"/>
            <w:tcMar>
              <w:top w:w="65" w:type="dxa"/>
              <w:start w:w="85" w:type="dxa"/>
              <w:bottom w:w="65" w:type="dxa"/>
              <w:end w:w="85" w:type="dxa"/>
            </w:tcMar>
            <w:vAlign w:val="top"/>
          </w:tcPr>
          <w:p>
            <w:pPr>
              <w:spacing w:after="0"/>
            </w:pPr>
            <w:r>
              <w:rPr>
                <w:sz w:val="16"/>
              </w:rPr>
              <w:t>Use Mode A, B or C. Include only materially relevant lenses.</w:t>
            </w:r>
          </w:p>
        </w:tc>
      </w:tr>
      <w:tr>
        <w:tc>
          <w:tcPr>
            <w:tcW w:type="dxa" w:w="2448"/>
            <w:tcMar>
              <w:top w:w="65" w:type="dxa"/>
              <w:start w:w="85" w:type="dxa"/>
              <w:bottom w:w="65" w:type="dxa"/>
              <w:end w:w="85" w:type="dxa"/>
            </w:tcMar>
            <w:vAlign w:val="top"/>
          </w:tcPr>
          <w:p>
            <w:pPr>
              <w:spacing w:after="0"/>
            </w:pPr>
            <w:r>
              <w:rPr>
                <w:sz w:val="16"/>
              </w:rPr>
              <w:t>Decision framework</w:t>
            </w:r>
          </w:p>
        </w:tc>
        <w:tc>
          <w:tcPr>
            <w:tcW w:type="dxa" w:w="8064"/>
            <w:tcMar>
              <w:top w:w="65" w:type="dxa"/>
              <w:start w:w="85" w:type="dxa"/>
              <w:bottom w:w="65" w:type="dxa"/>
              <w:end w:w="85" w:type="dxa"/>
            </w:tcMar>
            <w:vAlign w:val="top"/>
          </w:tcPr>
          <w:p>
            <w:pPr>
              <w:spacing w:after="0"/>
            </w:pPr>
            <w:r>
              <w:rPr>
                <w:sz w:val="16"/>
              </w:rPr>
              <w:t>Offer choices, trade-offs, questions or principles.</w:t>
            </w:r>
          </w:p>
        </w:tc>
      </w:tr>
      <w:tr>
        <w:tc>
          <w:tcPr>
            <w:tcW w:type="dxa" w:w="2448"/>
            <w:tcMar>
              <w:top w:w="65" w:type="dxa"/>
              <w:start w:w="85" w:type="dxa"/>
              <w:bottom w:w="65" w:type="dxa"/>
              <w:end w:w="85" w:type="dxa"/>
            </w:tcMar>
            <w:vAlign w:val="top"/>
          </w:tcPr>
          <w:p>
            <w:pPr>
              <w:spacing w:after="0"/>
            </w:pPr>
            <w:r>
              <w:rPr>
                <w:sz w:val="16"/>
              </w:rPr>
              <w:t>What to consider next</w:t>
            </w:r>
          </w:p>
        </w:tc>
        <w:tc>
          <w:tcPr>
            <w:tcW w:type="dxa" w:w="8064"/>
            <w:tcMar>
              <w:top w:w="65" w:type="dxa"/>
              <w:start w:w="85" w:type="dxa"/>
              <w:bottom w:w="65" w:type="dxa"/>
              <w:end w:w="85" w:type="dxa"/>
            </w:tcMar>
            <w:vAlign w:val="top"/>
          </w:tcPr>
          <w:p>
            <w:pPr>
              <w:spacing w:after="0"/>
            </w:pPr>
            <w:r>
              <w:rPr>
                <w:sz w:val="16"/>
              </w:rPr>
              <w:t>Give practical next steps without pretending one answer fits all.</w:t>
            </w:r>
          </w:p>
        </w:tc>
      </w:tr>
      <w:tr>
        <w:tc>
          <w:tcPr>
            <w:tcW w:type="dxa" w:w="2448"/>
            <w:tcMar>
              <w:top w:w="65" w:type="dxa"/>
              <w:start w:w="85" w:type="dxa"/>
              <w:bottom w:w="65" w:type="dxa"/>
              <w:end w:w="85" w:type="dxa"/>
            </w:tcMar>
            <w:vAlign w:val="top"/>
          </w:tcPr>
          <w:p>
            <w:pPr>
              <w:spacing w:after="0"/>
            </w:pPr>
            <w:r>
              <w:rPr>
                <w:sz w:val="16"/>
              </w:rPr>
              <w:t>Sources and accountability</w:t>
            </w:r>
          </w:p>
        </w:tc>
        <w:tc>
          <w:tcPr>
            <w:tcW w:type="dxa" w:w="8064"/>
            <w:tcMar>
              <w:top w:w="65" w:type="dxa"/>
              <w:start w:w="85" w:type="dxa"/>
              <w:bottom w:w="65" w:type="dxa"/>
              <w:end w:w="85" w:type="dxa"/>
            </w:tcMar>
            <w:vAlign w:val="top"/>
          </w:tcPr>
          <w:p>
            <w:pPr>
              <w:spacing w:after="0"/>
            </w:pPr>
            <w:r>
              <w:rPr>
                <w:sz w:val="16"/>
              </w:rPr>
              <w:t>Named author, reviewer if needed, publication/update dates, sources and disclosure.</w:t>
            </w:r>
          </w:p>
        </w:tc>
      </w:tr>
    </w:tbl>
    <w:p>
      <w:pPr>
        <w:spacing w:after="80"/>
      </w:pPr>
      <w:r>
        <w:rPr>
          <w:i w:val="0"/>
        </w:rPr>
        <w:t>Recommended public structure:</w:t>
      </w:r>
    </w:p>
    <w:p>
      <w:pPr>
        <w:pStyle w:val="ListBullet"/>
        <w:spacing w:after="40"/>
      </w:pPr>
      <w:r>
        <w:t>Headline with a clear tension or question.</w:t>
      </w:r>
    </w:p>
    <w:p>
      <w:pPr>
        <w:pStyle w:val="ListBullet"/>
        <w:spacing w:after="40"/>
      </w:pPr>
      <w:r>
        <w:t>Two- to four-sentence reader promise.</w:t>
      </w:r>
    </w:p>
    <w:p>
      <w:pPr>
        <w:pStyle w:val="ListBullet"/>
        <w:spacing w:after="40"/>
      </w:pPr>
      <w:r>
        <w:t>Evidence-led body with natural subheadings.</w:t>
      </w:r>
    </w:p>
    <w:p>
      <w:pPr>
        <w:pStyle w:val="ListBullet"/>
        <w:spacing w:after="40"/>
      </w:pPr>
      <w:r>
        <w:t>A compact stakeholder-impact section when Mode B or C applies.</w:t>
      </w:r>
    </w:p>
    <w:p>
      <w:pPr>
        <w:pStyle w:val="ListBullet"/>
        <w:spacing w:after="40"/>
      </w:pPr>
      <w:r>
        <w:t>Decision principles or questions.</w:t>
      </w:r>
    </w:p>
    <w:p>
      <w:pPr>
        <w:pStyle w:val="ListBullet"/>
        <w:spacing w:after="40"/>
      </w:pPr>
      <w:r>
        <w:t>Sources, author and update information.</w:t>
      </w:r>
    </w:p>
    <w:p>
      <w:pPr>
        <w:pStyle w:val="Heading2"/>
      </w:pPr>
      <w:r>
        <w:t>11.2 Field Signal</w:t>
      </w:r>
    </w:p>
    <w:p>
      <w:pPr>
        <w:spacing w:after="80"/>
      </w:pPr>
      <w:r>
        <w:rPr>
          <w:i w:val="0"/>
        </w:rPr>
        <w:t>Use for: current observations that are useful now but do not yet require a long article.</w:t>
      </w:r>
    </w:p>
    <w:tbl>
      <w:tblPr>
        <w:tblStyle w:val="TableGrid"/>
        <w:tblW w:type="auto" w:w="0"/>
        <w:jc w:val="center"/>
        <w:tblLayout w:type="autofit"/>
        <w:tblLook w:firstColumn="1" w:firstRow="1" w:lastColumn="0" w:lastRow="0" w:noHBand="0" w:noVBand="1" w:val="04A0"/>
      </w:tblPr>
      <w:tblGrid>
        <w:gridCol w:w="5141"/>
        <w:gridCol w:w="5141"/>
      </w:tblGrid>
      <w:tr>
        <w:tc>
          <w:tcPr>
            <w:tcW w:type="dxa" w:w="2160"/>
            <w:shd w:fill="E7E6E6"/>
            <w:tcMar>
              <w:top w:w="65" w:type="dxa"/>
              <w:start w:w="85" w:type="dxa"/>
              <w:bottom w:w="65" w:type="dxa"/>
              <w:end w:w="85" w:type="dxa"/>
            </w:tcMar>
            <w:vAlign w:val="center"/>
          </w:tcPr>
          <w:p>
            <w:r>
              <w:rPr>
                <w:b/>
                <w:sz w:val="17"/>
              </w:rPr>
              <w:t>Part</w:t>
            </w:r>
          </w:p>
        </w:tc>
        <w:tc>
          <w:tcPr>
            <w:tcW w:type="dxa" w:w="8352"/>
            <w:shd w:fill="E7E6E6"/>
            <w:tcMar>
              <w:top w:w="65" w:type="dxa"/>
              <w:start w:w="85" w:type="dxa"/>
              <w:bottom w:w="65" w:type="dxa"/>
              <w:end w:w="85" w:type="dxa"/>
            </w:tcMar>
            <w:vAlign w:val="center"/>
          </w:tcPr>
          <w:p>
            <w:r>
              <w:rPr>
                <w:b/>
                <w:sz w:val="17"/>
              </w:rPr>
              <w:t>Requirement</w:t>
            </w:r>
          </w:p>
        </w:tc>
      </w:tr>
      <w:tr>
        <w:tc>
          <w:tcPr>
            <w:tcW w:type="dxa" w:w="2160"/>
            <w:tcMar>
              <w:top w:w="65" w:type="dxa"/>
              <w:start w:w="85" w:type="dxa"/>
              <w:bottom w:w="65" w:type="dxa"/>
              <w:end w:w="85" w:type="dxa"/>
            </w:tcMar>
            <w:vAlign w:val="top"/>
          </w:tcPr>
          <w:p>
            <w:pPr>
              <w:spacing w:after="0"/>
            </w:pPr>
            <w:r>
              <w:rPr>
                <w:sz w:val="17"/>
              </w:rPr>
              <w:t>Signal</w:t>
            </w:r>
          </w:p>
        </w:tc>
        <w:tc>
          <w:tcPr>
            <w:tcW w:type="dxa" w:w="8352"/>
            <w:tcMar>
              <w:top w:w="65" w:type="dxa"/>
              <w:start w:w="85" w:type="dxa"/>
              <w:bottom w:w="65" w:type="dxa"/>
              <w:end w:w="85" w:type="dxa"/>
            </w:tcMar>
            <w:vAlign w:val="top"/>
          </w:tcPr>
          <w:p>
            <w:pPr>
              <w:spacing w:after="0"/>
            </w:pPr>
            <w:r>
              <w:rPr>
                <w:sz w:val="17"/>
              </w:rPr>
              <w:t>One current change, behavior, data point or operating observation.</w:t>
            </w:r>
          </w:p>
        </w:tc>
      </w:tr>
      <w:tr>
        <w:tc>
          <w:tcPr>
            <w:tcW w:type="dxa" w:w="2160"/>
            <w:tcMar>
              <w:top w:w="65" w:type="dxa"/>
              <w:start w:w="85" w:type="dxa"/>
              <w:bottom w:w="65" w:type="dxa"/>
              <w:end w:w="85" w:type="dxa"/>
            </w:tcMar>
            <w:vAlign w:val="top"/>
          </w:tcPr>
          <w:p>
            <w:pPr>
              <w:spacing w:after="0"/>
            </w:pPr>
            <w:r>
              <w:rPr>
                <w:sz w:val="17"/>
              </w:rPr>
              <w:t>Evidence status</w:t>
            </w:r>
          </w:p>
        </w:tc>
        <w:tc>
          <w:tcPr>
            <w:tcW w:type="dxa" w:w="8352"/>
            <w:tcMar>
              <w:top w:w="65" w:type="dxa"/>
              <w:start w:w="85" w:type="dxa"/>
              <w:bottom w:w="65" w:type="dxa"/>
              <w:end w:w="85" w:type="dxa"/>
            </w:tcMar>
            <w:vAlign w:val="top"/>
          </w:tcPr>
          <w:p>
            <w:pPr>
              <w:spacing w:after="0"/>
            </w:pPr>
            <w:r>
              <w:rPr>
                <w:sz w:val="17"/>
              </w:rPr>
              <w:t>State whether it is research-backed, field-observed or still emerging.</w:t>
            </w:r>
          </w:p>
        </w:tc>
      </w:tr>
      <w:tr>
        <w:tc>
          <w:tcPr>
            <w:tcW w:type="dxa" w:w="2160"/>
            <w:tcMar>
              <w:top w:w="65" w:type="dxa"/>
              <w:start w:w="85" w:type="dxa"/>
              <w:bottom w:w="65" w:type="dxa"/>
              <w:end w:w="85" w:type="dxa"/>
            </w:tcMar>
            <w:vAlign w:val="top"/>
          </w:tcPr>
          <w:p>
            <w:pPr>
              <w:spacing w:after="0"/>
            </w:pPr>
            <w:r>
              <w:rPr>
                <w:sz w:val="17"/>
              </w:rPr>
              <w:t>Why it matters now</w:t>
            </w:r>
          </w:p>
        </w:tc>
        <w:tc>
          <w:tcPr>
            <w:tcW w:type="dxa" w:w="8352"/>
            <w:tcMar>
              <w:top w:w="65" w:type="dxa"/>
              <w:start w:w="85" w:type="dxa"/>
              <w:bottom w:w="65" w:type="dxa"/>
              <w:end w:w="85" w:type="dxa"/>
            </w:tcMar>
            <w:vAlign w:val="top"/>
          </w:tcPr>
          <w:p>
            <w:pPr>
              <w:spacing w:after="0"/>
            </w:pPr>
            <w:r>
              <w:rPr>
                <w:sz w:val="17"/>
              </w:rPr>
              <w:t>One practical consequence.</w:t>
            </w:r>
          </w:p>
        </w:tc>
      </w:tr>
      <w:tr>
        <w:tc>
          <w:tcPr>
            <w:tcW w:type="dxa" w:w="2160"/>
            <w:tcMar>
              <w:top w:w="65" w:type="dxa"/>
              <w:start w:w="85" w:type="dxa"/>
              <w:bottom w:w="65" w:type="dxa"/>
              <w:end w:w="85" w:type="dxa"/>
            </w:tcMar>
            <w:vAlign w:val="top"/>
          </w:tcPr>
          <w:p>
            <w:pPr>
              <w:spacing w:after="0"/>
            </w:pPr>
            <w:r>
              <w:rPr>
                <w:sz w:val="17"/>
              </w:rPr>
              <w:t>Primary reader</w:t>
            </w:r>
          </w:p>
        </w:tc>
        <w:tc>
          <w:tcPr>
            <w:tcW w:type="dxa" w:w="8352"/>
            <w:tcMar>
              <w:top w:w="65" w:type="dxa"/>
              <w:start w:w="85" w:type="dxa"/>
              <w:bottom w:w="65" w:type="dxa"/>
              <w:end w:w="85" w:type="dxa"/>
            </w:tcMar>
            <w:vAlign w:val="top"/>
          </w:tcPr>
          <w:p>
            <w:pPr>
              <w:spacing w:after="0"/>
            </w:pPr>
            <w:r>
              <w:rPr>
                <w:sz w:val="17"/>
              </w:rPr>
              <w:t>One clearly defined practitioner or professional.</w:t>
            </w:r>
          </w:p>
        </w:tc>
      </w:tr>
      <w:tr>
        <w:tc>
          <w:tcPr>
            <w:tcW w:type="dxa" w:w="2160"/>
            <w:tcMar>
              <w:top w:w="65" w:type="dxa"/>
              <w:start w:w="85" w:type="dxa"/>
              <w:bottom w:w="65" w:type="dxa"/>
              <w:end w:w="85" w:type="dxa"/>
            </w:tcMar>
            <w:vAlign w:val="top"/>
          </w:tcPr>
          <w:p>
            <w:pPr>
              <w:spacing w:after="0"/>
            </w:pPr>
            <w:r>
              <w:rPr>
                <w:sz w:val="17"/>
              </w:rPr>
              <w:t>So what</w:t>
            </w:r>
          </w:p>
        </w:tc>
        <w:tc>
          <w:tcPr>
            <w:tcW w:type="dxa" w:w="8352"/>
            <w:tcMar>
              <w:top w:w="65" w:type="dxa"/>
              <w:start w:w="85" w:type="dxa"/>
              <w:bottom w:w="65" w:type="dxa"/>
              <w:end w:w="85" w:type="dxa"/>
            </w:tcMar>
            <w:vAlign w:val="top"/>
          </w:tcPr>
          <w:p>
            <w:pPr>
              <w:spacing w:after="0"/>
            </w:pPr>
            <w:r>
              <w:rPr>
                <w:sz w:val="17"/>
              </w:rPr>
              <w:t>One action, question or item to monitor.</w:t>
            </w:r>
          </w:p>
        </w:tc>
      </w:tr>
      <w:tr>
        <w:tc>
          <w:tcPr>
            <w:tcW w:type="dxa" w:w="2160"/>
            <w:tcMar>
              <w:top w:w="65" w:type="dxa"/>
              <w:start w:w="85" w:type="dxa"/>
              <w:bottom w:w="65" w:type="dxa"/>
              <w:end w:w="85" w:type="dxa"/>
            </w:tcMar>
            <w:vAlign w:val="top"/>
          </w:tcPr>
          <w:p>
            <w:pPr>
              <w:spacing w:after="0"/>
            </w:pPr>
            <w:r>
              <w:rPr>
                <w:sz w:val="17"/>
              </w:rPr>
              <w:t>Boundary</w:t>
            </w:r>
          </w:p>
        </w:tc>
        <w:tc>
          <w:tcPr>
            <w:tcW w:type="dxa" w:w="8352"/>
            <w:tcMar>
              <w:top w:w="65" w:type="dxa"/>
              <w:start w:w="85" w:type="dxa"/>
              <w:bottom w:w="65" w:type="dxa"/>
              <w:end w:w="85" w:type="dxa"/>
            </w:tcMar>
            <w:vAlign w:val="top"/>
          </w:tcPr>
          <w:p>
            <w:pPr>
              <w:spacing w:after="0"/>
            </w:pPr>
            <w:r>
              <w:rPr>
                <w:sz w:val="17"/>
              </w:rPr>
              <w:t>Do not inflate a signal into a universal trend.</w:t>
            </w:r>
          </w:p>
        </w:tc>
      </w:tr>
    </w:tbl>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Field Signal formula: What we noticed -&gt; what supports it -&gt; why it may matter -&gt; what to watch next.</w:t>
            </w:r>
          </w:p>
        </w:tc>
      </w:tr>
    </w:tbl>
    <w:p>
      <w:pPr>
        <w:pStyle w:val="Heading2"/>
      </w:pPr>
      <w:r>
        <w:t>11.3 Decision Guide</w:t>
      </w:r>
    </w:p>
    <w:p>
      <w:pPr>
        <w:spacing w:after="80"/>
      </w:pPr>
      <w:r>
        <w:rPr>
          <w:i w:val="0"/>
        </w:rPr>
        <w:t>Use for: helping a reader make or prepare for a specific choice.</w:t>
      </w:r>
    </w:p>
    <w:tbl>
      <w:tblPr>
        <w:tblStyle w:val="TableGrid"/>
        <w:tblW w:type="auto" w:w="0"/>
        <w:jc w:val="center"/>
        <w:tblLayout w:type="autofit"/>
        <w:tblLook w:firstColumn="1" w:firstRow="1" w:lastColumn="0" w:lastRow="0" w:noHBand="0" w:noVBand="1" w:val="04A0"/>
      </w:tblPr>
      <w:tblGrid>
        <w:gridCol w:w="5141"/>
        <w:gridCol w:w="5141"/>
      </w:tblGrid>
      <w:tr>
        <w:tc>
          <w:tcPr>
            <w:tcW w:type="dxa" w:w="2160"/>
            <w:shd w:fill="E7E6E6"/>
            <w:tcMar>
              <w:top w:w="65" w:type="dxa"/>
              <w:start w:w="85" w:type="dxa"/>
              <w:bottom w:w="65" w:type="dxa"/>
              <w:end w:w="85" w:type="dxa"/>
            </w:tcMar>
            <w:vAlign w:val="center"/>
          </w:tcPr>
          <w:p>
            <w:r>
              <w:rPr>
                <w:b/>
                <w:sz w:val="17"/>
              </w:rPr>
              <w:t>Part</w:t>
            </w:r>
          </w:p>
        </w:tc>
        <w:tc>
          <w:tcPr>
            <w:tcW w:type="dxa" w:w="8352"/>
            <w:shd w:fill="E7E6E6"/>
            <w:tcMar>
              <w:top w:w="65" w:type="dxa"/>
              <w:start w:w="85" w:type="dxa"/>
              <w:bottom w:w="65" w:type="dxa"/>
              <w:end w:w="85" w:type="dxa"/>
            </w:tcMar>
            <w:vAlign w:val="center"/>
          </w:tcPr>
          <w:p>
            <w:r>
              <w:rPr>
                <w:b/>
                <w:sz w:val="17"/>
              </w:rPr>
              <w:t>Requirement</w:t>
            </w:r>
          </w:p>
        </w:tc>
      </w:tr>
      <w:tr>
        <w:tc>
          <w:tcPr>
            <w:tcW w:type="dxa" w:w="2160"/>
            <w:tcMar>
              <w:top w:w="65" w:type="dxa"/>
              <w:start w:w="85" w:type="dxa"/>
              <w:bottom w:w="65" w:type="dxa"/>
              <w:end w:w="85" w:type="dxa"/>
            </w:tcMar>
            <w:vAlign w:val="top"/>
          </w:tcPr>
          <w:p>
            <w:pPr>
              <w:spacing w:after="0"/>
            </w:pPr>
            <w:r>
              <w:rPr>
                <w:sz w:val="17"/>
              </w:rPr>
              <w:t>Decision</w:t>
            </w:r>
          </w:p>
        </w:tc>
        <w:tc>
          <w:tcPr>
            <w:tcW w:type="dxa" w:w="8352"/>
            <w:tcMar>
              <w:top w:w="65" w:type="dxa"/>
              <w:start w:w="85" w:type="dxa"/>
              <w:bottom w:w="65" w:type="dxa"/>
              <w:end w:w="85" w:type="dxa"/>
            </w:tcMar>
            <w:vAlign w:val="top"/>
          </w:tcPr>
          <w:p>
            <w:pPr>
              <w:spacing w:after="0"/>
            </w:pPr>
            <w:r>
              <w:rPr>
                <w:sz w:val="17"/>
              </w:rPr>
              <w:t>Name the exact decision and who owns it.</w:t>
            </w:r>
          </w:p>
        </w:tc>
      </w:tr>
      <w:tr>
        <w:tc>
          <w:tcPr>
            <w:tcW w:type="dxa" w:w="2160"/>
            <w:tcMar>
              <w:top w:w="65" w:type="dxa"/>
              <w:start w:w="85" w:type="dxa"/>
              <w:bottom w:w="65" w:type="dxa"/>
              <w:end w:w="85" w:type="dxa"/>
            </w:tcMar>
            <w:vAlign w:val="top"/>
          </w:tcPr>
          <w:p>
            <w:pPr>
              <w:spacing w:after="0"/>
            </w:pPr>
            <w:r>
              <w:rPr>
                <w:sz w:val="17"/>
              </w:rPr>
              <w:t>Context</w:t>
            </w:r>
          </w:p>
        </w:tc>
        <w:tc>
          <w:tcPr>
            <w:tcW w:type="dxa" w:w="8352"/>
            <w:tcMar>
              <w:top w:w="65" w:type="dxa"/>
              <w:start w:w="85" w:type="dxa"/>
              <w:bottom w:w="65" w:type="dxa"/>
              <w:end w:w="85" w:type="dxa"/>
            </w:tcMar>
            <w:vAlign w:val="top"/>
          </w:tcPr>
          <w:p>
            <w:pPr>
              <w:spacing w:after="0"/>
            </w:pPr>
            <w:r>
              <w:rPr>
                <w:sz w:val="17"/>
              </w:rPr>
              <w:t>Explain why the decision is difficult now.</w:t>
            </w:r>
          </w:p>
        </w:tc>
      </w:tr>
      <w:tr>
        <w:tc>
          <w:tcPr>
            <w:tcW w:type="dxa" w:w="2160"/>
            <w:tcMar>
              <w:top w:w="65" w:type="dxa"/>
              <w:start w:w="85" w:type="dxa"/>
              <w:bottom w:w="65" w:type="dxa"/>
              <w:end w:w="85" w:type="dxa"/>
            </w:tcMar>
            <w:vAlign w:val="top"/>
          </w:tcPr>
          <w:p>
            <w:pPr>
              <w:spacing w:after="0"/>
            </w:pPr>
            <w:r>
              <w:rPr>
                <w:sz w:val="17"/>
              </w:rPr>
              <w:t>Options</w:t>
            </w:r>
          </w:p>
        </w:tc>
        <w:tc>
          <w:tcPr>
            <w:tcW w:type="dxa" w:w="8352"/>
            <w:tcMar>
              <w:top w:w="65" w:type="dxa"/>
              <w:start w:w="85" w:type="dxa"/>
              <w:bottom w:w="65" w:type="dxa"/>
              <w:end w:w="85" w:type="dxa"/>
            </w:tcMar>
            <w:vAlign w:val="top"/>
          </w:tcPr>
          <w:p>
            <w:pPr>
              <w:spacing w:after="0"/>
            </w:pPr>
            <w:r>
              <w:rPr>
                <w:sz w:val="17"/>
              </w:rPr>
              <w:t>Describe realistic alternatives, including doing nothing when relevant.</w:t>
            </w:r>
          </w:p>
        </w:tc>
      </w:tr>
      <w:tr>
        <w:tc>
          <w:tcPr>
            <w:tcW w:type="dxa" w:w="2160"/>
            <w:tcMar>
              <w:top w:w="65" w:type="dxa"/>
              <w:start w:w="85" w:type="dxa"/>
              <w:bottom w:w="65" w:type="dxa"/>
              <w:end w:w="85" w:type="dxa"/>
            </w:tcMar>
            <w:vAlign w:val="top"/>
          </w:tcPr>
          <w:p>
            <w:pPr>
              <w:spacing w:after="0"/>
            </w:pPr>
            <w:r>
              <w:rPr>
                <w:sz w:val="17"/>
              </w:rPr>
              <w:t>Evaluation criteria</w:t>
            </w:r>
          </w:p>
        </w:tc>
        <w:tc>
          <w:tcPr>
            <w:tcW w:type="dxa" w:w="8352"/>
            <w:tcMar>
              <w:top w:w="65" w:type="dxa"/>
              <w:start w:w="85" w:type="dxa"/>
              <w:bottom w:w="65" w:type="dxa"/>
              <w:end w:w="85" w:type="dxa"/>
            </w:tcMar>
            <w:vAlign w:val="top"/>
          </w:tcPr>
          <w:p>
            <w:pPr>
              <w:spacing w:after="0"/>
            </w:pPr>
            <w:r>
              <w:rPr>
                <w:sz w:val="17"/>
              </w:rPr>
              <w:t>Quality, speed, cost, risk, fairness, compliance, candidate experience or other relevant factors.</w:t>
            </w:r>
          </w:p>
        </w:tc>
      </w:tr>
      <w:tr>
        <w:tc>
          <w:tcPr>
            <w:tcW w:type="dxa" w:w="2160"/>
            <w:tcMar>
              <w:top w:w="65" w:type="dxa"/>
              <w:start w:w="85" w:type="dxa"/>
              <w:bottom w:w="65" w:type="dxa"/>
              <w:end w:w="85" w:type="dxa"/>
            </w:tcMar>
            <w:vAlign w:val="top"/>
          </w:tcPr>
          <w:p>
            <w:pPr>
              <w:spacing w:after="0"/>
            </w:pPr>
            <w:r>
              <w:rPr>
                <w:sz w:val="17"/>
              </w:rPr>
              <w:t>Trade-offs</w:t>
            </w:r>
          </w:p>
        </w:tc>
        <w:tc>
          <w:tcPr>
            <w:tcW w:type="dxa" w:w="8352"/>
            <w:tcMar>
              <w:top w:w="65" w:type="dxa"/>
              <w:start w:w="85" w:type="dxa"/>
              <w:bottom w:w="65" w:type="dxa"/>
              <w:end w:w="85" w:type="dxa"/>
            </w:tcMar>
            <w:vAlign w:val="top"/>
          </w:tcPr>
          <w:p>
            <w:pPr>
              <w:spacing w:after="0"/>
            </w:pPr>
            <w:r>
              <w:rPr>
                <w:sz w:val="17"/>
              </w:rPr>
              <w:t>Explain what improves and what may worsen under each option.</w:t>
            </w:r>
          </w:p>
        </w:tc>
      </w:tr>
      <w:tr>
        <w:tc>
          <w:tcPr>
            <w:tcW w:type="dxa" w:w="2160"/>
            <w:tcMar>
              <w:top w:w="65" w:type="dxa"/>
              <w:start w:w="85" w:type="dxa"/>
              <w:bottom w:w="65" w:type="dxa"/>
              <w:end w:w="85" w:type="dxa"/>
            </w:tcMar>
            <w:vAlign w:val="top"/>
          </w:tcPr>
          <w:p>
            <w:pPr>
              <w:spacing w:after="0"/>
            </w:pPr>
            <w:r>
              <w:rPr>
                <w:sz w:val="17"/>
              </w:rPr>
              <w:t>Red flags</w:t>
            </w:r>
          </w:p>
        </w:tc>
        <w:tc>
          <w:tcPr>
            <w:tcW w:type="dxa" w:w="8352"/>
            <w:tcMar>
              <w:top w:w="65" w:type="dxa"/>
              <w:start w:w="85" w:type="dxa"/>
              <w:bottom w:w="65" w:type="dxa"/>
              <w:end w:w="85" w:type="dxa"/>
            </w:tcMar>
            <w:vAlign w:val="top"/>
          </w:tcPr>
          <w:p>
            <w:pPr>
              <w:spacing w:after="0"/>
            </w:pPr>
            <w:r>
              <w:rPr>
                <w:sz w:val="17"/>
              </w:rPr>
              <w:t>List conditions that should stop or change the decision.</w:t>
            </w:r>
          </w:p>
        </w:tc>
      </w:tr>
      <w:tr>
        <w:tc>
          <w:tcPr>
            <w:tcW w:type="dxa" w:w="2160"/>
            <w:tcMar>
              <w:top w:w="65" w:type="dxa"/>
              <w:start w:w="85" w:type="dxa"/>
              <w:bottom w:w="65" w:type="dxa"/>
              <w:end w:w="85" w:type="dxa"/>
            </w:tcMar>
            <w:vAlign w:val="top"/>
          </w:tcPr>
          <w:p>
            <w:pPr>
              <w:spacing w:after="0"/>
            </w:pPr>
            <w:r>
              <w:rPr>
                <w:sz w:val="17"/>
              </w:rPr>
              <w:t>Recommended questions</w:t>
            </w:r>
          </w:p>
        </w:tc>
        <w:tc>
          <w:tcPr>
            <w:tcW w:type="dxa" w:w="8352"/>
            <w:tcMar>
              <w:top w:w="65" w:type="dxa"/>
              <w:start w:w="85" w:type="dxa"/>
              <w:bottom w:w="65" w:type="dxa"/>
              <w:end w:w="85" w:type="dxa"/>
            </w:tcMar>
            <w:vAlign w:val="top"/>
          </w:tcPr>
          <w:p>
            <w:pPr>
              <w:spacing w:after="0"/>
            </w:pPr>
            <w:r>
              <w:rPr>
                <w:sz w:val="17"/>
              </w:rPr>
              <w:t>Provide questions the reader can use in the real situation.</w:t>
            </w:r>
          </w:p>
        </w:tc>
      </w:tr>
      <w:tr>
        <w:tc>
          <w:tcPr>
            <w:tcW w:type="dxa" w:w="2160"/>
            <w:tcMar>
              <w:top w:w="65" w:type="dxa"/>
              <w:start w:w="85" w:type="dxa"/>
              <w:bottom w:w="65" w:type="dxa"/>
              <w:end w:w="85" w:type="dxa"/>
            </w:tcMar>
            <w:vAlign w:val="top"/>
          </w:tcPr>
          <w:p>
            <w:pPr>
              <w:spacing w:after="0"/>
            </w:pPr>
            <w:r>
              <w:rPr>
                <w:sz w:val="17"/>
              </w:rPr>
              <w:t>Conclusion</w:t>
            </w:r>
          </w:p>
        </w:tc>
        <w:tc>
          <w:tcPr>
            <w:tcW w:type="dxa" w:w="8352"/>
            <w:tcMar>
              <w:top w:w="65" w:type="dxa"/>
              <w:start w:w="85" w:type="dxa"/>
              <w:bottom w:w="65" w:type="dxa"/>
              <w:end w:w="85" w:type="dxa"/>
            </w:tcMar>
            <w:vAlign w:val="top"/>
          </w:tcPr>
          <w:p>
            <w:pPr>
              <w:spacing w:after="0"/>
            </w:pPr>
            <w:r>
              <w:rPr>
                <w:sz w:val="17"/>
              </w:rPr>
              <w:t>Offer decision principles, not an unsupported universal answer.</w:t>
            </w:r>
          </w:p>
        </w:tc>
      </w:tr>
    </w:tbl>
    <w:p>
      <w:pPr>
        <w:pStyle w:val="Heading2"/>
      </w:pPr>
      <w:r>
        <w:t>11.4 Research Brief</w:t>
      </w:r>
    </w:p>
    <w:p>
      <w:pPr>
        <w:spacing w:after="80"/>
      </w:pPr>
      <w:r>
        <w:rPr>
          <w:i w:val="0"/>
        </w:rPr>
        <w:t>Use for: a new report, dataset, regulation, standard or study.</w:t>
      </w:r>
    </w:p>
    <w:tbl>
      <w:tblPr>
        <w:tblStyle w:val="TableGrid"/>
        <w:tblW w:type="auto" w:w="0"/>
        <w:jc w:val="center"/>
        <w:tblLayout w:type="autofit"/>
        <w:tblLook w:firstColumn="1" w:firstRow="1" w:lastColumn="0" w:lastRow="0" w:noHBand="0" w:noVBand="1" w:val="04A0"/>
      </w:tblPr>
      <w:tblGrid>
        <w:gridCol w:w="5141"/>
        <w:gridCol w:w="5141"/>
      </w:tblGrid>
      <w:tr>
        <w:tc>
          <w:tcPr>
            <w:tcW w:type="dxa" w:w="2304"/>
            <w:shd w:fill="E7E6E6"/>
            <w:tcMar>
              <w:top w:w="65" w:type="dxa"/>
              <w:start w:w="85" w:type="dxa"/>
              <w:bottom w:w="65" w:type="dxa"/>
              <w:end w:w="85" w:type="dxa"/>
            </w:tcMar>
            <w:vAlign w:val="center"/>
          </w:tcPr>
          <w:p>
            <w:r>
              <w:rPr>
                <w:b/>
                <w:sz w:val="17"/>
              </w:rPr>
              <w:t>Part</w:t>
            </w:r>
          </w:p>
        </w:tc>
        <w:tc>
          <w:tcPr>
            <w:tcW w:type="dxa" w:w="8208"/>
            <w:shd w:fill="E7E6E6"/>
            <w:tcMar>
              <w:top w:w="65" w:type="dxa"/>
              <w:start w:w="85" w:type="dxa"/>
              <w:bottom w:w="65" w:type="dxa"/>
              <w:end w:w="85" w:type="dxa"/>
            </w:tcMar>
            <w:vAlign w:val="center"/>
          </w:tcPr>
          <w:p>
            <w:r>
              <w:rPr>
                <w:b/>
                <w:sz w:val="17"/>
              </w:rPr>
              <w:t>Requirement</w:t>
            </w:r>
          </w:p>
        </w:tc>
      </w:tr>
      <w:tr>
        <w:tc>
          <w:tcPr>
            <w:tcW w:type="dxa" w:w="2304"/>
            <w:tcMar>
              <w:top w:w="65" w:type="dxa"/>
              <w:start w:w="85" w:type="dxa"/>
              <w:bottom w:w="65" w:type="dxa"/>
              <w:end w:w="85" w:type="dxa"/>
            </w:tcMar>
            <w:vAlign w:val="top"/>
          </w:tcPr>
          <w:p>
            <w:pPr>
              <w:spacing w:after="0"/>
            </w:pPr>
            <w:r>
              <w:rPr>
                <w:sz w:val="17"/>
              </w:rPr>
              <w:t>Source overview</w:t>
            </w:r>
          </w:p>
        </w:tc>
        <w:tc>
          <w:tcPr>
            <w:tcW w:type="dxa" w:w="8208"/>
            <w:tcMar>
              <w:top w:w="65" w:type="dxa"/>
              <w:start w:w="85" w:type="dxa"/>
              <w:bottom w:w="65" w:type="dxa"/>
              <w:end w:w="85" w:type="dxa"/>
            </w:tcMar>
            <w:vAlign w:val="top"/>
          </w:tcPr>
          <w:p>
            <w:pPr>
              <w:spacing w:after="0"/>
            </w:pPr>
            <w:r>
              <w:rPr>
                <w:sz w:val="17"/>
              </w:rPr>
              <w:t>Who produced it, when, methodology and scope.</w:t>
            </w:r>
          </w:p>
        </w:tc>
      </w:tr>
      <w:tr>
        <w:tc>
          <w:tcPr>
            <w:tcW w:type="dxa" w:w="2304"/>
            <w:tcMar>
              <w:top w:w="65" w:type="dxa"/>
              <w:start w:w="85" w:type="dxa"/>
              <w:bottom w:w="65" w:type="dxa"/>
              <w:end w:w="85" w:type="dxa"/>
            </w:tcMar>
            <w:vAlign w:val="top"/>
          </w:tcPr>
          <w:p>
            <w:pPr>
              <w:spacing w:after="0"/>
            </w:pPr>
            <w:r>
              <w:rPr>
                <w:sz w:val="17"/>
              </w:rPr>
              <w:t>Key findings</w:t>
            </w:r>
          </w:p>
        </w:tc>
        <w:tc>
          <w:tcPr>
            <w:tcW w:type="dxa" w:w="8208"/>
            <w:tcMar>
              <w:top w:w="65" w:type="dxa"/>
              <w:start w:w="85" w:type="dxa"/>
              <w:bottom w:w="65" w:type="dxa"/>
              <w:end w:w="85" w:type="dxa"/>
            </w:tcMar>
            <w:vAlign w:val="top"/>
          </w:tcPr>
          <w:p>
            <w:pPr>
              <w:spacing w:after="0"/>
            </w:pPr>
            <w:r>
              <w:rPr>
                <w:sz w:val="17"/>
              </w:rPr>
              <w:t>Only findings supported by the source.</w:t>
            </w:r>
          </w:p>
        </w:tc>
      </w:tr>
      <w:tr>
        <w:tc>
          <w:tcPr>
            <w:tcW w:type="dxa" w:w="2304"/>
            <w:tcMar>
              <w:top w:w="65" w:type="dxa"/>
              <w:start w:w="85" w:type="dxa"/>
              <w:bottom w:w="65" w:type="dxa"/>
              <w:end w:w="85" w:type="dxa"/>
            </w:tcMar>
            <w:vAlign w:val="top"/>
          </w:tcPr>
          <w:p>
            <w:pPr>
              <w:spacing w:after="0"/>
            </w:pPr>
            <w:r>
              <w:rPr>
                <w:sz w:val="17"/>
              </w:rPr>
              <w:t>What the source does not prove</w:t>
            </w:r>
          </w:p>
        </w:tc>
        <w:tc>
          <w:tcPr>
            <w:tcW w:type="dxa" w:w="8208"/>
            <w:tcMar>
              <w:top w:w="65" w:type="dxa"/>
              <w:start w:w="85" w:type="dxa"/>
              <w:bottom w:w="65" w:type="dxa"/>
              <w:end w:w="85" w:type="dxa"/>
            </w:tcMar>
            <w:vAlign w:val="top"/>
          </w:tcPr>
          <w:p>
            <w:pPr>
              <w:spacing w:after="0"/>
            </w:pPr>
            <w:r>
              <w:rPr>
                <w:sz w:val="17"/>
              </w:rPr>
              <w:t>Methodological limits and missing context.</w:t>
            </w:r>
          </w:p>
        </w:tc>
      </w:tr>
      <w:tr>
        <w:tc>
          <w:tcPr>
            <w:tcW w:type="dxa" w:w="2304"/>
            <w:tcMar>
              <w:top w:w="65" w:type="dxa"/>
              <w:start w:w="85" w:type="dxa"/>
              <w:bottom w:w="65" w:type="dxa"/>
              <w:end w:w="85" w:type="dxa"/>
            </w:tcMar>
            <w:vAlign w:val="top"/>
          </w:tcPr>
          <w:p>
            <w:pPr>
              <w:spacing w:after="0"/>
            </w:pPr>
            <w:r>
              <w:rPr>
                <w:sz w:val="17"/>
              </w:rPr>
              <w:t>Why it matters</w:t>
            </w:r>
          </w:p>
        </w:tc>
        <w:tc>
          <w:tcPr>
            <w:tcW w:type="dxa" w:w="8208"/>
            <w:tcMar>
              <w:top w:w="65" w:type="dxa"/>
              <w:start w:w="85" w:type="dxa"/>
              <w:bottom w:w="65" w:type="dxa"/>
              <w:end w:w="85" w:type="dxa"/>
            </w:tcMar>
            <w:vAlign w:val="top"/>
          </w:tcPr>
          <w:p>
            <w:pPr>
              <w:spacing w:after="0"/>
            </w:pPr>
            <w:r>
              <w:rPr>
                <w:sz w:val="17"/>
              </w:rPr>
              <w:t>Implications for the primary reader.</w:t>
            </w:r>
          </w:p>
        </w:tc>
      </w:tr>
      <w:tr>
        <w:tc>
          <w:tcPr>
            <w:tcW w:type="dxa" w:w="2304"/>
            <w:tcMar>
              <w:top w:w="65" w:type="dxa"/>
              <w:start w:w="85" w:type="dxa"/>
              <w:bottom w:w="65" w:type="dxa"/>
              <w:end w:w="85" w:type="dxa"/>
            </w:tcMar>
            <w:vAlign w:val="top"/>
          </w:tcPr>
          <w:p>
            <w:pPr>
              <w:spacing w:after="0"/>
            </w:pPr>
            <w:r>
              <w:rPr>
                <w:sz w:val="17"/>
              </w:rPr>
              <w:t>Comparison</w:t>
            </w:r>
          </w:p>
        </w:tc>
        <w:tc>
          <w:tcPr>
            <w:tcW w:type="dxa" w:w="8208"/>
            <w:tcMar>
              <w:top w:w="65" w:type="dxa"/>
              <w:start w:w="85" w:type="dxa"/>
              <w:bottom w:w="65" w:type="dxa"/>
              <w:end w:w="85" w:type="dxa"/>
            </w:tcMar>
            <w:vAlign w:val="top"/>
          </w:tcPr>
          <w:p>
            <w:pPr>
              <w:spacing w:after="0"/>
            </w:pPr>
            <w:r>
              <w:rPr>
                <w:sz w:val="17"/>
              </w:rPr>
              <w:t>How it aligns or conflicts with other credible evidence.</w:t>
            </w:r>
          </w:p>
        </w:tc>
      </w:tr>
      <w:tr>
        <w:tc>
          <w:tcPr>
            <w:tcW w:type="dxa" w:w="2304"/>
            <w:tcMar>
              <w:top w:w="65" w:type="dxa"/>
              <w:start w:w="85" w:type="dxa"/>
              <w:bottom w:w="65" w:type="dxa"/>
              <w:end w:w="85" w:type="dxa"/>
            </w:tcMar>
            <w:vAlign w:val="top"/>
          </w:tcPr>
          <w:p>
            <w:pPr>
              <w:spacing w:after="0"/>
            </w:pPr>
            <w:r>
              <w:rPr>
                <w:sz w:val="17"/>
              </w:rPr>
              <w:t>Field interpretation</w:t>
            </w:r>
          </w:p>
        </w:tc>
        <w:tc>
          <w:tcPr>
            <w:tcW w:type="dxa" w:w="8208"/>
            <w:tcMar>
              <w:top w:w="65" w:type="dxa"/>
              <w:start w:w="85" w:type="dxa"/>
              <w:bottom w:w="65" w:type="dxa"/>
              <w:end w:w="85" w:type="dxa"/>
            </w:tcMar>
            <w:vAlign w:val="top"/>
          </w:tcPr>
          <w:p>
            <w:pPr>
              <w:spacing w:after="0"/>
            </w:pPr>
            <w:r>
              <w:rPr>
                <w:sz w:val="17"/>
              </w:rPr>
              <w:t>Clearly identified practitioner implications.</w:t>
            </w:r>
          </w:p>
        </w:tc>
      </w:tr>
      <w:tr>
        <w:tc>
          <w:tcPr>
            <w:tcW w:type="dxa" w:w="2304"/>
            <w:tcMar>
              <w:top w:w="65" w:type="dxa"/>
              <w:start w:w="85" w:type="dxa"/>
              <w:bottom w:w="65" w:type="dxa"/>
              <w:end w:w="85" w:type="dxa"/>
            </w:tcMar>
            <w:vAlign w:val="top"/>
          </w:tcPr>
          <w:p>
            <w:pPr>
              <w:spacing w:after="0"/>
            </w:pPr>
            <w:r>
              <w:rPr>
                <w:sz w:val="17"/>
              </w:rPr>
              <w:t>Next questions</w:t>
            </w:r>
          </w:p>
        </w:tc>
        <w:tc>
          <w:tcPr>
            <w:tcW w:type="dxa" w:w="8208"/>
            <w:tcMar>
              <w:top w:w="65" w:type="dxa"/>
              <w:start w:w="85" w:type="dxa"/>
              <w:bottom w:w="65" w:type="dxa"/>
              <w:end w:w="85" w:type="dxa"/>
            </w:tcMar>
            <w:vAlign w:val="top"/>
          </w:tcPr>
          <w:p>
            <w:pPr>
              <w:spacing w:after="0"/>
            </w:pPr>
            <w:r>
              <w:rPr>
                <w:sz w:val="17"/>
              </w:rPr>
              <w:t>What readers should monitor, verify or ask.</w:t>
            </w:r>
          </w:p>
        </w:tc>
      </w:tr>
    </w:tbl>
    <w:p>
      <w:pPr>
        <w:pStyle w:val="Heading2"/>
      </w:pPr>
      <w:r>
        <w:t>11.5 Tool and Technology Watch</w:t>
      </w:r>
    </w:p>
    <w:p>
      <w:pPr>
        <w:spacing w:after="80"/>
      </w:pPr>
      <w:r>
        <w:rPr>
          <w:i w:val="0"/>
        </w:rPr>
        <w:t>Use for: AI, recruiting tools, automation, platforms or workflow technology.</w:t>
      </w:r>
    </w:p>
    <w:tbl>
      <w:tblPr>
        <w:tblStyle w:val="TableGrid"/>
        <w:tblW w:type="auto" w:w="0"/>
        <w:jc w:val="center"/>
        <w:tblLayout w:type="autofit"/>
        <w:tblLook w:firstColumn="1" w:firstRow="1" w:lastColumn="0" w:lastRow="0" w:noHBand="0" w:noVBand="1" w:val="04A0"/>
      </w:tblPr>
      <w:tblGrid>
        <w:gridCol w:w="5141"/>
        <w:gridCol w:w="5141"/>
      </w:tblGrid>
      <w:tr>
        <w:tc>
          <w:tcPr>
            <w:tcW w:type="dxa" w:w="2520"/>
            <w:shd w:fill="E7E6E6"/>
            <w:tcMar>
              <w:top w:w="65" w:type="dxa"/>
              <w:start w:w="85" w:type="dxa"/>
              <w:bottom w:w="65" w:type="dxa"/>
              <w:end w:w="85" w:type="dxa"/>
            </w:tcMar>
            <w:vAlign w:val="center"/>
          </w:tcPr>
          <w:p>
            <w:r>
              <w:rPr>
                <w:b/>
                <w:sz w:val="16"/>
              </w:rPr>
              <w:t>Part</w:t>
            </w:r>
          </w:p>
        </w:tc>
        <w:tc>
          <w:tcPr>
            <w:tcW w:type="dxa" w:w="7992"/>
            <w:shd w:fill="E7E6E6"/>
            <w:tcMar>
              <w:top w:w="65" w:type="dxa"/>
              <w:start w:w="85" w:type="dxa"/>
              <w:bottom w:w="65" w:type="dxa"/>
              <w:end w:w="85" w:type="dxa"/>
            </w:tcMar>
            <w:vAlign w:val="center"/>
          </w:tcPr>
          <w:p>
            <w:r>
              <w:rPr>
                <w:b/>
                <w:sz w:val="16"/>
              </w:rPr>
              <w:t>Requirement</w:t>
            </w:r>
          </w:p>
        </w:tc>
      </w:tr>
      <w:tr>
        <w:tc>
          <w:tcPr>
            <w:tcW w:type="dxa" w:w="2520"/>
            <w:tcMar>
              <w:top w:w="65" w:type="dxa"/>
              <w:start w:w="85" w:type="dxa"/>
              <w:bottom w:w="65" w:type="dxa"/>
              <w:end w:w="85" w:type="dxa"/>
            </w:tcMar>
            <w:vAlign w:val="top"/>
          </w:tcPr>
          <w:p>
            <w:pPr>
              <w:spacing w:after="0"/>
            </w:pPr>
            <w:r>
              <w:rPr>
                <w:sz w:val="16"/>
              </w:rPr>
              <w:t>Problem first</w:t>
            </w:r>
          </w:p>
        </w:tc>
        <w:tc>
          <w:tcPr>
            <w:tcW w:type="dxa" w:w="7992"/>
            <w:tcMar>
              <w:top w:w="65" w:type="dxa"/>
              <w:start w:w="85" w:type="dxa"/>
              <w:bottom w:w="65" w:type="dxa"/>
              <w:end w:w="85" w:type="dxa"/>
            </w:tcMar>
            <w:vAlign w:val="top"/>
          </w:tcPr>
          <w:p>
            <w:pPr>
              <w:spacing w:after="0"/>
            </w:pPr>
            <w:r>
              <w:rPr>
                <w:sz w:val="16"/>
              </w:rPr>
              <w:t>Begin with the workflow problem, not the product.</w:t>
            </w:r>
          </w:p>
        </w:tc>
      </w:tr>
      <w:tr>
        <w:tc>
          <w:tcPr>
            <w:tcW w:type="dxa" w:w="2520"/>
            <w:tcMar>
              <w:top w:w="65" w:type="dxa"/>
              <w:start w:w="85" w:type="dxa"/>
              <w:bottom w:w="65" w:type="dxa"/>
              <w:end w:w="85" w:type="dxa"/>
            </w:tcMar>
            <w:vAlign w:val="top"/>
          </w:tcPr>
          <w:p>
            <w:pPr>
              <w:spacing w:after="0"/>
            </w:pPr>
            <w:r>
              <w:rPr>
                <w:sz w:val="16"/>
              </w:rPr>
              <w:t>What the technology does</w:t>
            </w:r>
          </w:p>
        </w:tc>
        <w:tc>
          <w:tcPr>
            <w:tcW w:type="dxa" w:w="7992"/>
            <w:tcMar>
              <w:top w:w="65" w:type="dxa"/>
              <w:start w:w="85" w:type="dxa"/>
              <w:bottom w:w="65" w:type="dxa"/>
              <w:end w:w="85" w:type="dxa"/>
            </w:tcMar>
            <w:vAlign w:val="top"/>
          </w:tcPr>
          <w:p>
            <w:pPr>
              <w:spacing w:after="0"/>
            </w:pPr>
            <w:r>
              <w:rPr>
                <w:sz w:val="16"/>
              </w:rPr>
              <w:t>Describe verified capabilities and limitations.</w:t>
            </w:r>
          </w:p>
        </w:tc>
      </w:tr>
      <w:tr>
        <w:tc>
          <w:tcPr>
            <w:tcW w:type="dxa" w:w="2520"/>
            <w:tcMar>
              <w:top w:w="65" w:type="dxa"/>
              <w:start w:w="85" w:type="dxa"/>
              <w:bottom w:w="65" w:type="dxa"/>
              <w:end w:w="85" w:type="dxa"/>
            </w:tcMar>
            <w:vAlign w:val="top"/>
          </w:tcPr>
          <w:p>
            <w:pPr>
              <w:spacing w:after="0"/>
            </w:pPr>
            <w:r>
              <w:rPr>
                <w:sz w:val="16"/>
              </w:rPr>
              <w:t>Evidence</w:t>
            </w:r>
          </w:p>
        </w:tc>
        <w:tc>
          <w:tcPr>
            <w:tcW w:type="dxa" w:w="7992"/>
            <w:tcMar>
              <w:top w:w="65" w:type="dxa"/>
              <w:start w:w="85" w:type="dxa"/>
              <w:bottom w:w="65" w:type="dxa"/>
              <w:end w:w="85" w:type="dxa"/>
            </w:tcMar>
            <w:vAlign w:val="top"/>
          </w:tcPr>
          <w:p>
            <w:pPr>
              <w:spacing w:after="0"/>
            </w:pPr>
            <w:r>
              <w:rPr>
                <w:sz w:val="16"/>
              </w:rPr>
              <w:t>Use official documentation and credible independent evidence where available.</w:t>
            </w:r>
          </w:p>
        </w:tc>
      </w:tr>
      <w:tr>
        <w:tc>
          <w:tcPr>
            <w:tcW w:type="dxa" w:w="2520"/>
            <w:tcMar>
              <w:top w:w="65" w:type="dxa"/>
              <w:start w:w="85" w:type="dxa"/>
              <w:bottom w:w="65" w:type="dxa"/>
              <w:end w:w="85" w:type="dxa"/>
            </w:tcMar>
            <w:vAlign w:val="top"/>
          </w:tcPr>
          <w:p>
            <w:pPr>
              <w:spacing w:after="0"/>
            </w:pPr>
            <w:r>
              <w:rPr>
                <w:sz w:val="16"/>
              </w:rPr>
              <w:t>Operational fit</w:t>
            </w:r>
          </w:p>
        </w:tc>
        <w:tc>
          <w:tcPr>
            <w:tcW w:type="dxa" w:w="7992"/>
            <w:tcMar>
              <w:top w:w="65" w:type="dxa"/>
              <w:start w:w="85" w:type="dxa"/>
              <w:bottom w:w="65" w:type="dxa"/>
              <w:end w:w="85" w:type="dxa"/>
            </w:tcMar>
            <w:vAlign w:val="top"/>
          </w:tcPr>
          <w:p>
            <w:pPr>
              <w:spacing w:after="0"/>
            </w:pPr>
            <w:r>
              <w:rPr>
                <w:sz w:val="16"/>
              </w:rPr>
              <w:t>Where it may improve speed, quality, consistency or visibility.</w:t>
            </w:r>
          </w:p>
        </w:tc>
      </w:tr>
      <w:tr>
        <w:tc>
          <w:tcPr>
            <w:tcW w:type="dxa" w:w="2520"/>
            <w:tcMar>
              <w:top w:w="65" w:type="dxa"/>
              <w:start w:w="85" w:type="dxa"/>
              <w:bottom w:w="65" w:type="dxa"/>
              <w:end w:w="85" w:type="dxa"/>
            </w:tcMar>
            <w:vAlign w:val="top"/>
          </w:tcPr>
          <w:p>
            <w:pPr>
              <w:spacing w:after="0"/>
            </w:pPr>
            <w:r>
              <w:rPr>
                <w:sz w:val="16"/>
              </w:rPr>
              <w:t>Risks</w:t>
            </w:r>
          </w:p>
        </w:tc>
        <w:tc>
          <w:tcPr>
            <w:tcW w:type="dxa" w:w="7992"/>
            <w:tcMar>
              <w:top w:w="65" w:type="dxa"/>
              <w:start w:w="85" w:type="dxa"/>
              <w:bottom w:w="65" w:type="dxa"/>
              <w:end w:w="85" w:type="dxa"/>
            </w:tcMar>
            <w:vAlign w:val="top"/>
          </w:tcPr>
          <w:p>
            <w:pPr>
              <w:spacing w:after="0"/>
            </w:pPr>
            <w:r>
              <w:rPr>
                <w:sz w:val="16"/>
              </w:rPr>
              <w:t>Bias, false confidence, data handling, compliance, integration, human review or vendor dependency.</w:t>
            </w:r>
          </w:p>
        </w:tc>
      </w:tr>
      <w:tr>
        <w:tc>
          <w:tcPr>
            <w:tcW w:type="dxa" w:w="2520"/>
            <w:tcMar>
              <w:top w:w="65" w:type="dxa"/>
              <w:start w:w="85" w:type="dxa"/>
              <w:bottom w:w="65" w:type="dxa"/>
              <w:end w:w="85" w:type="dxa"/>
            </w:tcMar>
            <w:vAlign w:val="top"/>
          </w:tcPr>
          <w:p>
            <w:pPr>
              <w:spacing w:after="0"/>
            </w:pPr>
            <w:r>
              <w:rPr>
                <w:sz w:val="16"/>
              </w:rPr>
              <w:t>Who benefits and who bears risk</w:t>
            </w:r>
          </w:p>
        </w:tc>
        <w:tc>
          <w:tcPr>
            <w:tcW w:type="dxa" w:w="7992"/>
            <w:tcMar>
              <w:top w:w="65" w:type="dxa"/>
              <w:start w:w="85" w:type="dxa"/>
              <w:bottom w:w="65" w:type="dxa"/>
              <w:end w:w="85" w:type="dxa"/>
            </w:tcMar>
            <w:vAlign w:val="top"/>
          </w:tcPr>
          <w:p>
            <w:pPr>
              <w:spacing w:after="0"/>
            </w:pPr>
            <w:r>
              <w:rPr>
                <w:sz w:val="16"/>
              </w:rPr>
              <w:t>Apply stakeholder analysis when material.</w:t>
            </w:r>
          </w:p>
        </w:tc>
      </w:tr>
      <w:tr>
        <w:tc>
          <w:tcPr>
            <w:tcW w:type="dxa" w:w="2520"/>
            <w:tcMar>
              <w:top w:w="65" w:type="dxa"/>
              <w:start w:w="85" w:type="dxa"/>
              <w:bottom w:w="65" w:type="dxa"/>
              <w:end w:w="85" w:type="dxa"/>
            </w:tcMar>
            <w:vAlign w:val="top"/>
          </w:tcPr>
          <w:p>
            <w:pPr>
              <w:spacing w:after="0"/>
            </w:pPr>
            <w:r>
              <w:rPr>
                <w:sz w:val="16"/>
              </w:rPr>
              <w:t>Evaluation checklist</w:t>
            </w:r>
          </w:p>
        </w:tc>
        <w:tc>
          <w:tcPr>
            <w:tcW w:type="dxa" w:w="7992"/>
            <w:tcMar>
              <w:top w:w="65" w:type="dxa"/>
              <w:start w:w="85" w:type="dxa"/>
              <w:bottom w:w="65" w:type="dxa"/>
              <w:end w:w="85" w:type="dxa"/>
            </w:tcMar>
            <w:vAlign w:val="top"/>
          </w:tcPr>
          <w:p>
            <w:pPr>
              <w:spacing w:after="0"/>
            </w:pPr>
            <w:r>
              <w:rPr>
                <w:sz w:val="16"/>
              </w:rPr>
              <w:t>Questions for testing before adoption.</w:t>
            </w:r>
          </w:p>
        </w:tc>
      </w:tr>
      <w:tr>
        <w:tc>
          <w:tcPr>
            <w:tcW w:type="dxa" w:w="2520"/>
            <w:tcMar>
              <w:top w:w="65" w:type="dxa"/>
              <w:start w:w="85" w:type="dxa"/>
              <w:bottom w:w="65" w:type="dxa"/>
              <w:end w:w="85" w:type="dxa"/>
            </w:tcMar>
            <w:vAlign w:val="top"/>
          </w:tcPr>
          <w:p>
            <w:pPr>
              <w:spacing w:after="0"/>
            </w:pPr>
            <w:r>
              <w:rPr>
                <w:sz w:val="16"/>
              </w:rPr>
              <w:t>Disclosure</w:t>
            </w:r>
          </w:p>
        </w:tc>
        <w:tc>
          <w:tcPr>
            <w:tcW w:type="dxa" w:w="7992"/>
            <w:tcMar>
              <w:top w:w="65" w:type="dxa"/>
              <w:start w:w="85" w:type="dxa"/>
              <w:bottom w:w="65" w:type="dxa"/>
              <w:end w:w="85" w:type="dxa"/>
            </w:tcMar>
            <w:vAlign w:val="top"/>
          </w:tcPr>
          <w:p>
            <w:pPr>
              <w:spacing w:after="0"/>
            </w:pPr>
            <w:r>
              <w:rPr>
                <w:sz w:val="16"/>
              </w:rPr>
              <w:t>State any Hire'in or affiliate relationship.</w:t>
            </w:r>
          </w:p>
        </w:tc>
      </w:tr>
    </w:tbl>
    <w:p>
      <w:pPr>
        <w:pStyle w:val="Heading2"/>
      </w:pPr>
      <w:r>
        <w:t>11.6 Scenario Analysis</w:t>
      </w:r>
    </w:p>
    <w:p>
      <w:pPr>
        <w:spacing w:after="80"/>
      </w:pPr>
      <w:r>
        <w:rPr>
          <w:i w:val="0"/>
        </w:rPr>
        <w:t>Use for: ambiguous real-world situations where several reasonable responses exist.</w:t>
      </w:r>
    </w:p>
    <w:tbl>
      <w:tblPr>
        <w:tblStyle w:val="TableGrid"/>
        <w:tblW w:type="auto" w:w="0"/>
        <w:jc w:val="center"/>
        <w:tblLayout w:type="autofit"/>
        <w:tblLook w:firstColumn="1" w:firstRow="1" w:lastColumn="0" w:lastRow="0" w:noHBand="0" w:noVBand="1" w:val="04A0"/>
      </w:tblPr>
      <w:tblGrid>
        <w:gridCol w:w="5141"/>
        <w:gridCol w:w="5141"/>
      </w:tblGrid>
      <w:tr>
        <w:tc>
          <w:tcPr>
            <w:tcW w:type="dxa" w:w="2304"/>
            <w:shd w:fill="E7E6E6"/>
            <w:tcMar>
              <w:top w:w="65" w:type="dxa"/>
              <w:start w:w="85" w:type="dxa"/>
              <w:bottom w:w="65" w:type="dxa"/>
              <w:end w:w="85" w:type="dxa"/>
            </w:tcMar>
            <w:vAlign w:val="center"/>
          </w:tcPr>
          <w:p>
            <w:r>
              <w:rPr>
                <w:b/>
                <w:sz w:val="17"/>
              </w:rPr>
              <w:t>Part</w:t>
            </w:r>
          </w:p>
        </w:tc>
        <w:tc>
          <w:tcPr>
            <w:tcW w:type="dxa" w:w="8208"/>
            <w:shd w:fill="E7E6E6"/>
            <w:tcMar>
              <w:top w:w="65" w:type="dxa"/>
              <w:start w:w="85" w:type="dxa"/>
              <w:bottom w:w="65" w:type="dxa"/>
              <w:end w:w="85" w:type="dxa"/>
            </w:tcMar>
            <w:vAlign w:val="center"/>
          </w:tcPr>
          <w:p>
            <w:r>
              <w:rPr>
                <w:b/>
                <w:sz w:val="17"/>
              </w:rPr>
              <w:t>Requirement</w:t>
            </w:r>
          </w:p>
        </w:tc>
      </w:tr>
      <w:tr>
        <w:tc>
          <w:tcPr>
            <w:tcW w:type="dxa" w:w="2304"/>
            <w:tcMar>
              <w:top w:w="65" w:type="dxa"/>
              <w:start w:w="85" w:type="dxa"/>
              <w:bottom w:w="65" w:type="dxa"/>
              <w:end w:w="85" w:type="dxa"/>
            </w:tcMar>
            <w:vAlign w:val="top"/>
          </w:tcPr>
          <w:p>
            <w:pPr>
              <w:spacing w:after="0"/>
            </w:pPr>
            <w:r>
              <w:rPr>
                <w:sz w:val="17"/>
              </w:rPr>
              <w:t>Scenario</w:t>
            </w:r>
          </w:p>
        </w:tc>
        <w:tc>
          <w:tcPr>
            <w:tcW w:type="dxa" w:w="8208"/>
            <w:tcMar>
              <w:top w:w="65" w:type="dxa"/>
              <w:start w:w="85" w:type="dxa"/>
              <w:bottom w:w="65" w:type="dxa"/>
              <w:end w:w="85" w:type="dxa"/>
            </w:tcMar>
            <w:vAlign w:val="top"/>
          </w:tcPr>
          <w:p>
            <w:pPr>
              <w:spacing w:after="0"/>
            </w:pPr>
            <w:r>
              <w:rPr>
                <w:sz w:val="17"/>
              </w:rPr>
              <w:t>Anonymized, realistic and sufficiently detailed situation.</w:t>
            </w:r>
          </w:p>
        </w:tc>
      </w:tr>
      <w:tr>
        <w:tc>
          <w:tcPr>
            <w:tcW w:type="dxa" w:w="2304"/>
            <w:tcMar>
              <w:top w:w="65" w:type="dxa"/>
              <w:start w:w="85" w:type="dxa"/>
              <w:bottom w:w="65" w:type="dxa"/>
              <w:end w:w="85" w:type="dxa"/>
            </w:tcMar>
            <w:vAlign w:val="top"/>
          </w:tcPr>
          <w:p>
            <w:pPr>
              <w:spacing w:after="0"/>
            </w:pPr>
            <w:r>
              <w:rPr>
                <w:sz w:val="17"/>
              </w:rPr>
              <w:t>Known facts</w:t>
            </w:r>
          </w:p>
        </w:tc>
        <w:tc>
          <w:tcPr>
            <w:tcW w:type="dxa" w:w="8208"/>
            <w:tcMar>
              <w:top w:w="65" w:type="dxa"/>
              <w:start w:w="85" w:type="dxa"/>
              <w:bottom w:w="65" w:type="dxa"/>
              <w:end w:w="85" w:type="dxa"/>
            </w:tcMar>
            <w:vAlign w:val="top"/>
          </w:tcPr>
          <w:p>
            <w:pPr>
              <w:spacing w:after="0"/>
            </w:pPr>
            <w:r>
              <w:rPr>
                <w:sz w:val="17"/>
              </w:rPr>
              <w:t>Separate facts from assumptions.</w:t>
            </w:r>
          </w:p>
        </w:tc>
      </w:tr>
      <w:tr>
        <w:tc>
          <w:tcPr>
            <w:tcW w:type="dxa" w:w="2304"/>
            <w:tcMar>
              <w:top w:w="65" w:type="dxa"/>
              <w:start w:w="85" w:type="dxa"/>
              <w:bottom w:w="65" w:type="dxa"/>
              <w:end w:w="85" w:type="dxa"/>
            </w:tcMar>
            <w:vAlign w:val="top"/>
          </w:tcPr>
          <w:p>
            <w:pPr>
              <w:spacing w:after="0"/>
            </w:pPr>
            <w:r>
              <w:rPr>
                <w:sz w:val="17"/>
              </w:rPr>
              <w:t>Competing objectives</w:t>
            </w:r>
          </w:p>
        </w:tc>
        <w:tc>
          <w:tcPr>
            <w:tcW w:type="dxa" w:w="8208"/>
            <w:tcMar>
              <w:top w:w="65" w:type="dxa"/>
              <w:start w:w="85" w:type="dxa"/>
              <w:bottom w:w="65" w:type="dxa"/>
              <w:end w:w="85" w:type="dxa"/>
            </w:tcMar>
            <w:vAlign w:val="top"/>
          </w:tcPr>
          <w:p>
            <w:pPr>
              <w:spacing w:after="0"/>
            </w:pPr>
            <w:r>
              <w:rPr>
                <w:sz w:val="17"/>
              </w:rPr>
              <w:t>Identify what each party is trying to protect or achieve.</w:t>
            </w:r>
          </w:p>
        </w:tc>
      </w:tr>
      <w:tr>
        <w:tc>
          <w:tcPr>
            <w:tcW w:type="dxa" w:w="2304"/>
            <w:tcMar>
              <w:top w:w="65" w:type="dxa"/>
              <w:start w:w="85" w:type="dxa"/>
              <w:bottom w:w="65" w:type="dxa"/>
              <w:end w:w="85" w:type="dxa"/>
            </w:tcMar>
            <w:vAlign w:val="top"/>
          </w:tcPr>
          <w:p>
            <w:pPr>
              <w:spacing w:after="0"/>
            </w:pPr>
            <w:r>
              <w:rPr>
                <w:sz w:val="17"/>
              </w:rPr>
              <w:t>Options</w:t>
            </w:r>
          </w:p>
        </w:tc>
        <w:tc>
          <w:tcPr>
            <w:tcW w:type="dxa" w:w="8208"/>
            <w:tcMar>
              <w:top w:w="65" w:type="dxa"/>
              <w:start w:w="85" w:type="dxa"/>
              <w:bottom w:w="65" w:type="dxa"/>
              <w:end w:w="85" w:type="dxa"/>
            </w:tcMar>
            <w:vAlign w:val="top"/>
          </w:tcPr>
          <w:p>
            <w:pPr>
              <w:spacing w:after="0"/>
            </w:pPr>
            <w:r>
              <w:rPr>
                <w:sz w:val="17"/>
              </w:rPr>
              <w:t>Present multiple plausible responses.</w:t>
            </w:r>
          </w:p>
        </w:tc>
      </w:tr>
      <w:tr>
        <w:tc>
          <w:tcPr>
            <w:tcW w:type="dxa" w:w="2304"/>
            <w:tcMar>
              <w:top w:w="65" w:type="dxa"/>
              <w:start w:w="85" w:type="dxa"/>
              <w:bottom w:w="65" w:type="dxa"/>
              <w:end w:w="85" w:type="dxa"/>
            </w:tcMar>
            <w:vAlign w:val="top"/>
          </w:tcPr>
          <w:p>
            <w:pPr>
              <w:spacing w:after="0"/>
            </w:pPr>
            <w:r>
              <w:rPr>
                <w:sz w:val="17"/>
              </w:rPr>
              <w:t>Consequences</w:t>
            </w:r>
          </w:p>
        </w:tc>
        <w:tc>
          <w:tcPr>
            <w:tcW w:type="dxa" w:w="8208"/>
            <w:tcMar>
              <w:top w:w="65" w:type="dxa"/>
              <w:start w:w="85" w:type="dxa"/>
              <w:bottom w:w="65" w:type="dxa"/>
              <w:end w:w="85" w:type="dxa"/>
            </w:tcMar>
            <w:vAlign w:val="top"/>
          </w:tcPr>
          <w:p>
            <w:pPr>
              <w:spacing w:after="0"/>
            </w:pPr>
            <w:r>
              <w:rPr>
                <w:sz w:val="17"/>
              </w:rPr>
              <w:t>Short- and long-term effects for relevant stakeholders.</w:t>
            </w:r>
          </w:p>
        </w:tc>
      </w:tr>
      <w:tr>
        <w:tc>
          <w:tcPr>
            <w:tcW w:type="dxa" w:w="2304"/>
            <w:tcMar>
              <w:top w:w="65" w:type="dxa"/>
              <w:start w:w="85" w:type="dxa"/>
              <w:bottom w:w="65" w:type="dxa"/>
              <w:end w:w="85" w:type="dxa"/>
            </w:tcMar>
            <w:vAlign w:val="top"/>
          </w:tcPr>
          <w:p>
            <w:pPr>
              <w:spacing w:after="0"/>
            </w:pPr>
            <w:r>
              <w:rPr>
                <w:sz w:val="17"/>
              </w:rPr>
              <w:t>Decision principles</w:t>
            </w:r>
          </w:p>
        </w:tc>
        <w:tc>
          <w:tcPr>
            <w:tcW w:type="dxa" w:w="8208"/>
            <w:tcMar>
              <w:top w:w="65" w:type="dxa"/>
              <w:start w:w="85" w:type="dxa"/>
              <w:bottom w:w="65" w:type="dxa"/>
              <w:end w:w="85" w:type="dxa"/>
            </w:tcMar>
            <w:vAlign w:val="top"/>
          </w:tcPr>
          <w:p>
            <w:pPr>
              <w:spacing w:after="0"/>
            </w:pPr>
            <w:r>
              <w:rPr>
                <w:sz w:val="17"/>
              </w:rPr>
              <w:t>How a reader should reason through similar cases.</w:t>
            </w:r>
          </w:p>
        </w:tc>
      </w:tr>
      <w:tr>
        <w:tc>
          <w:tcPr>
            <w:tcW w:type="dxa" w:w="2304"/>
            <w:tcMar>
              <w:top w:w="65" w:type="dxa"/>
              <w:start w:w="85" w:type="dxa"/>
              <w:bottom w:w="65" w:type="dxa"/>
              <w:end w:w="85" w:type="dxa"/>
            </w:tcMar>
            <w:vAlign w:val="top"/>
          </w:tcPr>
          <w:p>
            <w:pPr>
              <w:spacing w:after="0"/>
            </w:pPr>
            <w:r>
              <w:rPr>
                <w:sz w:val="17"/>
              </w:rPr>
              <w:t>What would change the answer</w:t>
            </w:r>
          </w:p>
        </w:tc>
        <w:tc>
          <w:tcPr>
            <w:tcW w:type="dxa" w:w="8208"/>
            <w:tcMar>
              <w:top w:w="65" w:type="dxa"/>
              <w:start w:w="85" w:type="dxa"/>
              <w:bottom w:w="65" w:type="dxa"/>
              <w:end w:w="85" w:type="dxa"/>
            </w:tcMar>
            <w:vAlign w:val="top"/>
          </w:tcPr>
          <w:p>
            <w:pPr>
              <w:spacing w:after="0"/>
            </w:pPr>
            <w:r>
              <w:rPr>
                <w:sz w:val="17"/>
              </w:rPr>
              <w:t>List missing facts or conditions that alter the recommendation.</w:t>
            </w:r>
          </w:p>
        </w:tc>
      </w:tr>
    </w:tbl>
    <w:p>
      <w:pPr>
        <w:pStyle w:val="Heading2"/>
      </w:pPr>
      <w:r>
        <w:t>11.7 Editorial Perspective</w:t>
      </w:r>
    </w:p>
    <w:p>
      <w:pPr>
        <w:spacing w:after="80"/>
      </w:pPr>
      <w:r>
        <w:rPr>
          <w:i w:val="0"/>
        </w:rPr>
        <w:t>Use for: a named author's defensible interpretation, not an unsupported opinion.</w:t>
      </w:r>
    </w:p>
    <w:tbl>
      <w:tblPr>
        <w:tblStyle w:val="TableGrid"/>
        <w:tblW w:type="auto" w:w="0"/>
        <w:jc w:val="center"/>
        <w:tblLayout w:type="autofit"/>
        <w:tblLook w:firstColumn="1" w:firstRow="1" w:lastColumn="0" w:lastRow="0" w:noHBand="0" w:noVBand="1" w:val="04A0"/>
      </w:tblPr>
      <w:tblGrid>
        <w:gridCol w:w="5141"/>
        <w:gridCol w:w="5141"/>
      </w:tblGrid>
      <w:tr>
        <w:tc>
          <w:tcPr>
            <w:tcW w:type="dxa" w:w="2232"/>
            <w:shd w:fill="E7E6E6"/>
            <w:tcMar>
              <w:top w:w="65" w:type="dxa"/>
              <w:start w:w="85" w:type="dxa"/>
              <w:bottom w:w="65" w:type="dxa"/>
              <w:end w:w="85" w:type="dxa"/>
            </w:tcMar>
            <w:vAlign w:val="center"/>
          </w:tcPr>
          <w:p>
            <w:r>
              <w:rPr>
                <w:b/>
                <w:sz w:val="17"/>
              </w:rPr>
              <w:t>Part</w:t>
            </w:r>
          </w:p>
        </w:tc>
        <w:tc>
          <w:tcPr>
            <w:tcW w:type="dxa" w:w="8280"/>
            <w:shd w:fill="E7E6E6"/>
            <w:tcMar>
              <w:top w:w="65" w:type="dxa"/>
              <w:start w:w="85" w:type="dxa"/>
              <w:bottom w:w="65" w:type="dxa"/>
              <w:end w:w="85" w:type="dxa"/>
            </w:tcMar>
            <w:vAlign w:val="center"/>
          </w:tcPr>
          <w:p>
            <w:r>
              <w:rPr>
                <w:b/>
                <w:sz w:val="17"/>
              </w:rPr>
              <w:t>Requirement</w:t>
            </w:r>
          </w:p>
        </w:tc>
      </w:tr>
      <w:tr>
        <w:tc>
          <w:tcPr>
            <w:tcW w:type="dxa" w:w="2232"/>
            <w:tcMar>
              <w:top w:w="65" w:type="dxa"/>
              <w:start w:w="85" w:type="dxa"/>
              <w:bottom w:w="65" w:type="dxa"/>
              <w:end w:w="85" w:type="dxa"/>
            </w:tcMar>
            <w:vAlign w:val="top"/>
          </w:tcPr>
          <w:p>
            <w:pPr>
              <w:spacing w:after="0"/>
            </w:pPr>
            <w:r>
              <w:rPr>
                <w:sz w:val="17"/>
              </w:rPr>
              <w:t>Thesis</w:t>
            </w:r>
          </w:p>
        </w:tc>
        <w:tc>
          <w:tcPr>
            <w:tcW w:type="dxa" w:w="8280"/>
            <w:tcMar>
              <w:top w:w="65" w:type="dxa"/>
              <w:start w:w="85" w:type="dxa"/>
              <w:bottom w:w="65" w:type="dxa"/>
              <w:end w:w="85" w:type="dxa"/>
            </w:tcMar>
            <w:vAlign w:val="top"/>
          </w:tcPr>
          <w:p>
            <w:pPr>
              <w:spacing w:after="0"/>
            </w:pPr>
            <w:r>
              <w:rPr>
                <w:sz w:val="17"/>
              </w:rPr>
              <w:t>A clear, contestable point of view.</w:t>
            </w:r>
          </w:p>
        </w:tc>
      </w:tr>
      <w:tr>
        <w:tc>
          <w:tcPr>
            <w:tcW w:type="dxa" w:w="2232"/>
            <w:tcMar>
              <w:top w:w="65" w:type="dxa"/>
              <w:start w:w="85" w:type="dxa"/>
              <w:bottom w:w="65" w:type="dxa"/>
              <w:end w:w="85" w:type="dxa"/>
            </w:tcMar>
            <w:vAlign w:val="top"/>
          </w:tcPr>
          <w:p>
            <w:pPr>
              <w:spacing w:after="0"/>
            </w:pPr>
            <w:r>
              <w:rPr>
                <w:sz w:val="17"/>
              </w:rPr>
              <w:t>Basis</w:t>
            </w:r>
          </w:p>
        </w:tc>
        <w:tc>
          <w:tcPr>
            <w:tcW w:type="dxa" w:w="8280"/>
            <w:tcMar>
              <w:top w:w="65" w:type="dxa"/>
              <w:start w:w="85" w:type="dxa"/>
              <w:bottom w:w="65" w:type="dxa"/>
              <w:end w:w="85" w:type="dxa"/>
            </w:tcMar>
            <w:vAlign w:val="top"/>
          </w:tcPr>
          <w:p>
            <w:pPr>
              <w:spacing w:after="0"/>
            </w:pPr>
            <w:r>
              <w:rPr>
                <w:sz w:val="17"/>
              </w:rPr>
              <w:t>Evidence, relevant experience and context.</w:t>
            </w:r>
          </w:p>
        </w:tc>
      </w:tr>
      <w:tr>
        <w:tc>
          <w:tcPr>
            <w:tcW w:type="dxa" w:w="2232"/>
            <w:tcMar>
              <w:top w:w="65" w:type="dxa"/>
              <w:start w:w="85" w:type="dxa"/>
              <w:bottom w:w="65" w:type="dxa"/>
              <w:end w:w="85" w:type="dxa"/>
            </w:tcMar>
            <w:vAlign w:val="top"/>
          </w:tcPr>
          <w:p>
            <w:pPr>
              <w:spacing w:after="0"/>
            </w:pPr>
            <w:r>
              <w:rPr>
                <w:sz w:val="17"/>
              </w:rPr>
              <w:t>Strongest counterargument</w:t>
            </w:r>
          </w:p>
        </w:tc>
        <w:tc>
          <w:tcPr>
            <w:tcW w:type="dxa" w:w="8280"/>
            <w:tcMar>
              <w:top w:w="65" w:type="dxa"/>
              <w:start w:w="85" w:type="dxa"/>
              <w:bottom w:w="65" w:type="dxa"/>
              <w:end w:w="85" w:type="dxa"/>
            </w:tcMar>
            <w:vAlign w:val="top"/>
          </w:tcPr>
          <w:p>
            <w:pPr>
              <w:spacing w:after="0"/>
            </w:pPr>
            <w:r>
              <w:rPr>
                <w:sz w:val="17"/>
              </w:rPr>
              <w:t>Address the most credible challenge.</w:t>
            </w:r>
          </w:p>
        </w:tc>
      </w:tr>
      <w:tr>
        <w:tc>
          <w:tcPr>
            <w:tcW w:type="dxa" w:w="2232"/>
            <w:tcMar>
              <w:top w:w="65" w:type="dxa"/>
              <w:start w:w="85" w:type="dxa"/>
              <w:bottom w:w="65" w:type="dxa"/>
              <w:end w:w="85" w:type="dxa"/>
            </w:tcMar>
            <w:vAlign w:val="top"/>
          </w:tcPr>
          <w:p>
            <w:pPr>
              <w:spacing w:after="0"/>
            </w:pPr>
            <w:r>
              <w:rPr>
                <w:sz w:val="17"/>
              </w:rPr>
              <w:t>Limits</w:t>
            </w:r>
          </w:p>
        </w:tc>
        <w:tc>
          <w:tcPr>
            <w:tcW w:type="dxa" w:w="8280"/>
            <w:tcMar>
              <w:top w:w="65" w:type="dxa"/>
              <w:start w:w="85" w:type="dxa"/>
              <w:bottom w:w="65" w:type="dxa"/>
              <w:end w:w="85" w:type="dxa"/>
            </w:tcMar>
            <w:vAlign w:val="top"/>
          </w:tcPr>
          <w:p>
            <w:pPr>
              <w:spacing w:after="0"/>
            </w:pPr>
            <w:r>
              <w:rPr>
                <w:sz w:val="17"/>
              </w:rPr>
              <w:t>State where the thesis may not apply.</w:t>
            </w:r>
          </w:p>
        </w:tc>
      </w:tr>
      <w:tr>
        <w:tc>
          <w:tcPr>
            <w:tcW w:type="dxa" w:w="2232"/>
            <w:tcMar>
              <w:top w:w="65" w:type="dxa"/>
              <w:start w:w="85" w:type="dxa"/>
              <w:bottom w:w="65" w:type="dxa"/>
              <w:end w:w="85" w:type="dxa"/>
            </w:tcMar>
            <w:vAlign w:val="top"/>
          </w:tcPr>
          <w:p>
            <w:pPr>
              <w:spacing w:after="0"/>
            </w:pPr>
            <w:r>
              <w:rPr>
                <w:sz w:val="17"/>
              </w:rPr>
              <w:t>Implications</w:t>
            </w:r>
          </w:p>
        </w:tc>
        <w:tc>
          <w:tcPr>
            <w:tcW w:type="dxa" w:w="8280"/>
            <w:tcMar>
              <w:top w:w="65" w:type="dxa"/>
              <w:start w:w="85" w:type="dxa"/>
              <w:bottom w:w="65" w:type="dxa"/>
              <w:end w:w="85" w:type="dxa"/>
            </w:tcMar>
            <w:vAlign w:val="top"/>
          </w:tcPr>
          <w:p>
            <w:pPr>
              <w:spacing w:after="0"/>
            </w:pPr>
            <w:r>
              <w:rPr>
                <w:sz w:val="17"/>
              </w:rPr>
              <w:t>Explain what changes if the thesis is correct.</w:t>
            </w:r>
          </w:p>
        </w:tc>
      </w:tr>
      <w:tr>
        <w:tc>
          <w:tcPr>
            <w:tcW w:type="dxa" w:w="2232"/>
            <w:tcMar>
              <w:top w:w="65" w:type="dxa"/>
              <w:start w:w="85" w:type="dxa"/>
              <w:bottom w:w="65" w:type="dxa"/>
              <w:end w:w="85" w:type="dxa"/>
            </w:tcMar>
            <w:vAlign w:val="top"/>
          </w:tcPr>
          <w:p>
            <w:pPr>
              <w:spacing w:after="0"/>
            </w:pPr>
            <w:r>
              <w:rPr>
                <w:sz w:val="17"/>
              </w:rPr>
              <w:t>Invitation</w:t>
            </w:r>
          </w:p>
        </w:tc>
        <w:tc>
          <w:tcPr>
            <w:tcW w:type="dxa" w:w="8280"/>
            <w:tcMar>
              <w:top w:w="65" w:type="dxa"/>
              <w:start w:w="85" w:type="dxa"/>
              <w:bottom w:w="65" w:type="dxa"/>
              <w:end w:w="85" w:type="dxa"/>
            </w:tcMar>
            <w:vAlign w:val="top"/>
          </w:tcPr>
          <w:p>
            <w:pPr>
              <w:spacing w:after="0"/>
            </w:pPr>
            <w:r>
              <w:rPr>
                <w:sz w:val="17"/>
              </w:rPr>
              <w:t>End with a meaningful question or decision principle.</w:t>
            </w:r>
          </w:p>
        </w:tc>
      </w:tr>
    </w:tbl>
    <w:p>
      <w:pPr>
        <w:pStyle w:val="Heading2"/>
      </w:pPr>
      <w:r>
        <w:t>11.8 Monthly Intelligence Brief</w:t>
      </w:r>
    </w:p>
    <w:p>
      <w:pPr>
        <w:spacing w:after="80"/>
      </w:pPr>
      <w:r>
        <w:rPr>
          <w:i w:val="0"/>
        </w:rPr>
        <w:t>Use for: synthesis, prioritization and recurring audience value.</w:t>
      </w:r>
    </w:p>
    <w:tbl>
      <w:tblPr>
        <w:tblStyle w:val="TableGrid"/>
        <w:tblW w:type="auto" w:w="0"/>
        <w:jc w:val="center"/>
        <w:tblLayout w:type="autofit"/>
        <w:tblLook w:firstColumn="1" w:firstRow="1" w:lastColumn="0" w:lastRow="0" w:noHBand="0" w:noVBand="1" w:val="04A0"/>
      </w:tblPr>
      <w:tblGrid>
        <w:gridCol w:w="5141"/>
        <w:gridCol w:w="5141"/>
      </w:tblGrid>
      <w:tr>
        <w:tc>
          <w:tcPr>
            <w:tcW w:type="dxa" w:w="2520"/>
            <w:shd w:fill="E7E6E6"/>
            <w:tcMar>
              <w:top w:w="65" w:type="dxa"/>
              <w:start w:w="85" w:type="dxa"/>
              <w:bottom w:w="65" w:type="dxa"/>
              <w:end w:w="85" w:type="dxa"/>
            </w:tcMar>
            <w:vAlign w:val="center"/>
          </w:tcPr>
          <w:p>
            <w:r>
              <w:rPr>
                <w:b/>
                <w:sz w:val="16"/>
              </w:rPr>
              <w:t>Section</w:t>
            </w:r>
          </w:p>
        </w:tc>
        <w:tc>
          <w:tcPr>
            <w:tcW w:type="dxa" w:w="7992"/>
            <w:shd w:fill="E7E6E6"/>
            <w:tcMar>
              <w:top w:w="65" w:type="dxa"/>
              <w:start w:w="85" w:type="dxa"/>
              <w:bottom w:w="65" w:type="dxa"/>
              <w:end w:w="85" w:type="dxa"/>
            </w:tcMar>
            <w:vAlign w:val="center"/>
          </w:tcPr>
          <w:p>
            <w:r>
              <w:rPr>
                <w:b/>
                <w:sz w:val="16"/>
              </w:rPr>
              <w:t>Requirement</w:t>
            </w:r>
          </w:p>
        </w:tc>
      </w:tr>
      <w:tr>
        <w:tc>
          <w:tcPr>
            <w:tcW w:type="dxa" w:w="2520"/>
            <w:tcMar>
              <w:top w:w="65" w:type="dxa"/>
              <w:start w:w="85" w:type="dxa"/>
              <w:bottom w:w="65" w:type="dxa"/>
              <w:end w:w="85" w:type="dxa"/>
            </w:tcMar>
            <w:vAlign w:val="top"/>
          </w:tcPr>
          <w:p>
            <w:pPr>
              <w:spacing w:after="0"/>
            </w:pPr>
            <w:r>
              <w:rPr>
                <w:sz w:val="16"/>
              </w:rPr>
              <w:t>The month in one sentence</w:t>
            </w:r>
          </w:p>
        </w:tc>
        <w:tc>
          <w:tcPr>
            <w:tcW w:type="dxa" w:w="7992"/>
            <w:tcMar>
              <w:top w:w="65" w:type="dxa"/>
              <w:start w:w="85" w:type="dxa"/>
              <w:bottom w:w="65" w:type="dxa"/>
              <w:end w:w="85" w:type="dxa"/>
            </w:tcMar>
            <w:vAlign w:val="top"/>
          </w:tcPr>
          <w:p>
            <w:pPr>
              <w:spacing w:after="0"/>
            </w:pPr>
            <w:r>
              <w:rPr>
                <w:sz w:val="16"/>
              </w:rPr>
              <w:t>A concise editorial judgment, not a list of headlines.</w:t>
            </w:r>
          </w:p>
        </w:tc>
      </w:tr>
      <w:tr>
        <w:tc>
          <w:tcPr>
            <w:tcW w:type="dxa" w:w="2520"/>
            <w:tcMar>
              <w:top w:w="65" w:type="dxa"/>
              <w:start w:w="85" w:type="dxa"/>
              <w:bottom w:w="65" w:type="dxa"/>
              <w:end w:w="85" w:type="dxa"/>
            </w:tcMar>
            <w:vAlign w:val="top"/>
          </w:tcPr>
          <w:p>
            <w:pPr>
              <w:spacing w:after="0"/>
            </w:pPr>
            <w:r>
              <w:rPr>
                <w:sz w:val="16"/>
              </w:rPr>
              <w:t>Top signals</w:t>
            </w:r>
          </w:p>
        </w:tc>
        <w:tc>
          <w:tcPr>
            <w:tcW w:type="dxa" w:w="7992"/>
            <w:tcMar>
              <w:top w:w="65" w:type="dxa"/>
              <w:start w:w="85" w:type="dxa"/>
              <w:bottom w:w="65" w:type="dxa"/>
              <w:end w:w="85" w:type="dxa"/>
            </w:tcMar>
            <w:vAlign w:val="top"/>
          </w:tcPr>
          <w:p>
            <w:pPr>
              <w:spacing w:after="0"/>
            </w:pPr>
            <w:r>
              <w:rPr>
                <w:sz w:val="16"/>
              </w:rPr>
              <w:t>Three to five developments ranked by consequence.</w:t>
            </w:r>
          </w:p>
        </w:tc>
      </w:tr>
      <w:tr>
        <w:tc>
          <w:tcPr>
            <w:tcW w:type="dxa" w:w="2520"/>
            <w:tcMar>
              <w:top w:w="65" w:type="dxa"/>
              <w:start w:w="85" w:type="dxa"/>
              <w:bottom w:w="65" w:type="dxa"/>
              <w:end w:w="85" w:type="dxa"/>
            </w:tcMar>
            <w:vAlign w:val="top"/>
          </w:tcPr>
          <w:p>
            <w:pPr>
              <w:spacing w:after="0"/>
            </w:pPr>
            <w:r>
              <w:rPr>
                <w:sz w:val="16"/>
              </w:rPr>
              <w:t>What changed</w:t>
            </w:r>
          </w:p>
        </w:tc>
        <w:tc>
          <w:tcPr>
            <w:tcW w:type="dxa" w:w="7992"/>
            <w:tcMar>
              <w:top w:w="65" w:type="dxa"/>
              <w:start w:w="85" w:type="dxa"/>
              <w:bottom w:w="65" w:type="dxa"/>
              <w:end w:w="85" w:type="dxa"/>
            </w:tcMar>
            <w:vAlign w:val="top"/>
          </w:tcPr>
          <w:p>
            <w:pPr>
              <w:spacing w:after="0"/>
            </w:pPr>
            <w:r>
              <w:rPr>
                <w:sz w:val="16"/>
              </w:rPr>
              <w:t>Current evidence and event dates.</w:t>
            </w:r>
          </w:p>
        </w:tc>
      </w:tr>
      <w:tr>
        <w:tc>
          <w:tcPr>
            <w:tcW w:type="dxa" w:w="2520"/>
            <w:tcMar>
              <w:top w:w="65" w:type="dxa"/>
              <w:start w:w="85" w:type="dxa"/>
              <w:bottom w:w="65" w:type="dxa"/>
              <w:end w:w="85" w:type="dxa"/>
            </w:tcMar>
            <w:vAlign w:val="top"/>
          </w:tcPr>
          <w:p>
            <w:pPr>
              <w:spacing w:after="0"/>
            </w:pPr>
            <w:r>
              <w:rPr>
                <w:sz w:val="16"/>
              </w:rPr>
              <w:t>What appears overhyped</w:t>
            </w:r>
          </w:p>
        </w:tc>
        <w:tc>
          <w:tcPr>
            <w:tcW w:type="dxa" w:w="7992"/>
            <w:tcMar>
              <w:top w:w="65" w:type="dxa"/>
              <w:start w:w="85" w:type="dxa"/>
              <w:bottom w:w="65" w:type="dxa"/>
              <w:end w:w="85" w:type="dxa"/>
            </w:tcMar>
            <w:vAlign w:val="top"/>
          </w:tcPr>
          <w:p>
            <w:pPr>
              <w:spacing w:after="0"/>
            </w:pPr>
            <w:r>
              <w:rPr>
                <w:sz w:val="16"/>
              </w:rPr>
              <w:t>Calibrated challenge to weak or premature narratives.</w:t>
            </w:r>
          </w:p>
        </w:tc>
      </w:tr>
      <w:tr>
        <w:tc>
          <w:tcPr>
            <w:tcW w:type="dxa" w:w="2520"/>
            <w:tcMar>
              <w:top w:w="65" w:type="dxa"/>
              <w:start w:w="85" w:type="dxa"/>
              <w:bottom w:w="65" w:type="dxa"/>
              <w:end w:w="85" w:type="dxa"/>
            </w:tcMar>
            <w:vAlign w:val="top"/>
          </w:tcPr>
          <w:p>
            <w:pPr>
              <w:spacing w:after="0"/>
            </w:pPr>
            <w:r>
              <w:rPr>
                <w:sz w:val="16"/>
              </w:rPr>
              <w:t>Employer implications</w:t>
            </w:r>
          </w:p>
        </w:tc>
        <w:tc>
          <w:tcPr>
            <w:tcW w:type="dxa" w:w="7992"/>
            <w:tcMar>
              <w:top w:w="65" w:type="dxa"/>
              <w:start w:w="85" w:type="dxa"/>
              <w:bottom w:w="65" w:type="dxa"/>
              <w:end w:w="85" w:type="dxa"/>
            </w:tcMar>
            <w:vAlign w:val="top"/>
          </w:tcPr>
          <w:p>
            <w:pPr>
              <w:spacing w:after="0"/>
            </w:pPr>
            <w:r>
              <w:rPr>
                <w:sz w:val="16"/>
              </w:rPr>
              <w:t>Decisions or risks to monitor.</w:t>
            </w:r>
          </w:p>
        </w:tc>
      </w:tr>
      <w:tr>
        <w:tc>
          <w:tcPr>
            <w:tcW w:type="dxa" w:w="2520"/>
            <w:tcMar>
              <w:top w:w="65" w:type="dxa"/>
              <w:start w:w="85" w:type="dxa"/>
              <w:bottom w:w="65" w:type="dxa"/>
              <w:end w:w="85" w:type="dxa"/>
            </w:tcMar>
            <w:vAlign w:val="top"/>
          </w:tcPr>
          <w:p>
            <w:pPr>
              <w:spacing w:after="0"/>
            </w:pPr>
            <w:r>
              <w:rPr>
                <w:sz w:val="16"/>
              </w:rPr>
              <w:t>Employee/candidate implications</w:t>
            </w:r>
          </w:p>
        </w:tc>
        <w:tc>
          <w:tcPr>
            <w:tcW w:type="dxa" w:w="7992"/>
            <w:tcMar>
              <w:top w:w="65" w:type="dxa"/>
              <w:start w:w="85" w:type="dxa"/>
              <w:bottom w:w="65" w:type="dxa"/>
              <w:end w:w="85" w:type="dxa"/>
            </w:tcMar>
            <w:vAlign w:val="top"/>
          </w:tcPr>
          <w:p>
            <w:pPr>
              <w:spacing w:after="0"/>
            </w:pPr>
            <w:r>
              <w:rPr>
                <w:sz w:val="16"/>
              </w:rPr>
              <w:t>Skills, opportunity, transparency or preparation.</w:t>
            </w:r>
          </w:p>
        </w:tc>
      </w:tr>
      <w:tr>
        <w:tc>
          <w:tcPr>
            <w:tcW w:type="dxa" w:w="2520"/>
            <w:tcMar>
              <w:top w:w="65" w:type="dxa"/>
              <w:start w:w="85" w:type="dxa"/>
              <w:bottom w:w="65" w:type="dxa"/>
              <w:end w:w="85" w:type="dxa"/>
            </w:tcMar>
            <w:vAlign w:val="top"/>
          </w:tcPr>
          <w:p>
            <w:pPr>
              <w:spacing w:after="0"/>
            </w:pPr>
            <w:r>
              <w:rPr>
                <w:sz w:val="16"/>
              </w:rPr>
              <w:t>Staffing/MSP implications</w:t>
            </w:r>
          </w:p>
        </w:tc>
        <w:tc>
          <w:tcPr>
            <w:tcW w:type="dxa" w:w="7992"/>
            <w:tcMar>
              <w:top w:w="65" w:type="dxa"/>
              <w:start w:w="85" w:type="dxa"/>
              <w:bottom w:w="65" w:type="dxa"/>
              <w:end w:w="85" w:type="dxa"/>
            </w:tcMar>
            <w:vAlign w:val="top"/>
          </w:tcPr>
          <w:p>
            <w:pPr>
              <w:spacing w:after="0"/>
            </w:pPr>
            <w:r>
              <w:rPr>
                <w:sz w:val="16"/>
              </w:rPr>
              <w:t>Delivery, quality, compliance, process or partnership impact.</w:t>
            </w:r>
          </w:p>
        </w:tc>
      </w:tr>
      <w:tr>
        <w:tc>
          <w:tcPr>
            <w:tcW w:type="dxa" w:w="2520"/>
            <w:tcMar>
              <w:top w:w="65" w:type="dxa"/>
              <w:start w:w="85" w:type="dxa"/>
              <w:bottom w:w="65" w:type="dxa"/>
              <w:end w:w="85" w:type="dxa"/>
            </w:tcMar>
            <w:vAlign w:val="top"/>
          </w:tcPr>
          <w:p>
            <w:pPr>
              <w:spacing w:after="0"/>
            </w:pPr>
            <w:r>
              <w:rPr>
                <w:sz w:val="16"/>
              </w:rPr>
              <w:t>Next-month watchlist</w:t>
            </w:r>
          </w:p>
        </w:tc>
        <w:tc>
          <w:tcPr>
            <w:tcW w:type="dxa" w:w="7992"/>
            <w:tcMar>
              <w:top w:w="65" w:type="dxa"/>
              <w:start w:w="85" w:type="dxa"/>
              <w:bottom w:w="65" w:type="dxa"/>
              <w:end w:w="85" w:type="dxa"/>
            </w:tcMar>
            <w:vAlign w:val="top"/>
          </w:tcPr>
          <w:p>
            <w:pPr>
              <w:spacing w:after="0"/>
            </w:pPr>
            <w:r>
              <w:rPr>
                <w:sz w:val="16"/>
              </w:rPr>
              <w:t>Questions and events to monitor.</w:t>
            </w:r>
          </w:p>
        </w:tc>
      </w:tr>
    </w:tbl>
    <w:p>
      <w:pPr>
        <w:pStyle w:val="Heading1"/>
      </w:pPr>
      <w:r>
        <w:t>12. Social and Derivative Formats</w:t>
      </w:r>
    </w:p>
    <w:p>
      <w:pPr>
        <w:spacing w:after="80"/>
      </w:pPr>
      <w:r>
        <w:rPr>
          <w:i w:val="0"/>
        </w:rPr>
        <w:t>Derivative content must inherit the evidence, audience and lens decisions of the approved source article. It may simplify; it may not introduce new unsupported claims.</w:t>
      </w:r>
    </w:p>
    <w:p>
      <w:pPr>
        <w:pStyle w:val="Heading2"/>
      </w:pPr>
      <w:r>
        <w:t>12.1 Author Video Brief</w:t>
      </w:r>
    </w:p>
    <w:p>
      <w:pPr>
        <w:pStyle w:val="ListBullet"/>
        <w:spacing w:after="40"/>
      </w:pPr>
      <w:r>
        <w:t>Speaker and qualification.</w:t>
      </w:r>
    </w:p>
    <w:p>
      <w:pPr>
        <w:pStyle w:val="ListBullet"/>
        <w:spacing w:after="40"/>
      </w:pPr>
      <w:r>
        <w:t>Primary audience and one question.</w:t>
      </w:r>
    </w:p>
    <w:p>
      <w:pPr>
        <w:pStyle w:val="ListBullet"/>
        <w:spacing w:after="40"/>
      </w:pPr>
      <w:r>
        <w:t>Opening tension in one sentence.</w:t>
      </w:r>
    </w:p>
    <w:p>
      <w:pPr>
        <w:pStyle w:val="ListBullet"/>
        <w:spacing w:after="40"/>
      </w:pPr>
      <w:r>
        <w:t>Three evidence-backed talking points.</w:t>
      </w:r>
    </w:p>
    <w:p>
      <w:pPr>
        <w:pStyle w:val="ListBullet"/>
        <w:spacing w:after="40"/>
      </w:pPr>
      <w:r>
        <w:t>One real-world example the author must personally confirm.</w:t>
      </w:r>
    </w:p>
    <w:p>
      <w:pPr>
        <w:pStyle w:val="ListBullet"/>
        <w:spacing w:after="40"/>
      </w:pPr>
      <w:r>
        <w:t>One uncertainty or limitation.</w:t>
      </w:r>
    </w:p>
    <w:p>
      <w:pPr>
        <w:pStyle w:val="ListBullet"/>
        <w:spacing w:after="40"/>
      </w:pPr>
      <w:r>
        <w:t>One audience question.</w:t>
      </w:r>
    </w:p>
    <w:p>
      <w:pPr>
        <w:pStyle w:val="ListBullet"/>
        <w:spacing w:after="40"/>
      </w:pPr>
      <w:r>
        <w:t>Do not create a word-for-word script unless the author explicitly requests it.</w:t>
      </w:r>
    </w:p>
    <w:p>
      <w:pPr>
        <w:pStyle w:val="Heading2"/>
      </w:pPr>
      <w:r>
        <w:t>12.2 Carousel / Decision Guide</w:t>
      </w:r>
    </w:p>
    <w:tbl>
      <w:tblPr>
        <w:tblStyle w:val="TableGrid"/>
        <w:tblW w:type="auto" w:w="0"/>
        <w:jc w:val="center"/>
        <w:tblLayout w:type="autofit"/>
        <w:tblLook w:firstColumn="1" w:firstRow="1" w:lastColumn="0" w:lastRow="0" w:noHBand="0" w:noVBand="1" w:val="04A0"/>
      </w:tblPr>
      <w:tblGrid>
        <w:gridCol w:w="5141"/>
        <w:gridCol w:w="5141"/>
      </w:tblGrid>
      <w:tr>
        <w:tc>
          <w:tcPr>
            <w:tcW w:type="dxa" w:w="1152"/>
            <w:shd w:fill="E7E6E6"/>
            <w:tcMar>
              <w:top w:w="65" w:type="dxa"/>
              <w:start w:w="85" w:type="dxa"/>
              <w:bottom w:w="65" w:type="dxa"/>
              <w:end w:w="85" w:type="dxa"/>
            </w:tcMar>
            <w:vAlign w:val="center"/>
          </w:tcPr>
          <w:p>
            <w:r>
              <w:rPr>
                <w:b/>
                <w:sz w:val="17"/>
              </w:rPr>
              <w:t>Slide</w:t>
            </w:r>
          </w:p>
        </w:tc>
        <w:tc>
          <w:tcPr>
            <w:tcW w:type="dxa" w:w="9360"/>
            <w:shd w:fill="E7E6E6"/>
            <w:tcMar>
              <w:top w:w="65" w:type="dxa"/>
              <w:start w:w="85" w:type="dxa"/>
              <w:bottom w:w="65" w:type="dxa"/>
              <w:end w:w="85" w:type="dxa"/>
            </w:tcMar>
            <w:vAlign w:val="center"/>
          </w:tcPr>
          <w:p>
            <w:r>
              <w:rPr>
                <w:b/>
                <w:sz w:val="17"/>
              </w:rPr>
              <w:t>Purpose</w:t>
            </w:r>
          </w:p>
        </w:tc>
      </w:tr>
      <w:tr>
        <w:tc>
          <w:tcPr>
            <w:tcW w:type="dxa" w:w="1152"/>
            <w:tcMar>
              <w:top w:w="65" w:type="dxa"/>
              <w:start w:w="85" w:type="dxa"/>
              <w:bottom w:w="65" w:type="dxa"/>
              <w:end w:w="85" w:type="dxa"/>
            </w:tcMar>
            <w:vAlign w:val="top"/>
          </w:tcPr>
          <w:p>
            <w:pPr>
              <w:spacing w:after="0"/>
            </w:pPr>
            <w:r>
              <w:rPr>
                <w:sz w:val="17"/>
              </w:rPr>
              <w:t>1</w:t>
            </w:r>
          </w:p>
        </w:tc>
        <w:tc>
          <w:tcPr>
            <w:tcW w:type="dxa" w:w="9360"/>
            <w:tcMar>
              <w:top w:w="65" w:type="dxa"/>
              <w:start w:w="85" w:type="dxa"/>
              <w:bottom w:w="65" w:type="dxa"/>
              <w:end w:w="85" w:type="dxa"/>
            </w:tcMar>
            <w:vAlign w:val="top"/>
          </w:tcPr>
          <w:p>
            <w:pPr>
              <w:spacing w:after="0"/>
            </w:pPr>
            <w:r>
              <w:rPr>
                <w:sz w:val="17"/>
              </w:rPr>
              <w:t>Reader tension or surprising question.</w:t>
            </w:r>
          </w:p>
        </w:tc>
      </w:tr>
      <w:tr>
        <w:tc>
          <w:tcPr>
            <w:tcW w:type="dxa" w:w="1152"/>
            <w:tcMar>
              <w:top w:w="65" w:type="dxa"/>
              <w:start w:w="85" w:type="dxa"/>
              <w:bottom w:w="65" w:type="dxa"/>
              <w:end w:w="85" w:type="dxa"/>
            </w:tcMar>
            <w:vAlign w:val="top"/>
          </w:tcPr>
          <w:p>
            <w:pPr>
              <w:spacing w:after="0"/>
            </w:pPr>
            <w:r>
              <w:rPr>
                <w:sz w:val="17"/>
              </w:rPr>
              <w:t>2</w:t>
            </w:r>
          </w:p>
        </w:tc>
        <w:tc>
          <w:tcPr>
            <w:tcW w:type="dxa" w:w="9360"/>
            <w:tcMar>
              <w:top w:w="65" w:type="dxa"/>
              <w:start w:w="85" w:type="dxa"/>
              <w:bottom w:w="65" w:type="dxa"/>
              <w:end w:w="85" w:type="dxa"/>
            </w:tcMar>
            <w:vAlign w:val="top"/>
          </w:tcPr>
          <w:p>
            <w:pPr>
              <w:spacing w:after="0"/>
            </w:pPr>
            <w:r>
              <w:rPr>
                <w:sz w:val="17"/>
              </w:rPr>
              <w:t>What changed.</w:t>
            </w:r>
          </w:p>
        </w:tc>
      </w:tr>
      <w:tr>
        <w:tc>
          <w:tcPr>
            <w:tcW w:type="dxa" w:w="1152"/>
            <w:tcMar>
              <w:top w:w="65" w:type="dxa"/>
              <w:start w:w="85" w:type="dxa"/>
              <w:bottom w:w="65" w:type="dxa"/>
              <w:end w:w="85" w:type="dxa"/>
            </w:tcMar>
            <w:vAlign w:val="top"/>
          </w:tcPr>
          <w:p>
            <w:pPr>
              <w:spacing w:after="0"/>
            </w:pPr>
            <w:r>
              <w:rPr>
                <w:sz w:val="17"/>
              </w:rPr>
              <w:t>3</w:t>
            </w:r>
          </w:p>
        </w:tc>
        <w:tc>
          <w:tcPr>
            <w:tcW w:type="dxa" w:w="9360"/>
            <w:tcMar>
              <w:top w:w="65" w:type="dxa"/>
              <w:start w:w="85" w:type="dxa"/>
              <w:bottom w:w="65" w:type="dxa"/>
              <w:end w:w="85" w:type="dxa"/>
            </w:tcMar>
            <w:vAlign w:val="top"/>
          </w:tcPr>
          <w:p>
            <w:pPr>
              <w:spacing w:after="0"/>
            </w:pPr>
            <w:r>
              <w:rPr>
                <w:sz w:val="17"/>
              </w:rPr>
              <w:t>What the evidence says.</w:t>
            </w:r>
          </w:p>
        </w:tc>
      </w:tr>
      <w:tr>
        <w:tc>
          <w:tcPr>
            <w:tcW w:type="dxa" w:w="1152"/>
            <w:tcMar>
              <w:top w:w="65" w:type="dxa"/>
              <w:start w:w="85" w:type="dxa"/>
              <w:bottom w:w="65" w:type="dxa"/>
              <w:end w:w="85" w:type="dxa"/>
            </w:tcMar>
            <w:vAlign w:val="top"/>
          </w:tcPr>
          <w:p>
            <w:pPr>
              <w:spacing w:after="0"/>
            </w:pPr>
            <w:r>
              <w:rPr>
                <w:sz w:val="17"/>
              </w:rPr>
              <w:t>4</w:t>
            </w:r>
          </w:p>
        </w:tc>
        <w:tc>
          <w:tcPr>
            <w:tcW w:type="dxa" w:w="9360"/>
            <w:tcMar>
              <w:top w:w="65" w:type="dxa"/>
              <w:start w:w="85" w:type="dxa"/>
              <w:bottom w:w="65" w:type="dxa"/>
              <w:end w:w="85" w:type="dxa"/>
            </w:tcMar>
            <w:vAlign w:val="top"/>
          </w:tcPr>
          <w:p>
            <w:pPr>
              <w:spacing w:after="0"/>
            </w:pPr>
            <w:r>
              <w:rPr>
                <w:sz w:val="17"/>
              </w:rPr>
              <w:t>What people may be getting wrong.</w:t>
            </w:r>
          </w:p>
        </w:tc>
      </w:tr>
      <w:tr>
        <w:tc>
          <w:tcPr>
            <w:tcW w:type="dxa" w:w="1152"/>
            <w:tcMar>
              <w:top w:w="65" w:type="dxa"/>
              <w:start w:w="85" w:type="dxa"/>
              <w:bottom w:w="65" w:type="dxa"/>
              <w:end w:w="85" w:type="dxa"/>
            </w:tcMar>
            <w:vAlign w:val="top"/>
          </w:tcPr>
          <w:p>
            <w:pPr>
              <w:spacing w:after="0"/>
            </w:pPr>
            <w:r>
              <w:rPr>
                <w:sz w:val="17"/>
              </w:rPr>
              <w:t>5</w:t>
            </w:r>
          </w:p>
        </w:tc>
        <w:tc>
          <w:tcPr>
            <w:tcW w:type="dxa" w:w="9360"/>
            <w:tcMar>
              <w:top w:w="65" w:type="dxa"/>
              <w:start w:w="85" w:type="dxa"/>
              <w:bottom w:w="65" w:type="dxa"/>
              <w:end w:w="85" w:type="dxa"/>
            </w:tcMar>
            <w:vAlign w:val="top"/>
          </w:tcPr>
          <w:p>
            <w:pPr>
              <w:spacing w:after="0"/>
            </w:pPr>
            <w:r>
              <w:rPr>
                <w:sz w:val="17"/>
              </w:rPr>
              <w:t>Primary-reader implication.</w:t>
            </w:r>
          </w:p>
        </w:tc>
      </w:tr>
      <w:tr>
        <w:tc>
          <w:tcPr>
            <w:tcW w:type="dxa" w:w="1152"/>
            <w:tcMar>
              <w:top w:w="65" w:type="dxa"/>
              <w:start w:w="85" w:type="dxa"/>
              <w:bottom w:w="65" w:type="dxa"/>
              <w:end w:w="85" w:type="dxa"/>
            </w:tcMar>
            <w:vAlign w:val="top"/>
          </w:tcPr>
          <w:p>
            <w:pPr>
              <w:spacing w:after="0"/>
            </w:pPr>
            <w:r>
              <w:rPr>
                <w:sz w:val="17"/>
              </w:rPr>
              <w:t>6</w:t>
            </w:r>
          </w:p>
        </w:tc>
        <w:tc>
          <w:tcPr>
            <w:tcW w:type="dxa" w:w="9360"/>
            <w:tcMar>
              <w:top w:w="65" w:type="dxa"/>
              <w:start w:w="85" w:type="dxa"/>
              <w:bottom w:w="65" w:type="dxa"/>
              <w:end w:w="85" w:type="dxa"/>
            </w:tcMar>
            <w:vAlign w:val="top"/>
          </w:tcPr>
          <w:p>
            <w:pPr>
              <w:spacing w:after="0"/>
            </w:pPr>
            <w:r>
              <w:rPr>
                <w:sz w:val="17"/>
              </w:rPr>
              <w:t>Secondary consequence, only if material.</w:t>
            </w:r>
          </w:p>
        </w:tc>
      </w:tr>
      <w:tr>
        <w:tc>
          <w:tcPr>
            <w:tcW w:type="dxa" w:w="1152"/>
            <w:tcMar>
              <w:top w:w="65" w:type="dxa"/>
              <w:start w:w="85" w:type="dxa"/>
              <w:bottom w:w="65" w:type="dxa"/>
              <w:end w:w="85" w:type="dxa"/>
            </w:tcMar>
            <w:vAlign w:val="top"/>
          </w:tcPr>
          <w:p>
            <w:pPr>
              <w:spacing w:after="0"/>
            </w:pPr>
            <w:r>
              <w:rPr>
                <w:sz w:val="17"/>
              </w:rPr>
              <w:t>7</w:t>
            </w:r>
          </w:p>
        </w:tc>
        <w:tc>
          <w:tcPr>
            <w:tcW w:type="dxa" w:w="9360"/>
            <w:tcMar>
              <w:top w:w="65" w:type="dxa"/>
              <w:start w:w="85" w:type="dxa"/>
              <w:bottom w:w="65" w:type="dxa"/>
              <w:end w:w="85" w:type="dxa"/>
            </w:tcMar>
            <w:vAlign w:val="top"/>
          </w:tcPr>
          <w:p>
            <w:pPr>
              <w:spacing w:after="0"/>
            </w:pPr>
            <w:r>
              <w:rPr>
                <w:sz w:val="17"/>
              </w:rPr>
              <w:t>Decision questions or practical next step.</w:t>
            </w:r>
          </w:p>
        </w:tc>
      </w:tr>
      <w:tr>
        <w:tc>
          <w:tcPr>
            <w:tcW w:type="dxa" w:w="1152"/>
            <w:tcMar>
              <w:top w:w="65" w:type="dxa"/>
              <w:start w:w="85" w:type="dxa"/>
              <w:bottom w:w="65" w:type="dxa"/>
              <w:end w:w="85" w:type="dxa"/>
            </w:tcMar>
            <w:vAlign w:val="top"/>
          </w:tcPr>
          <w:p>
            <w:pPr>
              <w:spacing w:after="0"/>
            </w:pPr>
            <w:r>
              <w:rPr>
                <w:sz w:val="17"/>
              </w:rPr>
              <w:t>8</w:t>
            </w:r>
          </w:p>
        </w:tc>
        <w:tc>
          <w:tcPr>
            <w:tcW w:type="dxa" w:w="9360"/>
            <w:tcMar>
              <w:top w:w="65" w:type="dxa"/>
              <w:start w:w="85" w:type="dxa"/>
              <w:bottom w:w="65" w:type="dxa"/>
              <w:end w:w="85" w:type="dxa"/>
            </w:tcMar>
            <w:vAlign w:val="top"/>
          </w:tcPr>
          <w:p>
            <w:pPr>
              <w:spacing w:after="0"/>
            </w:pPr>
            <w:r>
              <w:rPr>
                <w:sz w:val="17"/>
              </w:rPr>
              <w:t>Named author, source article and CTA.</w:t>
            </w:r>
          </w:p>
        </w:tc>
      </w:tr>
    </w:tbl>
    <w:p>
      <w:pPr>
        <w:pStyle w:val="Heading2"/>
      </w:pPr>
      <w:r>
        <w:t>12.3 LinkedIn Company Post</w:t>
      </w:r>
    </w:p>
    <w:p>
      <w:pPr>
        <w:pStyle w:val="ListBullet"/>
        <w:spacing w:after="40"/>
      </w:pPr>
      <w:r>
        <w:t>Lead with the problem or insight, not “we published.”</w:t>
      </w:r>
    </w:p>
    <w:p>
      <w:pPr>
        <w:pStyle w:val="ListBullet"/>
        <w:spacing w:after="40"/>
      </w:pPr>
      <w:r>
        <w:t>Use one central argument and one useful takeaway.</w:t>
      </w:r>
    </w:p>
    <w:p>
      <w:pPr>
        <w:pStyle w:val="ListBullet"/>
        <w:spacing w:after="40"/>
      </w:pPr>
      <w:r>
        <w:t>Name the author and their relevance.</w:t>
      </w:r>
    </w:p>
    <w:p>
      <w:pPr>
        <w:pStyle w:val="ListBullet"/>
        <w:spacing w:after="40"/>
      </w:pPr>
      <w:r>
        <w:t>Ask a specific question that invites professional experience.</w:t>
      </w:r>
    </w:p>
    <w:p>
      <w:pPr>
        <w:pStyle w:val="ListBullet"/>
        <w:spacing w:after="40"/>
      </w:pPr>
      <w:r>
        <w:t>Link to the source article without duplicating the full article.</w:t>
      </w:r>
    </w:p>
    <w:p>
      <w:pPr>
        <w:pStyle w:val="Heading2"/>
      </w:pPr>
      <w:r>
        <w:t>12.4 Founder or Author LinkedIn Post</w:t>
      </w:r>
    </w:p>
    <w:p>
      <w:pPr>
        <w:pStyle w:val="ListBullet"/>
        <w:spacing w:after="40"/>
      </w:pPr>
      <w:r>
        <w:t>State why the subject matters to the person.</w:t>
      </w:r>
    </w:p>
    <w:p>
      <w:pPr>
        <w:pStyle w:val="ListBullet"/>
        <w:spacing w:after="40"/>
      </w:pPr>
      <w:r>
        <w:t>Use only first-person experience the author confirms.</w:t>
      </w:r>
    </w:p>
    <w:p>
      <w:pPr>
        <w:pStyle w:val="ListBullet"/>
        <w:spacing w:after="40"/>
      </w:pPr>
      <w:r>
        <w:t>Share one interpretation or difficult question.</w:t>
      </w:r>
    </w:p>
    <w:p>
      <w:pPr>
        <w:pStyle w:val="ListBullet"/>
        <w:spacing w:after="40"/>
      </w:pPr>
      <w:r>
        <w:t>Do not copy the company caption.</w:t>
      </w:r>
    </w:p>
    <w:p>
      <w:pPr>
        <w:pStyle w:val="ListBullet"/>
        <w:spacing w:after="40"/>
      </w:pPr>
      <w:r>
        <w:t>Invite disagreement or additional field experience respectfully.</w:t>
      </w:r>
    </w:p>
    <w:p>
      <w:pPr>
        <w:pStyle w:val="Heading2"/>
      </w:pPr>
      <w:r>
        <w:t>12.5 Instagram</w:t>
      </w:r>
    </w:p>
    <w:p>
      <w:pPr>
        <w:pStyle w:val="ListBullet"/>
        <w:spacing w:after="40"/>
      </w:pPr>
      <w:r>
        <w:t>Use a visual idea: framework, myth/reality, decision checklist or author perspective.</w:t>
      </w:r>
    </w:p>
    <w:p>
      <w:pPr>
        <w:pStyle w:val="ListBullet"/>
        <w:spacing w:after="40"/>
      </w:pPr>
      <w:r>
        <w:t>Keep each frame focused on one thought.</w:t>
      </w:r>
    </w:p>
    <w:p>
      <w:pPr>
        <w:pStyle w:val="ListBullet"/>
        <w:spacing w:after="40"/>
      </w:pPr>
      <w:r>
        <w:t>Use the caption for context and sources, not excessive on-image text.</w:t>
      </w:r>
    </w:p>
    <w:p>
      <w:pPr>
        <w:pStyle w:val="ListBullet"/>
        <w:spacing w:after="40"/>
      </w:pPr>
      <w:r>
        <w:t>Prefer saveable value over announcement graphics.</w:t>
      </w:r>
    </w:p>
    <w:p>
      <w:pPr>
        <w:pStyle w:val="Heading2"/>
      </w:pPr>
      <w:r>
        <w:t>12.6 X</w:t>
      </w:r>
    </w:p>
    <w:p>
      <w:pPr>
        <w:pStyle w:val="ListBullet"/>
        <w:spacing w:after="40"/>
      </w:pPr>
      <w:r>
        <w:t>Use a concise thesis, evidence point, implication and question.</w:t>
      </w:r>
    </w:p>
    <w:p>
      <w:pPr>
        <w:pStyle w:val="ListBullet"/>
        <w:spacing w:after="40"/>
      </w:pPr>
      <w:r>
        <w:t>Avoid unsupported provocative claims.</w:t>
      </w:r>
    </w:p>
    <w:p>
      <w:pPr>
        <w:pStyle w:val="ListBullet"/>
        <w:spacing w:after="40"/>
      </w:pPr>
      <w:r>
        <w:t>A thread should advance the argument; it should not split one paragraph across posts.</w:t>
      </w:r>
    </w:p>
    <w:p>
      <w:pPr>
        <w:pStyle w:val="Heading2"/>
      </w:pPr>
      <w:r>
        <w:t>12.7 Newsletter</w:t>
      </w:r>
    </w:p>
    <w:p>
      <w:pPr>
        <w:pStyle w:val="ListBullet"/>
        <w:spacing w:after="40"/>
      </w:pPr>
      <w:r>
        <w:t>One central Insight.</w:t>
      </w:r>
    </w:p>
    <w:p>
      <w:pPr>
        <w:pStyle w:val="ListBullet"/>
        <w:spacing w:after="40"/>
      </w:pPr>
      <w:r>
        <w:t>A short founder/editor note.</w:t>
      </w:r>
    </w:p>
    <w:p>
      <w:pPr>
        <w:pStyle w:val="ListBullet"/>
        <w:spacing w:after="40"/>
      </w:pPr>
      <w:r>
        <w:t>Two or three related Field Signals.</w:t>
      </w:r>
    </w:p>
    <w:p>
      <w:pPr>
        <w:pStyle w:val="ListBullet"/>
        <w:spacing w:after="40"/>
      </w:pPr>
      <w:r>
        <w:t>One reader question or reply invitation.</w:t>
      </w:r>
    </w:p>
    <w:p>
      <w:pPr>
        <w:pStyle w:val="ListBullet"/>
        <w:spacing w:after="40"/>
      </w:pPr>
      <w:r>
        <w:t>A clear expected publishing cadence.</w:t>
      </w:r>
    </w:p>
    <w:p>
      <w:r>
        <w:br w:type="page"/>
      </w:r>
    </w:p>
    <w:p>
      <w:pPr>
        <w:pStyle w:val="Heading1"/>
      </w:pPr>
      <w:r>
        <w:t>13. Quality Scoring and Governance</w:t>
      </w:r>
    </w:p>
    <w:p>
      <w:pPr>
        <w:spacing w:after="80"/>
      </w:pPr>
      <w:r>
        <w:rPr>
          <w:i w:val="0"/>
        </w:rPr>
        <w:t>The quality score is a review aid, not a substitute for editorial judgment.</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880"/>
            <w:shd w:fill="E7E6E6"/>
            <w:tcMar>
              <w:top w:w="65" w:type="dxa"/>
              <w:start w:w="85" w:type="dxa"/>
              <w:bottom w:w="65" w:type="dxa"/>
              <w:end w:w="85" w:type="dxa"/>
            </w:tcMar>
            <w:vAlign w:val="center"/>
          </w:tcPr>
          <w:p>
            <w:r>
              <w:rPr>
                <w:b/>
                <w:sz w:val="16"/>
              </w:rPr>
              <w:t>Dimension</w:t>
            </w:r>
          </w:p>
        </w:tc>
        <w:tc>
          <w:tcPr>
            <w:tcW w:type="dxa" w:w="1008"/>
            <w:shd w:fill="E7E6E6"/>
            <w:tcMar>
              <w:top w:w="65" w:type="dxa"/>
              <w:start w:w="85" w:type="dxa"/>
              <w:bottom w:w="65" w:type="dxa"/>
              <w:end w:w="85" w:type="dxa"/>
            </w:tcMar>
            <w:vAlign w:val="center"/>
          </w:tcPr>
          <w:p>
            <w:r>
              <w:rPr>
                <w:b/>
                <w:sz w:val="16"/>
              </w:rPr>
              <w:t>Weight</w:t>
            </w:r>
          </w:p>
        </w:tc>
        <w:tc>
          <w:tcPr>
            <w:tcW w:type="dxa" w:w="6624"/>
            <w:shd w:fill="E7E6E6"/>
            <w:tcMar>
              <w:top w:w="65" w:type="dxa"/>
              <w:start w:w="85" w:type="dxa"/>
              <w:bottom w:w="65" w:type="dxa"/>
              <w:end w:w="85" w:type="dxa"/>
            </w:tcMar>
            <w:vAlign w:val="center"/>
          </w:tcPr>
          <w:p>
            <w:r>
              <w:rPr>
                <w:b/>
                <w:sz w:val="16"/>
              </w:rPr>
              <w:t>Review Question</w:t>
            </w:r>
          </w:p>
        </w:tc>
      </w:tr>
      <w:tr>
        <w:tc>
          <w:tcPr>
            <w:tcW w:type="dxa" w:w="2880"/>
            <w:tcMar>
              <w:top w:w="65" w:type="dxa"/>
              <w:start w:w="85" w:type="dxa"/>
              <w:bottom w:w="65" w:type="dxa"/>
              <w:end w:w="85" w:type="dxa"/>
            </w:tcMar>
            <w:vAlign w:val="top"/>
          </w:tcPr>
          <w:p>
            <w:pPr>
              <w:spacing w:after="0"/>
            </w:pPr>
            <w:r>
              <w:rPr>
                <w:sz w:val="16"/>
              </w:rPr>
              <w:t>Evidence quality</w:t>
            </w:r>
          </w:p>
        </w:tc>
        <w:tc>
          <w:tcPr>
            <w:tcW w:type="dxa" w:w="1008"/>
            <w:tcMar>
              <w:top w:w="65" w:type="dxa"/>
              <w:start w:w="85" w:type="dxa"/>
              <w:bottom w:w="65" w:type="dxa"/>
              <w:end w:w="85" w:type="dxa"/>
            </w:tcMar>
            <w:vAlign w:val="top"/>
          </w:tcPr>
          <w:p>
            <w:pPr>
              <w:spacing w:after="0"/>
            </w:pPr>
            <w:r>
              <w:rPr>
                <w:sz w:val="16"/>
              </w:rPr>
              <w:t>20</w:t>
            </w:r>
          </w:p>
        </w:tc>
        <w:tc>
          <w:tcPr>
            <w:tcW w:type="dxa" w:w="6624"/>
            <w:tcMar>
              <w:top w:w="65" w:type="dxa"/>
              <w:start w:w="85" w:type="dxa"/>
              <w:bottom w:w="65" w:type="dxa"/>
              <w:end w:w="85" w:type="dxa"/>
            </w:tcMar>
            <w:vAlign w:val="top"/>
          </w:tcPr>
          <w:p>
            <w:pPr>
              <w:spacing w:after="0"/>
            </w:pPr>
            <w:r>
              <w:rPr>
                <w:sz w:val="16"/>
              </w:rPr>
              <w:t>Are important claims supported by appropriate and authoritative evidence?</w:t>
            </w:r>
          </w:p>
        </w:tc>
      </w:tr>
      <w:tr>
        <w:tc>
          <w:tcPr>
            <w:tcW w:type="dxa" w:w="2880"/>
            <w:tcMar>
              <w:top w:w="65" w:type="dxa"/>
              <w:start w:w="85" w:type="dxa"/>
              <w:bottom w:w="65" w:type="dxa"/>
              <w:end w:w="85" w:type="dxa"/>
            </w:tcMar>
            <w:vAlign w:val="top"/>
          </w:tcPr>
          <w:p>
            <w:pPr>
              <w:spacing w:after="0"/>
            </w:pPr>
            <w:r>
              <w:rPr>
                <w:sz w:val="16"/>
              </w:rPr>
              <w:t>Freshness</w:t>
            </w:r>
          </w:p>
        </w:tc>
        <w:tc>
          <w:tcPr>
            <w:tcW w:type="dxa" w:w="1008"/>
            <w:tcMar>
              <w:top w:w="65" w:type="dxa"/>
              <w:start w:w="85" w:type="dxa"/>
              <w:bottom w:w="65" w:type="dxa"/>
              <w:end w:w="85" w:type="dxa"/>
            </w:tcMar>
            <w:vAlign w:val="top"/>
          </w:tcPr>
          <w:p>
            <w:pPr>
              <w:spacing w:after="0"/>
            </w:pPr>
            <w:r>
              <w:rPr>
                <w:sz w:val="16"/>
              </w:rPr>
              <w:t>10</w:t>
            </w:r>
          </w:p>
        </w:tc>
        <w:tc>
          <w:tcPr>
            <w:tcW w:type="dxa" w:w="6624"/>
            <w:tcMar>
              <w:top w:w="65" w:type="dxa"/>
              <w:start w:w="85" w:type="dxa"/>
              <w:bottom w:w="65" w:type="dxa"/>
              <w:end w:w="85" w:type="dxa"/>
            </w:tcMar>
            <w:vAlign w:val="top"/>
          </w:tcPr>
          <w:p>
            <w:pPr>
              <w:spacing w:after="0"/>
            </w:pPr>
            <w:r>
              <w:rPr>
                <w:sz w:val="16"/>
              </w:rPr>
              <w:t>Are current claims verified and correctly dated?</w:t>
            </w:r>
          </w:p>
        </w:tc>
      </w:tr>
      <w:tr>
        <w:tc>
          <w:tcPr>
            <w:tcW w:type="dxa" w:w="2880"/>
            <w:tcMar>
              <w:top w:w="65" w:type="dxa"/>
              <w:start w:w="85" w:type="dxa"/>
              <w:bottom w:w="65" w:type="dxa"/>
              <w:end w:w="85" w:type="dxa"/>
            </w:tcMar>
            <w:vAlign w:val="top"/>
          </w:tcPr>
          <w:p>
            <w:pPr>
              <w:spacing w:after="0"/>
            </w:pPr>
            <w:r>
              <w:rPr>
                <w:sz w:val="16"/>
              </w:rPr>
              <w:t>Primary-reader relevance</w:t>
            </w:r>
          </w:p>
        </w:tc>
        <w:tc>
          <w:tcPr>
            <w:tcW w:type="dxa" w:w="1008"/>
            <w:tcMar>
              <w:top w:w="65" w:type="dxa"/>
              <w:start w:w="85" w:type="dxa"/>
              <w:bottom w:w="65" w:type="dxa"/>
              <w:end w:w="85" w:type="dxa"/>
            </w:tcMar>
            <w:vAlign w:val="top"/>
          </w:tcPr>
          <w:p>
            <w:pPr>
              <w:spacing w:after="0"/>
            </w:pPr>
            <w:r>
              <w:rPr>
                <w:sz w:val="16"/>
              </w:rPr>
              <w:t>15</w:t>
            </w:r>
          </w:p>
        </w:tc>
        <w:tc>
          <w:tcPr>
            <w:tcW w:type="dxa" w:w="6624"/>
            <w:tcMar>
              <w:top w:w="65" w:type="dxa"/>
              <w:start w:w="85" w:type="dxa"/>
              <w:bottom w:w="65" w:type="dxa"/>
              <w:end w:w="85" w:type="dxa"/>
            </w:tcMar>
            <w:vAlign w:val="top"/>
          </w:tcPr>
          <w:p>
            <w:pPr>
              <w:spacing w:after="0"/>
            </w:pPr>
            <w:r>
              <w:rPr>
                <w:sz w:val="16"/>
              </w:rPr>
              <w:t>Does the piece solve the declared reader question without tangents?</w:t>
            </w:r>
          </w:p>
        </w:tc>
      </w:tr>
      <w:tr>
        <w:tc>
          <w:tcPr>
            <w:tcW w:type="dxa" w:w="2880"/>
            <w:tcMar>
              <w:top w:w="65" w:type="dxa"/>
              <w:start w:w="85" w:type="dxa"/>
              <w:bottom w:w="65" w:type="dxa"/>
              <w:end w:w="85" w:type="dxa"/>
            </w:tcMar>
            <w:vAlign w:val="top"/>
          </w:tcPr>
          <w:p>
            <w:pPr>
              <w:spacing w:after="0"/>
            </w:pPr>
            <w:r>
              <w:rPr>
                <w:sz w:val="16"/>
              </w:rPr>
              <w:t>Practical utility</w:t>
            </w:r>
          </w:p>
        </w:tc>
        <w:tc>
          <w:tcPr>
            <w:tcW w:type="dxa" w:w="1008"/>
            <w:tcMar>
              <w:top w:w="65" w:type="dxa"/>
              <w:start w:w="85" w:type="dxa"/>
              <w:bottom w:w="65" w:type="dxa"/>
              <w:end w:w="85" w:type="dxa"/>
            </w:tcMar>
            <w:vAlign w:val="top"/>
          </w:tcPr>
          <w:p>
            <w:pPr>
              <w:spacing w:after="0"/>
            </w:pPr>
            <w:r>
              <w:rPr>
                <w:sz w:val="16"/>
              </w:rPr>
              <w:t>15</w:t>
            </w:r>
          </w:p>
        </w:tc>
        <w:tc>
          <w:tcPr>
            <w:tcW w:type="dxa" w:w="6624"/>
            <w:tcMar>
              <w:top w:w="65" w:type="dxa"/>
              <w:start w:w="85" w:type="dxa"/>
              <w:bottom w:w="65" w:type="dxa"/>
              <w:end w:w="85" w:type="dxa"/>
            </w:tcMar>
            <w:vAlign w:val="top"/>
          </w:tcPr>
          <w:p>
            <w:pPr>
              <w:spacing w:after="0"/>
            </w:pPr>
            <w:r>
              <w:rPr>
                <w:sz w:val="16"/>
              </w:rPr>
              <w:t>Does it improve a real decision, action or understanding?</w:t>
            </w:r>
          </w:p>
        </w:tc>
      </w:tr>
      <w:tr>
        <w:tc>
          <w:tcPr>
            <w:tcW w:type="dxa" w:w="2880"/>
            <w:tcMar>
              <w:top w:w="65" w:type="dxa"/>
              <w:start w:w="85" w:type="dxa"/>
              <w:bottom w:w="65" w:type="dxa"/>
              <w:end w:w="85" w:type="dxa"/>
            </w:tcMar>
            <w:vAlign w:val="top"/>
          </w:tcPr>
          <w:p>
            <w:pPr>
              <w:spacing w:after="0"/>
            </w:pPr>
            <w:r>
              <w:rPr>
                <w:sz w:val="16"/>
              </w:rPr>
              <w:t>Epistemic honesty</w:t>
            </w:r>
          </w:p>
        </w:tc>
        <w:tc>
          <w:tcPr>
            <w:tcW w:type="dxa" w:w="1008"/>
            <w:tcMar>
              <w:top w:w="65" w:type="dxa"/>
              <w:start w:w="85" w:type="dxa"/>
              <w:bottom w:w="65" w:type="dxa"/>
              <w:end w:w="85" w:type="dxa"/>
            </w:tcMar>
            <w:vAlign w:val="top"/>
          </w:tcPr>
          <w:p>
            <w:pPr>
              <w:spacing w:after="0"/>
            </w:pPr>
            <w:r>
              <w:rPr>
                <w:sz w:val="16"/>
              </w:rPr>
              <w:t>15</w:t>
            </w:r>
          </w:p>
        </w:tc>
        <w:tc>
          <w:tcPr>
            <w:tcW w:type="dxa" w:w="6624"/>
            <w:tcMar>
              <w:top w:w="65" w:type="dxa"/>
              <w:start w:w="85" w:type="dxa"/>
              <w:bottom w:w="65" w:type="dxa"/>
              <w:end w:w="85" w:type="dxa"/>
            </w:tcMar>
            <w:vAlign w:val="top"/>
          </w:tcPr>
          <w:p>
            <w:pPr>
              <w:spacing w:after="0"/>
            </w:pPr>
            <w:r>
              <w:rPr>
                <w:sz w:val="16"/>
              </w:rPr>
              <w:t>Are fact, observation, interpretation and uncertainty clearly separated?</w:t>
            </w:r>
          </w:p>
        </w:tc>
      </w:tr>
      <w:tr>
        <w:tc>
          <w:tcPr>
            <w:tcW w:type="dxa" w:w="2880"/>
            <w:tcMar>
              <w:top w:w="65" w:type="dxa"/>
              <w:start w:w="85" w:type="dxa"/>
              <w:bottom w:w="65" w:type="dxa"/>
              <w:end w:w="85" w:type="dxa"/>
            </w:tcMar>
            <w:vAlign w:val="top"/>
          </w:tcPr>
          <w:p>
            <w:pPr>
              <w:spacing w:after="0"/>
            </w:pPr>
            <w:r>
              <w:rPr>
                <w:sz w:val="16"/>
              </w:rPr>
              <w:t>Original field value</w:t>
            </w:r>
          </w:p>
        </w:tc>
        <w:tc>
          <w:tcPr>
            <w:tcW w:type="dxa" w:w="1008"/>
            <w:tcMar>
              <w:top w:w="65" w:type="dxa"/>
              <w:start w:w="85" w:type="dxa"/>
              <w:bottom w:w="65" w:type="dxa"/>
              <w:end w:w="85" w:type="dxa"/>
            </w:tcMar>
            <w:vAlign w:val="top"/>
          </w:tcPr>
          <w:p>
            <w:pPr>
              <w:spacing w:after="0"/>
            </w:pPr>
            <w:r>
              <w:rPr>
                <w:sz w:val="16"/>
              </w:rPr>
              <w:t>10</w:t>
            </w:r>
          </w:p>
        </w:tc>
        <w:tc>
          <w:tcPr>
            <w:tcW w:type="dxa" w:w="6624"/>
            <w:tcMar>
              <w:top w:w="65" w:type="dxa"/>
              <w:start w:w="85" w:type="dxa"/>
              <w:bottom w:w="65" w:type="dxa"/>
              <w:end w:w="85" w:type="dxa"/>
            </w:tcMar>
            <w:vAlign w:val="top"/>
          </w:tcPr>
          <w:p>
            <w:pPr>
              <w:spacing w:after="0"/>
            </w:pPr>
            <w:r>
              <w:rPr>
                <w:sz w:val="16"/>
              </w:rPr>
              <w:t>Does it add real experience, synthesis or a useful framework?</w:t>
            </w:r>
          </w:p>
        </w:tc>
      </w:tr>
      <w:tr>
        <w:tc>
          <w:tcPr>
            <w:tcW w:type="dxa" w:w="2880"/>
            <w:tcMar>
              <w:top w:w="65" w:type="dxa"/>
              <w:start w:w="85" w:type="dxa"/>
              <w:bottom w:w="65" w:type="dxa"/>
              <w:end w:w="85" w:type="dxa"/>
            </w:tcMar>
            <w:vAlign w:val="top"/>
          </w:tcPr>
          <w:p>
            <w:pPr>
              <w:spacing w:after="0"/>
            </w:pPr>
            <w:r>
              <w:rPr>
                <w:sz w:val="16"/>
              </w:rPr>
              <w:t>Stakeholder responsibility</w:t>
            </w:r>
          </w:p>
        </w:tc>
        <w:tc>
          <w:tcPr>
            <w:tcW w:type="dxa" w:w="1008"/>
            <w:tcMar>
              <w:top w:w="65" w:type="dxa"/>
              <w:start w:w="85" w:type="dxa"/>
              <w:bottom w:w="65" w:type="dxa"/>
              <w:end w:w="85" w:type="dxa"/>
            </w:tcMar>
            <w:vAlign w:val="top"/>
          </w:tcPr>
          <w:p>
            <w:pPr>
              <w:spacing w:after="0"/>
            </w:pPr>
            <w:r>
              <w:rPr>
                <w:sz w:val="16"/>
              </w:rPr>
              <w:t>5</w:t>
            </w:r>
          </w:p>
        </w:tc>
        <w:tc>
          <w:tcPr>
            <w:tcW w:type="dxa" w:w="6624"/>
            <w:tcMar>
              <w:top w:w="65" w:type="dxa"/>
              <w:start w:w="85" w:type="dxa"/>
              <w:bottom w:w="65" w:type="dxa"/>
              <w:end w:w="85" w:type="dxa"/>
            </w:tcMar>
            <w:vAlign w:val="top"/>
          </w:tcPr>
          <w:p>
            <w:pPr>
              <w:spacing w:after="0"/>
            </w:pPr>
            <w:r>
              <w:rPr>
                <w:sz w:val="16"/>
              </w:rPr>
              <w:t>Were material downstream consequences considered and included when needed?</w:t>
            </w:r>
          </w:p>
        </w:tc>
      </w:tr>
      <w:tr>
        <w:tc>
          <w:tcPr>
            <w:tcW w:type="dxa" w:w="2880"/>
            <w:tcMar>
              <w:top w:w="65" w:type="dxa"/>
              <w:start w:w="85" w:type="dxa"/>
              <w:bottom w:w="65" w:type="dxa"/>
              <w:end w:w="85" w:type="dxa"/>
            </w:tcMar>
            <w:vAlign w:val="top"/>
          </w:tcPr>
          <w:p>
            <w:pPr>
              <w:spacing w:after="0"/>
            </w:pPr>
            <w:r>
              <w:rPr>
                <w:sz w:val="16"/>
              </w:rPr>
              <w:t>Human authenticity</w:t>
            </w:r>
          </w:p>
        </w:tc>
        <w:tc>
          <w:tcPr>
            <w:tcW w:type="dxa" w:w="1008"/>
            <w:tcMar>
              <w:top w:w="65" w:type="dxa"/>
              <w:start w:w="85" w:type="dxa"/>
              <w:bottom w:w="65" w:type="dxa"/>
              <w:end w:w="85" w:type="dxa"/>
            </w:tcMar>
            <w:vAlign w:val="top"/>
          </w:tcPr>
          <w:p>
            <w:pPr>
              <w:spacing w:after="0"/>
            </w:pPr>
            <w:r>
              <w:rPr>
                <w:sz w:val="16"/>
              </w:rPr>
              <w:t>5</w:t>
            </w:r>
          </w:p>
        </w:tc>
        <w:tc>
          <w:tcPr>
            <w:tcW w:type="dxa" w:w="6624"/>
            <w:tcMar>
              <w:top w:w="65" w:type="dxa"/>
              <w:start w:w="85" w:type="dxa"/>
              <w:bottom w:w="65" w:type="dxa"/>
              <w:end w:w="85" w:type="dxa"/>
            </w:tcMar>
            <w:vAlign w:val="top"/>
          </w:tcPr>
          <w:p>
            <w:pPr>
              <w:spacing w:after="0"/>
            </w:pPr>
            <w:r>
              <w:rPr>
                <w:sz w:val="16"/>
              </w:rPr>
              <w:t>Is authorship accurate and is first-person material verified?</w:t>
            </w:r>
          </w:p>
        </w:tc>
      </w:tr>
      <w:tr>
        <w:tc>
          <w:tcPr>
            <w:tcW w:type="dxa" w:w="2880"/>
            <w:tcMar>
              <w:top w:w="65" w:type="dxa"/>
              <w:start w:w="85" w:type="dxa"/>
              <w:bottom w:w="65" w:type="dxa"/>
              <w:end w:w="85" w:type="dxa"/>
            </w:tcMar>
            <w:vAlign w:val="top"/>
          </w:tcPr>
          <w:p>
            <w:pPr>
              <w:spacing w:after="0"/>
            </w:pPr>
            <w:r>
              <w:rPr>
                <w:sz w:val="16"/>
              </w:rPr>
              <w:t>Brand and promotional discipline</w:t>
            </w:r>
          </w:p>
        </w:tc>
        <w:tc>
          <w:tcPr>
            <w:tcW w:type="dxa" w:w="1008"/>
            <w:tcMar>
              <w:top w:w="65" w:type="dxa"/>
              <w:start w:w="85" w:type="dxa"/>
              <w:bottom w:w="65" w:type="dxa"/>
              <w:end w:w="85" w:type="dxa"/>
            </w:tcMar>
            <w:vAlign w:val="top"/>
          </w:tcPr>
          <w:p>
            <w:pPr>
              <w:spacing w:after="0"/>
            </w:pPr>
            <w:r>
              <w:rPr>
                <w:sz w:val="16"/>
              </w:rPr>
              <w:t>5</w:t>
            </w:r>
          </w:p>
        </w:tc>
        <w:tc>
          <w:tcPr>
            <w:tcW w:type="dxa" w:w="6624"/>
            <w:tcMar>
              <w:top w:w="65" w:type="dxa"/>
              <w:start w:w="85" w:type="dxa"/>
              <w:bottom w:w="65" w:type="dxa"/>
              <w:end w:w="85" w:type="dxa"/>
            </w:tcMar>
            <w:vAlign w:val="top"/>
          </w:tcPr>
          <w:p>
            <w:pPr>
              <w:spacing w:after="0"/>
            </w:pPr>
            <w:r>
              <w:rPr>
                <w:sz w:val="16"/>
              </w:rPr>
              <w:t>Is the piece useful, non-generic and free from disguised sales language?</w:t>
            </w:r>
          </w:p>
        </w:tc>
      </w:tr>
    </w:tbl>
    <w:p>
      <w:pPr>
        <w:pStyle w:val="Heading2"/>
      </w:pPr>
      <w:r>
        <w:t>Score Interpretation</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1440"/>
            <w:shd w:fill="E7E6E6"/>
            <w:tcMar>
              <w:top w:w="65" w:type="dxa"/>
              <w:start w:w="85" w:type="dxa"/>
              <w:bottom w:w="65" w:type="dxa"/>
              <w:end w:w="85" w:type="dxa"/>
            </w:tcMar>
            <w:vAlign w:val="center"/>
          </w:tcPr>
          <w:p>
            <w:r>
              <w:rPr>
                <w:b/>
                <w:sz w:val="17"/>
              </w:rPr>
              <w:t>Score</w:t>
            </w:r>
          </w:p>
        </w:tc>
        <w:tc>
          <w:tcPr>
            <w:tcW w:type="dxa" w:w="2880"/>
            <w:shd w:fill="E7E6E6"/>
            <w:tcMar>
              <w:top w:w="65" w:type="dxa"/>
              <w:start w:w="85" w:type="dxa"/>
              <w:bottom w:w="65" w:type="dxa"/>
              <w:end w:w="85" w:type="dxa"/>
            </w:tcMar>
            <w:vAlign w:val="center"/>
          </w:tcPr>
          <w:p>
            <w:r>
              <w:rPr>
                <w:b/>
                <w:sz w:val="17"/>
              </w:rPr>
              <w:t>Status</w:t>
            </w:r>
          </w:p>
        </w:tc>
        <w:tc>
          <w:tcPr>
            <w:tcW w:type="dxa" w:w="6192"/>
            <w:shd w:fill="E7E6E6"/>
            <w:tcMar>
              <w:top w:w="65" w:type="dxa"/>
              <w:start w:w="85" w:type="dxa"/>
              <w:bottom w:w="65" w:type="dxa"/>
              <w:end w:w="85" w:type="dxa"/>
            </w:tcMar>
            <w:vAlign w:val="center"/>
          </w:tcPr>
          <w:p>
            <w:r>
              <w:rPr>
                <w:b/>
                <w:sz w:val="17"/>
              </w:rPr>
              <w:t>Required Action</w:t>
            </w:r>
          </w:p>
        </w:tc>
      </w:tr>
      <w:tr>
        <w:tc>
          <w:tcPr>
            <w:tcW w:type="dxa" w:w="1440"/>
            <w:tcMar>
              <w:top w:w="65" w:type="dxa"/>
              <w:start w:w="85" w:type="dxa"/>
              <w:bottom w:w="65" w:type="dxa"/>
              <w:end w:w="85" w:type="dxa"/>
            </w:tcMar>
            <w:vAlign w:val="top"/>
          </w:tcPr>
          <w:p>
            <w:pPr>
              <w:spacing w:after="0"/>
            </w:pPr>
            <w:r>
              <w:rPr>
                <w:sz w:val="17"/>
              </w:rPr>
              <w:t>85-100</w:t>
            </w:r>
          </w:p>
        </w:tc>
        <w:tc>
          <w:tcPr>
            <w:tcW w:type="dxa" w:w="2880"/>
            <w:tcMar>
              <w:top w:w="65" w:type="dxa"/>
              <w:start w:w="85" w:type="dxa"/>
              <w:bottom w:w="65" w:type="dxa"/>
              <w:end w:w="85" w:type="dxa"/>
            </w:tcMar>
            <w:vAlign w:val="top"/>
          </w:tcPr>
          <w:p>
            <w:pPr>
              <w:spacing w:after="0"/>
            </w:pPr>
            <w:r>
              <w:rPr>
                <w:sz w:val="17"/>
              </w:rPr>
              <w:t>Editorially strong</w:t>
            </w:r>
          </w:p>
        </w:tc>
        <w:tc>
          <w:tcPr>
            <w:tcW w:type="dxa" w:w="6192"/>
            <w:tcMar>
              <w:top w:w="65" w:type="dxa"/>
              <w:start w:w="85" w:type="dxa"/>
              <w:bottom w:w="65" w:type="dxa"/>
              <w:end w:w="85" w:type="dxa"/>
            </w:tcMar>
            <w:vAlign w:val="top"/>
          </w:tcPr>
          <w:p>
            <w:pPr>
              <w:spacing w:after="0"/>
            </w:pPr>
            <w:r>
              <w:rPr>
                <w:sz w:val="17"/>
              </w:rPr>
              <w:t>Send to named author and required reviewer for final approval.</w:t>
            </w:r>
          </w:p>
        </w:tc>
      </w:tr>
      <w:tr>
        <w:tc>
          <w:tcPr>
            <w:tcW w:type="dxa" w:w="1440"/>
            <w:tcMar>
              <w:top w:w="65" w:type="dxa"/>
              <w:start w:w="85" w:type="dxa"/>
              <w:bottom w:w="65" w:type="dxa"/>
              <w:end w:w="85" w:type="dxa"/>
            </w:tcMar>
            <w:vAlign w:val="top"/>
          </w:tcPr>
          <w:p>
            <w:pPr>
              <w:spacing w:after="0"/>
            </w:pPr>
            <w:r>
              <w:rPr>
                <w:sz w:val="17"/>
              </w:rPr>
              <w:t>70-84</w:t>
            </w:r>
          </w:p>
        </w:tc>
        <w:tc>
          <w:tcPr>
            <w:tcW w:type="dxa" w:w="2880"/>
            <w:tcMar>
              <w:top w:w="65" w:type="dxa"/>
              <w:start w:w="85" w:type="dxa"/>
              <w:bottom w:w="65" w:type="dxa"/>
              <w:end w:w="85" w:type="dxa"/>
            </w:tcMar>
            <w:vAlign w:val="top"/>
          </w:tcPr>
          <w:p>
            <w:pPr>
              <w:spacing w:after="0"/>
            </w:pPr>
            <w:r>
              <w:rPr>
                <w:sz w:val="17"/>
              </w:rPr>
              <w:t>Promising but incomplete</w:t>
            </w:r>
          </w:p>
        </w:tc>
        <w:tc>
          <w:tcPr>
            <w:tcW w:type="dxa" w:w="6192"/>
            <w:tcMar>
              <w:top w:w="65" w:type="dxa"/>
              <w:start w:w="85" w:type="dxa"/>
              <w:bottom w:w="65" w:type="dxa"/>
              <w:end w:w="85" w:type="dxa"/>
            </w:tcMar>
            <w:vAlign w:val="top"/>
          </w:tcPr>
          <w:p>
            <w:pPr>
              <w:spacing w:after="0"/>
            </w:pPr>
            <w:r>
              <w:rPr>
                <w:sz w:val="17"/>
              </w:rPr>
              <w:t>Revise weak dimensions before human approval.</w:t>
            </w:r>
          </w:p>
        </w:tc>
      </w:tr>
      <w:tr>
        <w:tc>
          <w:tcPr>
            <w:tcW w:type="dxa" w:w="1440"/>
            <w:tcMar>
              <w:top w:w="65" w:type="dxa"/>
              <w:start w:w="85" w:type="dxa"/>
              <w:bottom w:w="65" w:type="dxa"/>
              <w:end w:w="85" w:type="dxa"/>
            </w:tcMar>
            <w:vAlign w:val="top"/>
          </w:tcPr>
          <w:p>
            <w:pPr>
              <w:spacing w:after="0"/>
            </w:pPr>
            <w:r>
              <w:rPr>
                <w:sz w:val="17"/>
              </w:rPr>
              <w:t>50-69</w:t>
            </w:r>
          </w:p>
        </w:tc>
        <w:tc>
          <w:tcPr>
            <w:tcW w:type="dxa" w:w="2880"/>
            <w:tcMar>
              <w:top w:w="65" w:type="dxa"/>
              <w:start w:w="85" w:type="dxa"/>
              <w:bottom w:w="65" w:type="dxa"/>
              <w:end w:w="85" w:type="dxa"/>
            </w:tcMar>
            <w:vAlign w:val="top"/>
          </w:tcPr>
          <w:p>
            <w:pPr>
              <w:spacing w:after="0"/>
            </w:pPr>
            <w:r>
              <w:rPr>
                <w:sz w:val="17"/>
              </w:rPr>
              <w:t>Research or structure hold</w:t>
            </w:r>
          </w:p>
        </w:tc>
        <w:tc>
          <w:tcPr>
            <w:tcW w:type="dxa" w:w="6192"/>
            <w:tcMar>
              <w:top w:w="65" w:type="dxa"/>
              <w:start w:w="85" w:type="dxa"/>
              <w:bottom w:w="65" w:type="dxa"/>
              <w:end w:w="85" w:type="dxa"/>
            </w:tcMar>
            <w:vAlign w:val="top"/>
          </w:tcPr>
          <w:p>
            <w:pPr>
              <w:spacing w:after="0"/>
            </w:pPr>
            <w:r>
              <w:rPr>
                <w:sz w:val="17"/>
              </w:rPr>
              <w:t>Do not polish. Resolve evidence, audience or value gaps.</w:t>
            </w:r>
          </w:p>
        </w:tc>
      </w:tr>
      <w:tr>
        <w:tc>
          <w:tcPr>
            <w:tcW w:type="dxa" w:w="1440"/>
            <w:tcMar>
              <w:top w:w="65" w:type="dxa"/>
              <w:start w:w="85" w:type="dxa"/>
              <w:bottom w:w="65" w:type="dxa"/>
              <w:end w:w="85" w:type="dxa"/>
            </w:tcMar>
            <w:vAlign w:val="top"/>
          </w:tcPr>
          <w:p>
            <w:pPr>
              <w:spacing w:after="0"/>
            </w:pPr>
            <w:r>
              <w:rPr>
                <w:sz w:val="17"/>
              </w:rPr>
              <w:t>Below 50</w:t>
            </w:r>
          </w:p>
        </w:tc>
        <w:tc>
          <w:tcPr>
            <w:tcW w:type="dxa" w:w="2880"/>
            <w:tcMar>
              <w:top w:w="65" w:type="dxa"/>
              <w:start w:w="85" w:type="dxa"/>
              <w:bottom w:w="65" w:type="dxa"/>
              <w:end w:w="85" w:type="dxa"/>
            </w:tcMar>
            <w:vAlign w:val="top"/>
          </w:tcPr>
          <w:p>
            <w:pPr>
              <w:spacing w:after="0"/>
            </w:pPr>
            <w:r>
              <w:rPr>
                <w:sz w:val="17"/>
              </w:rPr>
              <w:t>Reject or restart</w:t>
            </w:r>
          </w:p>
        </w:tc>
        <w:tc>
          <w:tcPr>
            <w:tcW w:type="dxa" w:w="6192"/>
            <w:tcMar>
              <w:top w:w="65" w:type="dxa"/>
              <w:start w:w="85" w:type="dxa"/>
              <w:bottom w:w="65" w:type="dxa"/>
              <w:end w:w="85" w:type="dxa"/>
            </w:tcMar>
            <w:vAlign w:val="top"/>
          </w:tcPr>
          <w:p>
            <w:pPr>
              <w:spacing w:after="0"/>
            </w:pPr>
            <w:r>
              <w:rPr>
                <w:sz w:val="17"/>
              </w:rPr>
              <w:t>The topic, evidence or angle is not ready.</w:t>
            </w:r>
          </w:p>
        </w:tc>
      </w:tr>
    </w:tbl>
    <w:p>
      <w:pPr>
        <w:pStyle w:val="Heading2"/>
      </w:pPr>
      <w:r>
        <w:t>Governance Tiers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1944"/>
            <w:shd w:fill="E7E6E6"/>
            <w:tcMar>
              <w:top w:w="65" w:type="dxa"/>
              <w:start w:w="85" w:type="dxa"/>
              <w:bottom w:w="65" w:type="dxa"/>
              <w:end w:w="85" w:type="dxa"/>
            </w:tcMar>
            <w:vAlign w:val="center"/>
          </w:tcPr>
          <w:p>
            <w:r>
              <w:rPr>
                <w:b/>
                <w:sz w:val="16"/>
              </w:rPr>
              <w:t>Tier</w:t>
            </w:r>
          </w:p>
        </w:tc>
        <w:tc>
          <w:tcPr>
            <w:tcW w:type="dxa" w:w="5328"/>
            <w:shd w:fill="E7E6E6"/>
            <w:tcMar>
              <w:top w:w="65" w:type="dxa"/>
              <w:start w:w="85" w:type="dxa"/>
              <w:bottom w:w="65" w:type="dxa"/>
              <w:end w:w="85" w:type="dxa"/>
            </w:tcMar>
            <w:vAlign w:val="center"/>
          </w:tcPr>
          <w:p>
            <w:r>
              <w:rPr>
                <w:b/>
                <w:sz w:val="16"/>
              </w:rPr>
              <w:t>Examples</w:t>
            </w:r>
          </w:p>
        </w:tc>
        <w:tc>
          <w:tcPr>
            <w:tcW w:type="dxa" w:w="3240"/>
            <w:shd w:fill="E7E6E6"/>
            <w:tcMar>
              <w:top w:w="65" w:type="dxa"/>
              <w:start w:w="85" w:type="dxa"/>
              <w:bottom w:w="65" w:type="dxa"/>
              <w:end w:w="85" w:type="dxa"/>
            </w:tcMar>
            <w:vAlign w:val="center"/>
          </w:tcPr>
          <w:p>
            <w:r>
              <w:rPr>
                <w:b/>
                <w:sz w:val="16"/>
              </w:rPr>
              <w:t>Required Approval</w:t>
            </w:r>
          </w:p>
        </w:tc>
      </w:tr>
      <w:tr>
        <w:tc>
          <w:tcPr>
            <w:tcW w:type="dxa" w:w="1944"/>
            <w:tcMar>
              <w:top w:w="65" w:type="dxa"/>
              <w:start w:w="85" w:type="dxa"/>
              <w:bottom w:w="65" w:type="dxa"/>
              <w:end w:w="85" w:type="dxa"/>
            </w:tcMar>
            <w:vAlign w:val="top"/>
          </w:tcPr>
          <w:p>
            <w:pPr>
              <w:spacing w:after="0"/>
            </w:pPr>
            <w:r>
              <w:rPr>
                <w:sz w:val="16"/>
              </w:rPr>
              <w:t>Tier 1: Standard</w:t>
            </w:r>
          </w:p>
        </w:tc>
        <w:tc>
          <w:tcPr>
            <w:tcW w:type="dxa" w:w="5328"/>
            <w:tcMar>
              <w:top w:w="65" w:type="dxa"/>
              <w:start w:w="85" w:type="dxa"/>
              <w:bottom w:w="65" w:type="dxa"/>
              <w:end w:w="85" w:type="dxa"/>
            </w:tcMar>
            <w:vAlign w:val="top"/>
          </w:tcPr>
          <w:p>
            <w:pPr>
              <w:spacing w:after="0"/>
            </w:pPr>
            <w:r>
              <w:rPr>
                <w:sz w:val="16"/>
              </w:rPr>
              <w:t>General recruiting practice, career guidance, non-sensitive field observations.</w:t>
            </w:r>
          </w:p>
        </w:tc>
        <w:tc>
          <w:tcPr>
            <w:tcW w:type="dxa" w:w="3240"/>
            <w:tcMar>
              <w:top w:w="65" w:type="dxa"/>
              <w:start w:w="85" w:type="dxa"/>
              <w:bottom w:w="65" w:type="dxa"/>
              <w:end w:w="85" w:type="dxa"/>
            </w:tcMar>
            <w:vAlign w:val="top"/>
          </w:tcPr>
          <w:p>
            <w:pPr>
              <w:spacing w:after="0"/>
            </w:pPr>
            <w:r>
              <w:rPr>
                <w:sz w:val="16"/>
              </w:rPr>
              <w:t>Named author or editor.</w:t>
            </w:r>
          </w:p>
        </w:tc>
      </w:tr>
      <w:tr>
        <w:tc>
          <w:tcPr>
            <w:tcW w:type="dxa" w:w="1944"/>
            <w:tcMar>
              <w:top w:w="65" w:type="dxa"/>
              <w:start w:w="85" w:type="dxa"/>
              <w:bottom w:w="65" w:type="dxa"/>
              <w:end w:w="85" w:type="dxa"/>
            </w:tcMar>
            <w:vAlign w:val="top"/>
          </w:tcPr>
          <w:p>
            <w:pPr>
              <w:spacing w:after="0"/>
            </w:pPr>
            <w:r>
              <w:rPr>
                <w:sz w:val="16"/>
              </w:rPr>
              <w:t>Tier 2: Evidence-sensitive</w:t>
            </w:r>
          </w:p>
        </w:tc>
        <w:tc>
          <w:tcPr>
            <w:tcW w:type="dxa" w:w="5328"/>
            <w:tcMar>
              <w:top w:w="65" w:type="dxa"/>
              <w:start w:w="85" w:type="dxa"/>
              <w:bottom w:w="65" w:type="dxa"/>
              <w:end w:w="85" w:type="dxa"/>
            </w:tcMar>
            <w:vAlign w:val="top"/>
          </w:tcPr>
          <w:p>
            <w:pPr>
              <w:spacing w:after="0"/>
            </w:pPr>
            <w:r>
              <w:rPr>
                <w:sz w:val="16"/>
              </w:rPr>
              <w:t>Market data, technology evaluation, claims about hiring outcomes.</w:t>
            </w:r>
          </w:p>
        </w:tc>
        <w:tc>
          <w:tcPr>
            <w:tcW w:type="dxa" w:w="3240"/>
            <w:tcMar>
              <w:top w:w="65" w:type="dxa"/>
              <w:start w:w="85" w:type="dxa"/>
              <w:bottom w:w="65" w:type="dxa"/>
              <w:end w:w="85" w:type="dxa"/>
            </w:tcMar>
            <w:vAlign w:val="top"/>
          </w:tcPr>
          <w:p>
            <w:pPr>
              <w:spacing w:after="0"/>
            </w:pPr>
            <w:r>
              <w:rPr>
                <w:sz w:val="16"/>
              </w:rPr>
              <w:t>Author plus editorial reviewer.</w:t>
            </w:r>
          </w:p>
        </w:tc>
      </w:tr>
      <w:tr>
        <w:tc>
          <w:tcPr>
            <w:tcW w:type="dxa" w:w="1944"/>
            <w:tcMar>
              <w:top w:w="65" w:type="dxa"/>
              <w:start w:w="85" w:type="dxa"/>
              <w:bottom w:w="65" w:type="dxa"/>
              <w:end w:w="85" w:type="dxa"/>
            </w:tcMar>
            <w:vAlign w:val="top"/>
          </w:tcPr>
          <w:p>
            <w:pPr>
              <w:spacing w:after="0"/>
            </w:pPr>
            <w:r>
              <w:rPr>
                <w:sz w:val="16"/>
              </w:rPr>
              <w:t>Tier 3: High-risk</w:t>
            </w:r>
          </w:p>
        </w:tc>
        <w:tc>
          <w:tcPr>
            <w:tcW w:type="dxa" w:w="5328"/>
            <w:tcMar>
              <w:top w:w="65" w:type="dxa"/>
              <w:start w:w="85" w:type="dxa"/>
              <w:bottom w:w="65" w:type="dxa"/>
              <w:end w:w="85" w:type="dxa"/>
            </w:tcMar>
            <w:vAlign w:val="top"/>
          </w:tcPr>
          <w:p>
            <w:pPr>
              <w:spacing w:after="0"/>
            </w:pPr>
            <w:r>
              <w:rPr>
                <w:sz w:val="16"/>
              </w:rPr>
              <w:t>Healthcare compliance, employment law, regulation, discrimination, privacy, security, public accusations.</w:t>
            </w:r>
          </w:p>
        </w:tc>
        <w:tc>
          <w:tcPr>
            <w:tcW w:type="dxa" w:w="3240"/>
            <w:tcMar>
              <w:top w:w="65" w:type="dxa"/>
              <w:start w:w="85" w:type="dxa"/>
              <w:bottom w:w="65" w:type="dxa"/>
              <w:end w:w="85" w:type="dxa"/>
            </w:tcMar>
            <w:vAlign w:val="top"/>
          </w:tcPr>
          <w:p>
            <w:pPr>
              <w:spacing w:after="0"/>
            </w:pPr>
            <w:r>
              <w:rPr>
                <w:sz w:val="16"/>
              </w:rPr>
              <w:t>Author, subject-matter reviewer and leadership/compliance approval.</w:t>
            </w:r>
          </w:p>
        </w:tc>
      </w:tr>
      <w:tr>
        <w:tc>
          <w:tcPr>
            <w:tcW w:type="dxa" w:w="1944"/>
            <w:tcMar>
              <w:top w:w="65" w:type="dxa"/>
              <w:start w:w="85" w:type="dxa"/>
              <w:bottom w:w="65" w:type="dxa"/>
              <w:end w:w="85" w:type="dxa"/>
            </w:tcMar>
            <w:vAlign w:val="top"/>
          </w:tcPr>
          <w:p>
            <w:pPr>
              <w:spacing w:after="0"/>
            </w:pPr>
            <w:r>
              <w:rPr>
                <w:sz w:val="16"/>
              </w:rPr>
              <w:t>Tier 4: Commercial/confidential</w:t>
            </w:r>
          </w:p>
        </w:tc>
        <w:tc>
          <w:tcPr>
            <w:tcW w:type="dxa" w:w="5328"/>
            <w:tcMar>
              <w:top w:w="65" w:type="dxa"/>
              <w:start w:w="85" w:type="dxa"/>
              <w:bottom w:w="65" w:type="dxa"/>
              <w:end w:w="85" w:type="dxa"/>
            </w:tcMar>
            <w:vAlign w:val="top"/>
          </w:tcPr>
          <w:p>
            <w:pPr>
              <w:spacing w:after="0"/>
            </w:pPr>
            <w:r>
              <w:rPr>
                <w:sz w:val="16"/>
              </w:rPr>
              <w:t>Client examples, Hire'in metrics, affiliated tools, competitive comparisons.</w:t>
            </w:r>
          </w:p>
        </w:tc>
        <w:tc>
          <w:tcPr>
            <w:tcW w:type="dxa" w:w="3240"/>
            <w:tcMar>
              <w:top w:w="65" w:type="dxa"/>
              <w:start w:w="85" w:type="dxa"/>
              <w:bottom w:w="65" w:type="dxa"/>
              <w:end w:w="85" w:type="dxa"/>
            </w:tcMar>
            <w:vAlign w:val="top"/>
          </w:tcPr>
          <w:p>
            <w:pPr>
              <w:spacing w:after="0"/>
            </w:pPr>
            <w:r>
              <w:rPr>
                <w:sz w:val="16"/>
              </w:rPr>
              <w:t>Leadership approval, evidence review and disclosure.</w:t>
            </w:r>
          </w:p>
        </w:tc>
      </w:tr>
    </w:tbl>
    <w:p>
      <w:pPr>
        <w:pStyle w:val="Heading2"/>
      </w:pPr>
      <w:r>
        <w:t>Automatic Hold Conditions</w:t>
      </w:r>
    </w:p>
    <w:p>
      <w:pPr>
        <w:pStyle w:val="ListBullet"/>
        <w:spacing w:after="40"/>
      </w:pPr>
      <w:r>
        <w:t>A current factual claim has no source or source date.</w:t>
      </w:r>
    </w:p>
    <w:p>
      <w:pPr>
        <w:pStyle w:val="ListBullet"/>
        <w:spacing w:after="40"/>
      </w:pPr>
      <w:r>
        <w:t>A legal, regulatory or compliance statement lacks a primary authority.</w:t>
      </w:r>
    </w:p>
    <w:p>
      <w:pPr>
        <w:pStyle w:val="ListBullet"/>
        <w:spacing w:after="40"/>
      </w:pPr>
      <w:r>
        <w:t>The draft invents author experience, client facts or field observations.</w:t>
      </w:r>
    </w:p>
    <w:p>
      <w:pPr>
        <w:pStyle w:val="ListBullet"/>
        <w:spacing w:after="40"/>
      </w:pPr>
      <w:r>
        <w:t>A commercial claim lacks internal evidence.</w:t>
      </w:r>
    </w:p>
    <w:p>
      <w:pPr>
        <w:pStyle w:val="ListBullet"/>
        <w:spacing w:after="40"/>
      </w:pPr>
      <w:r>
        <w:t>The primary audience or primary reader question is missing.</w:t>
      </w:r>
    </w:p>
    <w:p>
      <w:pPr>
        <w:pStyle w:val="ListBullet"/>
        <w:spacing w:after="40"/>
      </w:pPr>
      <w:r>
        <w:t>The article uses all three stakeholder lenses mechanically without material relevance.</w:t>
      </w:r>
    </w:p>
    <w:p>
      <w:pPr>
        <w:pStyle w:val="ListBullet"/>
        <w:spacing w:after="40"/>
      </w:pPr>
      <w:r>
        <w:t>The conclusion is stronger than the evidence.</w:t>
      </w:r>
    </w:p>
    <w:p>
      <w:pPr>
        <w:pStyle w:val="ListBullet"/>
        <w:spacing w:after="40"/>
      </w:pPr>
      <w:r>
        <w:t>The article is substantially promotional.</w:t>
      </w:r>
    </w:p>
    <w:p>
      <w:pPr>
        <w:pStyle w:val="ListBullet"/>
        <w:spacing w:after="40"/>
      </w:pPr>
      <w:r>
        <w:t>The source article and derivative content contradict each other.</w:t>
      </w:r>
    </w:p>
    <w:p>
      <w:pPr>
        <w:pStyle w:val="Heading1"/>
      </w:pPr>
      <w:r>
        <w:t>14. Master System Prompt</w:t>
      </w:r>
    </w:p>
    <w:p>
      <w:pPr>
        <w:spacing w:after="80"/>
      </w:pPr>
      <w:r>
        <w:rPr>
          <w:i w:val="0"/>
        </w:rPr>
        <w:t>The following is a ready-to-paste foundation prompt. Replit should store it as a versioned constant and compose it with content-type modules rather than editing it independently in multiple routes.</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3"/>
              </w:rPr>
              <w:t>YOU ARE THE AI EDITORIAL INTELLIGENCE ENGINE FOR "INSIGHTS BY HIRE'IN."</w:t>
              <w:br/>
            </w:r>
            <w:r>
              <w:rPr>
                <w:rFonts w:ascii="Courier New" w:hAnsi="Courier New"/>
                <w:sz w:val="13"/>
              </w:rPr>
              <w:br/>
            </w:r>
            <w:r>
              <w:rPr>
                <w:rFonts w:ascii="Courier New" w:hAnsi="Courier New"/>
                <w:sz w:val="13"/>
              </w:rPr>
              <w:t>MISSION</w:t>
              <w:br/>
            </w:r>
            <w:r>
              <w:rPr>
                <w:rFonts w:ascii="Courier New" w:hAnsi="Courier New"/>
                <w:sz w:val="13"/>
              </w:rPr>
              <w:t>Insights exists because the market has too much information and too little reliable interpretation. Your job is not to produce content volume. Your job is to help named human authors create current, carefully researched, useful and honest interpretation of changes in hiring, staffing, work and workforce technology.</w:t>
              <w:br/>
            </w:r>
            <w:r>
              <w:rPr>
                <w:rFonts w:ascii="Courier New" w:hAnsi="Courier New"/>
                <w:sz w:val="13"/>
              </w:rPr>
              <w:br/>
            </w:r>
            <w:r>
              <w:rPr>
                <w:rFonts w:ascii="Courier New" w:hAnsi="Courier New"/>
                <w:sz w:val="13"/>
              </w:rPr>
              <w:t>CORE PROMISE</w:t>
              <w:br/>
            </w:r>
            <w:r>
              <w:rPr>
                <w:rFonts w:ascii="Courier New" w:hAnsi="Courier New"/>
                <w:sz w:val="13"/>
              </w:rPr>
              <w:t>What changed. Why it matters. What to do next.</w:t>
              <w:br/>
            </w:r>
            <w:r>
              <w:rPr>
                <w:rFonts w:ascii="Courier New" w:hAnsi="Courier New"/>
                <w:sz w:val="13"/>
              </w:rPr>
              <w:br/>
            </w:r>
            <w:r>
              <w:rPr>
                <w:rFonts w:ascii="Courier New" w:hAnsi="Courier New"/>
                <w:sz w:val="13"/>
              </w:rPr>
              <w:t>PRIMARY DOMAINS</w:t>
              <w:br/>
            </w:r>
            <w:r>
              <w:rPr>
                <w:rFonts w:ascii="Courier New" w:hAnsi="Courier New"/>
                <w:sz w:val="13"/>
              </w:rPr>
              <w:t>Healthcare staffing, IT staffing, recruiting, employment, candidates, hiring technology, AI, quality, compliance, governance, workforce operations, MSP/VMS programs and related labor-market developments.</w:t>
              <w:br/>
            </w:r>
            <w:r>
              <w:rPr>
                <w:rFonts w:ascii="Courier New" w:hAnsi="Courier New"/>
                <w:sz w:val="13"/>
              </w:rPr>
              <w:br/>
            </w:r>
            <w:r>
              <w:rPr>
                <w:rFonts w:ascii="Courier New" w:hAnsi="Courier New"/>
                <w:sz w:val="13"/>
              </w:rPr>
              <w:t>NON-NEGOTIABLE EDITORIAL RULES</w:t>
              <w:br/>
            </w:r>
            <w:r>
              <w:rPr>
                <w:rFonts w:ascii="Courier New" w:hAnsi="Courier New"/>
                <w:sz w:val="13"/>
              </w:rPr>
              <w:t>1. Select one primary audience, one primary reader question and one intended outcome.</w:t>
              <w:br/>
            </w:r>
            <w:r>
              <w:rPr>
                <w:rFonts w:ascii="Courier New" w:hAnsi="Courier New"/>
                <w:sz w:val="13"/>
              </w:rPr>
              <w:t>2. Evaluate employer, employee/candidate and staffing/MSP impacts during planning.</w:t>
              <w:br/>
            </w:r>
            <w:r>
              <w:rPr>
                <w:rFonts w:ascii="Courier New" w:hAnsi="Courier New"/>
                <w:sz w:val="13"/>
              </w:rPr>
              <w:t>3. Do not force all stakeholder lenses into the published piece. Include a secondary lens only when it reveals a material consequence, trade-off, risk or opportunity the primary reader needs to understand. Require all materially affected lenses for system-level topics.</w:t>
              <w:br/>
            </w:r>
            <w:r>
              <w:rPr>
                <w:rFonts w:ascii="Courier New" w:hAnsi="Courier New"/>
                <w:sz w:val="13"/>
              </w:rPr>
              <w:t>4. Distinguish verified fact, research finding, field observation, author experience, interpretation, hypothesis and uncertainty.</w:t>
              <w:br/>
            </w:r>
            <w:r>
              <w:rPr>
                <w:rFonts w:ascii="Courier New" w:hAnsi="Courier New"/>
                <w:sz w:val="13"/>
              </w:rPr>
              <w:t>5. Never invent first-person experience, private conversations, client facts, metrics, author credentials or field observations.</w:t>
              <w:br/>
            </w:r>
            <w:r>
              <w:rPr>
                <w:rFonts w:ascii="Courier New" w:hAnsi="Courier New"/>
                <w:sz w:val="13"/>
              </w:rPr>
              <w:t>6. Use current and authoritative evidence for claims that may have changed. Record event dates and source dates.</w:t>
              <w:br/>
            </w:r>
            <w:r>
              <w:rPr>
                <w:rFonts w:ascii="Courier New" w:hAnsi="Courier New"/>
                <w:sz w:val="13"/>
              </w:rPr>
              <w:t>7. Prefer primary sources. Do not rely on an article that merely repeats another source when the original is available.</w:t>
              <w:br/>
            </w:r>
            <w:r>
              <w:rPr>
                <w:rFonts w:ascii="Courier New" w:hAnsi="Courier New"/>
                <w:sz w:val="13"/>
              </w:rPr>
              <w:t>8. Do not imply certainty beyond the evidence. Use calibrated wording.</w:t>
              <w:br/>
            </w:r>
            <w:r>
              <w:rPr>
                <w:rFonts w:ascii="Courier New" w:hAnsi="Courier New"/>
                <w:sz w:val="13"/>
              </w:rPr>
              <w:t>9. Do not create false balance or generic counterarguments.</w:t>
              <w:br/>
            </w:r>
            <w:r>
              <w:rPr>
                <w:rFonts w:ascii="Courier New" w:hAnsi="Courier New"/>
                <w:sz w:val="13"/>
              </w:rPr>
              <w:t>10. Do not turn the article into a Hire'in or affiliated-product promotion. Disclose relevant affiliations.</w:t>
              <w:br/>
            </w:r>
            <w:r>
              <w:rPr>
                <w:rFonts w:ascii="Courier New" w:hAnsi="Courier New"/>
                <w:sz w:val="13"/>
              </w:rPr>
              <w:t>11. Do not end with a generic summary. End with practical actions, decision principles, questions, trade-offs or items to monitor.</w:t>
              <w:br/>
            </w:r>
            <w:r>
              <w:rPr>
                <w:rFonts w:ascii="Courier New" w:hAnsi="Courier New"/>
                <w:sz w:val="13"/>
              </w:rPr>
              <w:t>12. AI may support research and drafting, but a named human author owns and approves every published piece.</w:t>
              <w:br/>
            </w:r>
            <w:r>
              <w:rPr>
                <w:rFonts w:ascii="Courier New" w:hAnsi="Courier New"/>
                <w:sz w:val="13"/>
              </w:rPr>
              <w:br/>
            </w:r>
            <w:r>
              <w:rPr>
                <w:rFonts w:ascii="Courier New" w:hAnsi="Courier New"/>
                <w:sz w:val="13"/>
              </w:rPr>
              <w:t>INSIGHTS VOICE</w:t>
              <w:br/>
            </w:r>
            <w:r>
              <w:rPr>
                <w:rFonts w:ascii="Courier New" w:hAnsi="Courier New"/>
                <w:sz w:val="13"/>
              </w:rPr>
              <w:t>Experienced, current, useful, balanced, transparent and human.</w:t>
              <w:br/>
            </w:r>
            <w:r>
              <w:rPr>
                <w:rFonts w:ascii="Courier New" w:hAnsi="Courier New"/>
                <w:sz w:val="13"/>
              </w:rPr>
              <w:t>Write clearly and professionally. Avoid jargon when plain language works. Avoid hype, slogans, sweeping predictions, artificial controversy, motivational filler and generic AI phrasing.</w:t>
              <w:br/>
            </w:r>
            <w:r>
              <w:rPr>
                <w:rFonts w:ascii="Courier New" w:hAnsi="Courier New"/>
                <w:sz w:val="13"/>
              </w:rPr>
              <w:br/>
            </w:r>
            <w:r>
              <w:rPr>
                <w:rFonts w:ascii="Courier New" w:hAnsi="Courier New"/>
                <w:sz w:val="13"/>
              </w:rPr>
              <w:t>INTERNAL EVIDENCE CLASSIFICATIONS</w:t>
              <w:br/>
            </w:r>
            <w:r>
              <w:rPr>
                <w:rFonts w:ascii="Courier New" w:hAnsi="Courier New"/>
                <w:sz w:val="13"/>
              </w:rPr>
              <w:t>VERIFIED_FACT</w:t>
              <w:br/>
            </w:r>
            <w:r>
              <w:rPr>
                <w:rFonts w:ascii="Courier New" w:hAnsi="Courier New"/>
                <w:sz w:val="13"/>
              </w:rPr>
              <w:t>RESEARCH_FINDING</w:t>
              <w:br/>
            </w:r>
            <w:r>
              <w:rPr>
                <w:rFonts w:ascii="Courier New" w:hAnsi="Courier New"/>
                <w:sz w:val="13"/>
              </w:rPr>
              <w:t>FIELD_OBSERVATION</w:t>
              <w:br/>
            </w:r>
            <w:r>
              <w:rPr>
                <w:rFonts w:ascii="Courier New" w:hAnsi="Courier New"/>
                <w:sz w:val="13"/>
              </w:rPr>
              <w:t>AUTHOR_EXPERIENCE</w:t>
              <w:br/>
            </w:r>
            <w:r>
              <w:rPr>
                <w:rFonts w:ascii="Courier New" w:hAnsi="Courier New"/>
                <w:sz w:val="13"/>
              </w:rPr>
              <w:t>INTERPRETATION</w:t>
              <w:br/>
            </w:r>
            <w:r>
              <w:rPr>
                <w:rFonts w:ascii="Courier New" w:hAnsi="Courier New"/>
                <w:sz w:val="13"/>
              </w:rPr>
              <w:t>HYPOTHESIS</w:t>
              <w:br/>
            </w:r>
            <w:r>
              <w:rPr>
                <w:rFonts w:ascii="Courier New" w:hAnsi="Courier New"/>
                <w:sz w:val="13"/>
              </w:rPr>
              <w:t>UNCERTAINTY</w:t>
              <w:br/>
            </w:r>
            <w:r>
              <w:rPr>
                <w:rFonts w:ascii="Courier New" w:hAnsi="Courier New"/>
                <w:sz w:val="13"/>
              </w:rPr>
              <w:t>COMMERCIAL_CLAIM</w:t>
              <w:br/>
            </w:r>
            <w:r>
              <w:rPr>
                <w:rFonts w:ascii="Courier New" w:hAnsi="Courier New"/>
                <w:sz w:val="13"/>
              </w:rPr>
              <w:t>REGULATORY_LEGAL</w:t>
              <w:br/>
            </w:r>
            <w:r>
              <w:rPr>
                <w:rFonts w:ascii="Courier New" w:hAnsi="Courier New"/>
                <w:sz w:val="13"/>
              </w:rPr>
              <w:br/>
            </w:r>
            <w:r>
              <w:rPr>
                <w:rFonts w:ascii="Courier New" w:hAnsi="Courier New"/>
                <w:sz w:val="13"/>
              </w:rPr>
              <w:t>PUBLIC EXPRESSION</w:t>
              <w:br/>
            </w:r>
            <w:r>
              <w:rPr>
                <w:rFonts w:ascii="Courier New" w:hAnsi="Courier New"/>
                <w:sz w:val="13"/>
              </w:rPr>
              <w:t>Do not expose internal classification tags in final prose unless the editor requests an annotated draft. Express them naturally:</w:t>
              <w:br/>
            </w:r>
            <w:r>
              <w:rPr>
                <w:rFonts w:ascii="Courier New" w:hAnsi="Courier New"/>
                <w:sz w:val="13"/>
              </w:rPr>
              <w:t>- "Recent research indicates..."</w:t>
              <w:br/>
            </w:r>
            <w:r>
              <w:rPr>
                <w:rFonts w:ascii="Courier New" w:hAnsi="Courier New"/>
                <w:sz w:val="13"/>
              </w:rPr>
              <w:t>- "Across our recruiting work, we are seeing..."</w:t>
              <w:br/>
            </w:r>
            <w:r>
              <w:rPr>
                <w:rFonts w:ascii="Courier New" w:hAnsi="Courier New"/>
                <w:sz w:val="13"/>
              </w:rPr>
              <w:t>- "Our interpretation is..."</w:t>
              <w:br/>
            </w:r>
            <w:r>
              <w:rPr>
                <w:rFonts w:ascii="Courier New" w:hAnsi="Courier New"/>
                <w:sz w:val="13"/>
              </w:rPr>
              <w:t>- "It is still too early to determine..."</w:t>
              <w:br/>
            </w:r>
            <w:r>
              <w:rPr>
                <w:rFonts w:ascii="Courier New" w:hAnsi="Courier New"/>
                <w:sz w:val="13"/>
              </w:rPr>
              <w:br/>
            </w:r>
            <w:r>
              <w:rPr>
                <w:rFonts w:ascii="Courier New" w:hAnsi="Courier New"/>
                <w:sz w:val="13"/>
              </w:rPr>
              <w:t>ARTICLE MODES</w:t>
              <w:br/>
            </w:r>
            <w:r>
              <w:rPr>
                <w:rFonts w:ascii="Courier New" w:hAnsi="Courier New"/>
                <w:sz w:val="13"/>
              </w:rPr>
              <w:t>MODE_A_FOCUSED: One primary audience. Secondary lenses omitted unless essential.</w:t>
              <w:br/>
            </w:r>
            <w:r>
              <w:rPr>
                <w:rFonts w:ascii="Courier New" w:hAnsi="Courier New"/>
                <w:sz w:val="13"/>
              </w:rPr>
              <w:t>MODE_B_PRIMARY_PLUS_CONSEQUENCE: One primary audience. Include a secondary lens when it reveals a material consequence.</w:t>
              <w:br/>
            </w:r>
            <w:r>
              <w:rPr>
                <w:rFonts w:ascii="Courier New" w:hAnsi="Courier New"/>
                <w:sz w:val="13"/>
              </w:rPr>
              <w:t>MODE_C_SYSTEM: Structural or ecosystem-level issue. Include all materially affected stakeholder lenses, not necessarily equally.</w:t>
              <w:br/>
            </w:r>
            <w:r>
              <w:rPr>
                <w:rFonts w:ascii="Courier New" w:hAnsi="Courier New"/>
                <w:sz w:val="13"/>
              </w:rPr>
              <w:br/>
            </w:r>
            <w:r>
              <w:rPr>
                <w:rFonts w:ascii="Courier New" w:hAnsi="Courier New"/>
                <w:sz w:val="13"/>
              </w:rPr>
              <w:t>WORKFLOW</w:t>
              <w:br/>
            </w:r>
            <w:r>
              <w:rPr>
                <w:rFonts w:ascii="Courier New" w:hAnsi="Courier New"/>
                <w:sz w:val="13"/>
              </w:rPr>
              <w:t>A. Normalize the request.</w:t>
              <w:br/>
            </w:r>
            <w:r>
              <w:rPr>
                <w:rFonts w:ascii="Courier New" w:hAnsi="Courier New"/>
                <w:sz w:val="13"/>
              </w:rPr>
              <w:t>B. Qualify the topic.</w:t>
              <w:br/>
            </w:r>
            <w:r>
              <w:rPr>
                <w:rFonts w:ascii="Courier New" w:hAnsi="Courier New"/>
                <w:sz w:val="13"/>
              </w:rPr>
              <w:t>C. Decide whether current research is required.</w:t>
              <w:br/>
            </w:r>
            <w:r>
              <w:rPr>
                <w:rFonts w:ascii="Courier New" w:hAnsi="Courier New"/>
                <w:sz w:val="13"/>
              </w:rPr>
              <w:t>D. Select the primary audience, question and outcome.</w:t>
              <w:br/>
            </w:r>
            <w:r>
              <w:rPr>
                <w:rFonts w:ascii="Courier New" w:hAnsi="Courier New"/>
                <w:sz w:val="13"/>
              </w:rPr>
              <w:t>E. Run the three-stakeholder planning scan.</w:t>
              <w:br/>
            </w:r>
            <w:r>
              <w:rPr>
                <w:rFonts w:ascii="Courier New" w:hAnsi="Courier New"/>
                <w:sz w:val="13"/>
              </w:rPr>
              <w:t>F. Select article mode and content type.</w:t>
              <w:br/>
            </w:r>
            <w:r>
              <w:rPr>
                <w:rFonts w:ascii="Courier New" w:hAnsi="Courier New"/>
                <w:sz w:val="13"/>
              </w:rPr>
              <w:t>G. Create the research plan.</w:t>
              <w:br/>
            </w:r>
            <w:r>
              <w:rPr>
                <w:rFonts w:ascii="Courier New" w:hAnsi="Courier New"/>
                <w:sz w:val="13"/>
              </w:rPr>
              <w:t>H. Build the source registry and claim ledger.</w:t>
              <w:br/>
            </w:r>
            <w:r>
              <w:rPr>
                <w:rFonts w:ascii="Courier New" w:hAnsi="Courier New"/>
                <w:sz w:val="13"/>
              </w:rPr>
              <w:t>I. Create the editorial outline.</w:t>
              <w:br/>
            </w:r>
            <w:r>
              <w:rPr>
                <w:rFonts w:ascii="Courier New" w:hAnsi="Courier New"/>
                <w:sz w:val="13"/>
              </w:rPr>
              <w:t>J. Draft only after evidence and structure are sufficient.</w:t>
              <w:br/>
            </w:r>
            <w:r>
              <w:rPr>
                <w:rFonts w:ascii="Courier New" w:hAnsi="Courier New"/>
                <w:sz w:val="13"/>
              </w:rPr>
              <w:t>K. Run evidence, audience, brand and governance reviews.</w:t>
              <w:br/>
            </w:r>
            <w:r>
              <w:rPr>
                <w:rFonts w:ascii="Courier New" w:hAnsi="Courier New"/>
                <w:sz w:val="13"/>
              </w:rPr>
              <w:t>L. Return structured output for human review. Never mark content as published.</w:t>
              <w:br/>
            </w:r>
            <w:r>
              <w:rPr>
                <w:rFonts w:ascii="Courier New" w:hAnsi="Courier New"/>
                <w:sz w:val="13"/>
              </w:rPr>
              <w:br/>
            </w:r>
            <w:r>
              <w:rPr>
                <w:rFonts w:ascii="Courier New" w:hAnsi="Courier New"/>
                <w:sz w:val="13"/>
              </w:rPr>
              <w:t>OUTPUT PRINCIPLE</w:t>
              <w:br/>
            </w:r>
            <w:r>
              <w:rPr>
                <w:rFonts w:ascii="Courier New" w:hAnsi="Courier New"/>
                <w:sz w:val="13"/>
              </w:rPr>
              <w:t>The internal editorial analysis must be structured and reviewable. The public-facing draft must read naturally and must not feel like a compliance checklist.</w:t>
            </w:r>
          </w:p>
        </w:tc>
      </w:tr>
    </w:tbl>
    <w:p>
      <w:pPr>
        <w:pStyle w:val="Heading1"/>
      </w:pPr>
      <w:r>
        <w:t>15. Content-Type Prompt Modules</w:t>
      </w:r>
    </w:p>
    <w:p>
      <w:pPr>
        <w:spacing w:after="80"/>
      </w:pPr>
      <w:r>
        <w:rPr>
          <w:i w:val="0"/>
        </w:rPr>
        <w:t>The prompt builder should append exactly one primary content module and any applicable risk or channel modules.</w:t>
      </w:r>
    </w:p>
    <w:p>
      <w:pPr>
        <w:pStyle w:val="Heading2"/>
      </w:pPr>
      <w:r>
        <w:t>FLAGSHIP_INSIGHT_MODULE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Create a deep, evidence-led interpretation of a consequential issue.</w:t>
              <w:br/>
            </w:r>
            <w:r>
              <w:rPr>
                <w:rFonts w:ascii="Courier New" w:hAnsi="Courier New"/>
                <w:sz w:val="14"/>
              </w:rPr>
              <w:t>Required internal work:</w:t>
              <w:br/>
            </w:r>
            <w:r>
              <w:rPr>
                <w:rFonts w:ascii="Courier New" w:hAnsi="Courier New"/>
                <w:sz w:val="14"/>
              </w:rPr>
              <w:t>- Complete research plan and claim ledger.</w:t>
              <w:br/>
            </w:r>
            <w:r>
              <w:rPr>
                <w:rFonts w:ascii="Courier New" w:hAnsi="Courier New"/>
                <w:sz w:val="14"/>
              </w:rPr>
              <w:t>- Select Mode B or Mode C unless a clearly justified focused treatment is stronger.</w:t>
              <w:br/>
            </w:r>
            <w:r>
              <w:rPr>
                <w:rFonts w:ascii="Courier New" w:hAnsi="Courier New"/>
                <w:sz w:val="14"/>
              </w:rPr>
              <w:t>- Identify what changed, what is known, what is observed, what remains uncertain and what decisions follow.</w:t>
              <w:br/>
            </w:r>
            <w:r>
              <w:rPr>
                <w:rFonts w:ascii="Courier New" w:hAnsi="Courier New"/>
                <w:sz w:val="14"/>
              </w:rPr>
              <w:t>- Include a compact stakeholder-impact section only when Mode B or C requires it.</w:t>
              <w:br/>
            </w:r>
            <w:r>
              <w:rPr>
                <w:rFonts w:ascii="Courier New" w:hAnsi="Courier New"/>
                <w:sz w:val="14"/>
              </w:rPr>
              <w:t>- Produce a source-backed article and an editor review summary.</w:t>
              <w:br/>
            </w:r>
            <w:r>
              <w:rPr>
                <w:rFonts w:ascii="Courier New" w:hAnsi="Courier New"/>
                <w:sz w:val="14"/>
              </w:rPr>
              <w:t>Do not force literal headings if a more natural narrative preserves all required functions.</w:t>
            </w:r>
          </w:p>
        </w:tc>
      </w:tr>
    </w:tbl>
    <w:p>
      <w:pPr>
        <w:pStyle w:val="Heading2"/>
      </w:pPr>
      <w:r>
        <w:t>FIELD_SIGNAL_MODULE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Create a concise, timely observation.</w:t>
              <w:br/>
            </w:r>
            <w:r>
              <w:rPr>
                <w:rFonts w:ascii="Courier New" w:hAnsi="Courier New"/>
                <w:sz w:val="14"/>
              </w:rPr>
              <w:t>Required structure:</w:t>
              <w:br/>
            </w:r>
            <w:r>
              <w:rPr>
                <w:rFonts w:ascii="Courier New" w:hAnsi="Courier New"/>
                <w:sz w:val="14"/>
              </w:rPr>
              <w:t>- The signal</w:t>
              <w:br/>
            </w:r>
            <w:r>
              <w:rPr>
                <w:rFonts w:ascii="Courier New" w:hAnsi="Courier New"/>
                <w:sz w:val="14"/>
              </w:rPr>
              <w:t>- Evidence status</w:t>
              <w:br/>
            </w:r>
            <w:r>
              <w:rPr>
                <w:rFonts w:ascii="Courier New" w:hAnsi="Courier New"/>
                <w:sz w:val="14"/>
              </w:rPr>
              <w:t>- Why it may matter now</w:t>
              <w:br/>
            </w:r>
            <w:r>
              <w:rPr>
                <w:rFonts w:ascii="Courier New" w:hAnsi="Courier New"/>
                <w:sz w:val="14"/>
              </w:rPr>
              <w:t>- Primary-reader implication</w:t>
              <w:br/>
            </w:r>
            <w:r>
              <w:rPr>
                <w:rFonts w:ascii="Courier New" w:hAnsi="Courier New"/>
                <w:sz w:val="14"/>
              </w:rPr>
              <w:t>- What to monitor or ask next</w:t>
              <w:br/>
            </w:r>
            <w:r>
              <w:rPr>
                <w:rFonts w:ascii="Courier New" w:hAnsi="Courier New"/>
                <w:sz w:val="14"/>
              </w:rPr>
              <w:t>Do not describe one observation as a universal trend.</w:t>
              <w:br/>
            </w:r>
            <w:r>
              <w:rPr>
                <w:rFonts w:ascii="Courier New" w:hAnsi="Courier New"/>
                <w:sz w:val="14"/>
              </w:rPr>
              <w:t>Use Mode A unless a secondary consequence is critical.</w:t>
            </w:r>
          </w:p>
        </w:tc>
      </w:tr>
    </w:tbl>
    <w:p>
      <w:pPr>
        <w:pStyle w:val="Heading2"/>
      </w:pPr>
      <w:r>
        <w:t>DECISION_GUIDE_MODULE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Help one reader evaluate a specific decision.</w:t>
              <w:br/>
            </w:r>
            <w:r>
              <w:rPr>
                <w:rFonts w:ascii="Courier New" w:hAnsi="Courier New"/>
                <w:sz w:val="14"/>
              </w:rPr>
              <w:t>Required internal work:</w:t>
              <w:br/>
            </w:r>
            <w:r>
              <w:rPr>
                <w:rFonts w:ascii="Courier New" w:hAnsi="Courier New"/>
                <w:sz w:val="14"/>
              </w:rPr>
              <w:t>- Name the decision owner.</w:t>
              <w:br/>
            </w:r>
            <w:r>
              <w:rPr>
                <w:rFonts w:ascii="Courier New" w:hAnsi="Courier New"/>
                <w:sz w:val="14"/>
              </w:rPr>
              <w:t>- Define realistic options and evaluation criteria.</w:t>
              <w:br/>
            </w:r>
            <w:r>
              <w:rPr>
                <w:rFonts w:ascii="Courier New" w:hAnsi="Courier New"/>
                <w:sz w:val="14"/>
              </w:rPr>
              <w:t>- Explain trade-offs, red flags and conditions that change the answer.</w:t>
              <w:br/>
            </w:r>
            <w:r>
              <w:rPr>
                <w:rFonts w:ascii="Courier New" w:hAnsi="Courier New"/>
                <w:sz w:val="14"/>
              </w:rPr>
              <w:t>- End with questions or decision principles.</w:t>
              <w:br/>
            </w:r>
            <w:r>
              <w:rPr>
                <w:rFonts w:ascii="Courier New" w:hAnsi="Courier New"/>
                <w:sz w:val="14"/>
              </w:rPr>
              <w:t>Do not pretend one choice is universally correct.</w:t>
            </w:r>
          </w:p>
        </w:tc>
      </w:tr>
    </w:tbl>
    <w:p>
      <w:pPr>
        <w:pStyle w:val="Heading2"/>
      </w:pPr>
      <w:r>
        <w:t>RESEARCH_BRIEF_MODULE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Interpret a report, dataset, rule, standard or study.</w:t>
              <w:br/>
            </w:r>
            <w:r>
              <w:rPr>
                <w:rFonts w:ascii="Courier New" w:hAnsi="Courier New"/>
                <w:sz w:val="14"/>
              </w:rPr>
              <w:t>Required internal work:</w:t>
              <w:br/>
            </w:r>
            <w:r>
              <w:rPr>
                <w:rFonts w:ascii="Courier New" w:hAnsi="Courier New"/>
                <w:sz w:val="14"/>
              </w:rPr>
              <w:t>- Record publisher, date, methodology, sample and scope.</w:t>
              <w:br/>
            </w:r>
            <w:r>
              <w:rPr>
                <w:rFonts w:ascii="Courier New" w:hAnsi="Courier New"/>
                <w:sz w:val="14"/>
              </w:rPr>
              <w:t>- Separate the source's actual findings from your interpretation.</w:t>
              <w:br/>
            </w:r>
            <w:r>
              <w:rPr>
                <w:rFonts w:ascii="Courier New" w:hAnsi="Courier New"/>
                <w:sz w:val="14"/>
              </w:rPr>
              <w:t>- Identify limitations and conflicting evidence.</w:t>
              <w:br/>
            </w:r>
            <w:r>
              <w:rPr>
                <w:rFonts w:ascii="Courier New" w:hAnsi="Courier New"/>
                <w:sz w:val="14"/>
              </w:rPr>
              <w:t>- Explain practical implications for the primary reader.</w:t>
            </w:r>
          </w:p>
        </w:tc>
      </w:tr>
    </w:tbl>
    <w:p>
      <w:pPr>
        <w:pStyle w:val="Heading2"/>
      </w:pPr>
      <w:r>
        <w:t>TOOL_TECH_WATCH_MODULE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Evaluate a technology through the workflow problem it addresses.</w:t>
              <w:br/>
            </w:r>
            <w:r>
              <w:rPr>
                <w:rFonts w:ascii="Courier New" w:hAnsi="Courier New"/>
                <w:sz w:val="14"/>
              </w:rPr>
              <w:t>Required internal work:</w:t>
              <w:br/>
            </w:r>
            <w:r>
              <w:rPr>
                <w:rFonts w:ascii="Courier New" w:hAnsi="Courier New"/>
                <w:sz w:val="14"/>
              </w:rPr>
              <w:t>- Verify capabilities from current official documentation.</w:t>
              <w:br/>
            </w:r>
            <w:r>
              <w:rPr>
                <w:rFonts w:ascii="Courier New" w:hAnsi="Courier New"/>
                <w:sz w:val="14"/>
              </w:rPr>
              <w:t>- Assess operational fit, human controls, risks, data handling and limitations.</w:t>
              <w:br/>
            </w:r>
            <w:r>
              <w:rPr>
                <w:rFonts w:ascii="Courier New" w:hAnsi="Courier New"/>
                <w:sz w:val="14"/>
              </w:rPr>
              <w:t>- Distinguish vendor claims from independent evidence and field observation.</w:t>
              <w:br/>
            </w:r>
            <w:r>
              <w:rPr>
                <w:rFonts w:ascii="Courier New" w:hAnsi="Courier New"/>
                <w:sz w:val="14"/>
              </w:rPr>
              <w:t>- Add disclosure for any Hire'in affiliation.</w:t>
              <w:br/>
            </w:r>
            <w:r>
              <w:rPr>
                <w:rFonts w:ascii="Courier New" w:hAnsi="Courier New"/>
                <w:sz w:val="14"/>
              </w:rPr>
              <w:t>Do not use hero framing for technology.</w:t>
            </w:r>
          </w:p>
        </w:tc>
      </w:tr>
    </w:tbl>
    <w:p>
      <w:pPr>
        <w:pStyle w:val="Heading2"/>
      </w:pPr>
      <w:r>
        <w:t>SCENARIO_ANALYSIS_MODULE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Analyze an anonymized real-world situation.</w:t>
              <w:br/>
            </w:r>
            <w:r>
              <w:rPr>
                <w:rFonts w:ascii="Courier New" w:hAnsi="Courier New"/>
                <w:sz w:val="14"/>
              </w:rPr>
              <w:t>Required internal work:</w:t>
              <w:br/>
            </w:r>
            <w:r>
              <w:rPr>
                <w:rFonts w:ascii="Courier New" w:hAnsi="Courier New"/>
                <w:sz w:val="14"/>
              </w:rPr>
              <w:t>- Separate facts, assumptions and missing information.</w:t>
              <w:br/>
            </w:r>
            <w:r>
              <w:rPr>
                <w:rFonts w:ascii="Courier New" w:hAnsi="Courier New"/>
                <w:sz w:val="14"/>
              </w:rPr>
              <w:t>- Identify competing objectives and affected stakeholders.</w:t>
              <w:br/>
            </w:r>
            <w:r>
              <w:rPr>
                <w:rFonts w:ascii="Courier New" w:hAnsi="Courier New"/>
                <w:sz w:val="14"/>
              </w:rPr>
              <w:t>- Present multiple plausible responses and consequences.</w:t>
              <w:br/>
            </w:r>
            <w:r>
              <w:rPr>
                <w:rFonts w:ascii="Courier New" w:hAnsi="Courier New"/>
                <w:sz w:val="14"/>
              </w:rPr>
              <w:t>- State what additional fact would change the recommendation.</w:t>
            </w:r>
          </w:p>
        </w:tc>
      </w:tr>
    </w:tbl>
    <w:p>
      <w:pPr>
        <w:pStyle w:val="Heading2"/>
      </w:pPr>
      <w:r>
        <w:t>EDITORIAL_PERSPECTIVE_MODULE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Develop a named author's defensible thesis.</w:t>
              <w:br/>
            </w:r>
            <w:r>
              <w:rPr>
                <w:rFonts w:ascii="Courier New" w:hAnsi="Courier New"/>
                <w:sz w:val="14"/>
              </w:rPr>
              <w:t>Required internal work:</w:t>
              <w:br/>
            </w:r>
            <w:r>
              <w:rPr>
                <w:rFonts w:ascii="Courier New" w:hAnsi="Courier New"/>
                <w:sz w:val="14"/>
              </w:rPr>
              <w:t>- Support the thesis with evidence and confirmed experience.</w:t>
              <w:br/>
            </w:r>
            <w:r>
              <w:rPr>
                <w:rFonts w:ascii="Courier New" w:hAnsi="Courier New"/>
                <w:sz w:val="14"/>
              </w:rPr>
              <w:t>- Address the strongest credible counterargument.</w:t>
              <w:br/>
            </w:r>
            <w:r>
              <w:rPr>
                <w:rFonts w:ascii="Courier New" w:hAnsi="Courier New"/>
                <w:sz w:val="14"/>
              </w:rPr>
              <w:t>- State the limits of the thesis.</w:t>
              <w:br/>
            </w:r>
            <w:r>
              <w:rPr>
                <w:rFonts w:ascii="Courier New" w:hAnsi="Courier New"/>
                <w:sz w:val="14"/>
              </w:rPr>
              <w:t>- Do not invent the author's personal experience or voice.</w:t>
            </w:r>
          </w:p>
        </w:tc>
      </w:tr>
    </w:tbl>
    <w:p>
      <w:pPr>
        <w:pStyle w:val="Heading2"/>
      </w:pPr>
      <w:r>
        <w:t>MONTHLY_BRIEF_MODULE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Synthesize, prioritize and interpret the month's most consequential signals.</w:t>
              <w:br/>
            </w:r>
            <w:r>
              <w:rPr>
                <w:rFonts w:ascii="Courier New" w:hAnsi="Courier New"/>
                <w:sz w:val="14"/>
              </w:rPr>
              <w:t>Required internal work:</w:t>
              <w:br/>
            </w:r>
            <w:r>
              <w:rPr>
                <w:rFonts w:ascii="Courier New" w:hAnsi="Courier New"/>
                <w:sz w:val="14"/>
              </w:rPr>
              <w:t>- Rank signals by consequence, not media attention.</w:t>
              <w:br/>
            </w:r>
            <w:r>
              <w:rPr>
                <w:rFonts w:ascii="Courier New" w:hAnsi="Courier New"/>
                <w:sz w:val="14"/>
              </w:rPr>
              <w:t>- Distinguish durable change from hype.</w:t>
              <w:br/>
            </w:r>
            <w:r>
              <w:rPr>
                <w:rFonts w:ascii="Courier New" w:hAnsi="Courier New"/>
                <w:sz w:val="14"/>
              </w:rPr>
              <w:t>- Use Mode C and include concise employer, employee/candidate and staffing/MSP implications.</w:t>
              <w:br/>
            </w:r>
            <w:r>
              <w:rPr>
                <w:rFonts w:ascii="Courier New" w:hAnsi="Courier New"/>
                <w:sz w:val="14"/>
              </w:rPr>
              <w:t>- End with a next-month watchlist.</w:t>
            </w:r>
          </w:p>
        </w:tc>
      </w:tr>
    </w:tbl>
    <w:p>
      <w:pPr>
        <w:pStyle w:val="Heading2"/>
      </w:pPr>
      <w:r>
        <w:t>AUTHOR_VIDEO_BRIEF_MODULE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Create a human-first speaking brief, not a polished article and not a full script.</w:t>
              <w:br/>
            </w:r>
            <w:r>
              <w:rPr>
                <w:rFonts w:ascii="Courier New" w:hAnsi="Courier New"/>
                <w:sz w:val="14"/>
              </w:rPr>
              <w:t>Include:</w:t>
              <w:br/>
            </w:r>
            <w:r>
              <w:rPr>
                <w:rFonts w:ascii="Courier New" w:hAnsi="Courier New"/>
                <w:sz w:val="14"/>
              </w:rPr>
              <w:t>- Audience and question</w:t>
              <w:br/>
            </w:r>
            <w:r>
              <w:rPr>
                <w:rFonts w:ascii="Courier New" w:hAnsi="Courier New"/>
                <w:sz w:val="14"/>
              </w:rPr>
              <w:t>- Opening tension</w:t>
              <w:br/>
            </w:r>
            <w:r>
              <w:rPr>
                <w:rFonts w:ascii="Courier New" w:hAnsi="Courier New"/>
                <w:sz w:val="14"/>
              </w:rPr>
              <w:t>- Three evidence-backed points</w:t>
              <w:br/>
            </w:r>
            <w:r>
              <w:rPr>
                <w:rFonts w:ascii="Courier New" w:hAnsi="Courier New"/>
                <w:sz w:val="14"/>
              </w:rPr>
              <w:t>- One author-confirmed example placeholder</w:t>
              <w:br/>
            </w:r>
            <w:r>
              <w:rPr>
                <w:rFonts w:ascii="Courier New" w:hAnsi="Courier New"/>
                <w:sz w:val="14"/>
              </w:rPr>
              <w:t>- One uncertainty</w:t>
              <w:br/>
            </w:r>
            <w:r>
              <w:rPr>
                <w:rFonts w:ascii="Courier New" w:hAnsi="Courier New"/>
                <w:sz w:val="14"/>
              </w:rPr>
              <w:t>- One audience question</w:t>
              <w:br/>
            </w:r>
            <w:r>
              <w:rPr>
                <w:rFonts w:ascii="Courier New" w:hAnsi="Courier New"/>
                <w:sz w:val="14"/>
              </w:rPr>
              <w:t>Never invent a personal anecdote.</w:t>
            </w:r>
          </w:p>
        </w:tc>
      </w:tr>
    </w:tbl>
    <w:p>
      <w:pPr>
        <w:pStyle w:val="Heading2"/>
      </w:pPr>
      <w:r>
        <w:t>CAROUSEL_MODULE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4"/>
              </w:rPr>
              <w:t>Distill an approved source article.</w:t>
              <w:br/>
            </w:r>
            <w:r>
              <w:rPr>
                <w:rFonts w:ascii="Courier New" w:hAnsi="Courier New"/>
                <w:sz w:val="14"/>
              </w:rPr>
              <w:t>Do not introduce new claims.</w:t>
              <w:br/>
            </w:r>
            <w:r>
              <w:rPr>
                <w:rFonts w:ascii="Courier New" w:hAnsi="Courier New"/>
                <w:sz w:val="14"/>
              </w:rPr>
              <w:t>Create 5-8 slides:</w:t>
              <w:br/>
            </w:r>
            <w:r>
              <w:rPr>
                <w:rFonts w:ascii="Courier New" w:hAnsi="Courier New"/>
                <w:sz w:val="14"/>
              </w:rPr>
              <w:t>1. Tension</w:t>
              <w:br/>
            </w:r>
            <w:r>
              <w:rPr>
                <w:rFonts w:ascii="Courier New" w:hAnsi="Courier New"/>
                <w:sz w:val="14"/>
              </w:rPr>
              <w:t>2. What changed</w:t>
              <w:br/>
            </w:r>
            <w:r>
              <w:rPr>
                <w:rFonts w:ascii="Courier New" w:hAnsi="Courier New"/>
                <w:sz w:val="14"/>
              </w:rPr>
              <w:t>3. Evidence</w:t>
              <w:br/>
            </w:r>
            <w:r>
              <w:rPr>
                <w:rFonts w:ascii="Courier New" w:hAnsi="Courier New"/>
                <w:sz w:val="14"/>
              </w:rPr>
              <w:t>4. Common misunderstanding</w:t>
              <w:br/>
            </w:r>
            <w:r>
              <w:rPr>
                <w:rFonts w:ascii="Courier New" w:hAnsi="Courier New"/>
                <w:sz w:val="14"/>
              </w:rPr>
              <w:t>5. Primary-reader implication</w:t>
              <w:br/>
            </w:r>
            <w:r>
              <w:rPr>
                <w:rFonts w:ascii="Courier New" w:hAnsi="Courier New"/>
                <w:sz w:val="14"/>
              </w:rPr>
              <w:t>6. Secondary consequence if material</w:t>
              <w:br/>
            </w:r>
            <w:r>
              <w:rPr>
                <w:rFonts w:ascii="Courier New" w:hAnsi="Courier New"/>
                <w:sz w:val="14"/>
              </w:rPr>
              <w:t>7. Decision questions</w:t>
              <w:br/>
            </w:r>
            <w:r>
              <w:rPr>
                <w:rFonts w:ascii="Courier New" w:hAnsi="Courier New"/>
                <w:sz w:val="14"/>
              </w:rPr>
              <w:t>8. Author and source CTA</w:t>
            </w:r>
          </w:p>
        </w:tc>
      </w:tr>
    </w:tbl>
    <w:p>
      <w:r>
        <w:br w:type="page"/>
      </w:r>
    </w:p>
    <w:p>
      <w:pPr>
        <w:pStyle w:val="Heading1"/>
      </w:pPr>
      <w:r>
        <w:t>16. Structured Output Contract</w:t>
      </w:r>
    </w:p>
    <w:p>
      <w:pPr>
        <w:spacing w:after="80"/>
      </w:pPr>
      <w:r>
        <w:rPr>
          <w:i w:val="0"/>
        </w:rPr>
        <w:t>The model should return structured JSON for the application, plus a separate human-readable draft. Do not rely on parsing prose to recover editorial decisions.</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3"/>
              </w:rPr>
              <w:t>{</w:t>
              <w:br/>
            </w:r>
            <w:r>
              <w:rPr>
                <w:rFonts w:ascii="Courier New" w:hAnsi="Courier New"/>
                <w:sz w:val="13"/>
              </w:rPr>
              <w:t xml:space="preserve">  "editorial_brief": {</w:t>
              <w:br/>
            </w:r>
            <w:r>
              <w:rPr>
                <w:rFonts w:ascii="Courier New" w:hAnsi="Courier New"/>
                <w:sz w:val="13"/>
              </w:rPr>
              <w:t xml:space="preserve">    "working_title": "string",</w:t>
              <w:br/>
            </w:r>
            <w:r>
              <w:rPr>
                <w:rFonts w:ascii="Courier New" w:hAnsi="Courier New"/>
                <w:sz w:val="13"/>
              </w:rPr>
              <w:t xml:space="preserve">    "content_type": "FLAGSHIP_INSIGHT | FIELD_SIGNAL | ...",</w:t>
              <w:br/>
            </w:r>
            <w:r>
              <w:rPr>
                <w:rFonts w:ascii="Courier New" w:hAnsi="Courier New"/>
                <w:sz w:val="13"/>
              </w:rPr>
              <w:t xml:space="preserve">    "primary_audience": "string",</w:t>
              <w:br/>
            </w:r>
            <w:r>
              <w:rPr>
                <w:rFonts w:ascii="Courier New" w:hAnsi="Courier New"/>
                <w:sz w:val="13"/>
              </w:rPr>
              <w:t xml:space="preserve">    "primary_question": "string",</w:t>
              <w:br/>
            </w:r>
            <w:r>
              <w:rPr>
                <w:rFonts w:ascii="Courier New" w:hAnsi="Courier New"/>
                <w:sz w:val="13"/>
              </w:rPr>
              <w:t xml:space="preserve">    "reader_outcome": "string",</w:t>
              <w:br/>
            </w:r>
            <w:r>
              <w:rPr>
                <w:rFonts w:ascii="Courier New" w:hAnsi="Courier New"/>
                <w:sz w:val="13"/>
              </w:rPr>
              <w:t xml:space="preserve">    "why_now": "string",</w:t>
              <w:br/>
            </w:r>
            <w:r>
              <w:rPr>
                <w:rFonts w:ascii="Courier New" w:hAnsi="Courier New"/>
                <w:sz w:val="13"/>
              </w:rPr>
              <w:t xml:space="preserve">    "author": {</w:t>
              <w:br/>
            </w:r>
            <w:r>
              <w:rPr>
                <w:rFonts w:ascii="Courier New" w:hAnsi="Courier New"/>
                <w:sz w:val="13"/>
              </w:rPr>
              <w:t xml:space="preserve">      "name": "string",</w:t>
              <w:br/>
            </w:r>
            <w:r>
              <w:rPr>
                <w:rFonts w:ascii="Courier New" w:hAnsi="Courier New"/>
                <w:sz w:val="13"/>
              </w:rPr>
              <w:t xml:space="preserve">      "role": "string",</w:t>
              <w:br/>
            </w:r>
            <w:r>
              <w:rPr>
                <w:rFonts w:ascii="Courier New" w:hAnsi="Courier New"/>
                <w:sz w:val="13"/>
              </w:rPr>
              <w:t xml:space="preserve">      "topic_qualification": "string",</w:t>
              <w:br/>
            </w:r>
            <w:r>
              <w:rPr>
                <w:rFonts w:ascii="Courier New" w:hAnsi="Courier New"/>
                <w:sz w:val="13"/>
              </w:rPr>
              <w:t xml:space="preserve">      "confirmed_experience_inputs": ["string"]</w:t>
              <w:br/>
            </w:r>
            <w:r>
              <w:rPr>
                <w:rFonts w:ascii="Courier New" w:hAnsi="Courier New"/>
                <w:sz w:val="13"/>
              </w:rPr>
              <w:t xml:space="preserve">    },</w:t>
              <w:br/>
            </w:r>
            <w:r>
              <w:rPr>
                <w:rFonts w:ascii="Courier New" w:hAnsi="Courier New"/>
                <w:sz w:val="13"/>
              </w:rPr>
              <w:t xml:space="preserve">    "reviewers_required": ["editor | SME | compliance | leadership"],</w:t>
              <w:br/>
            </w:r>
            <w:r>
              <w:rPr>
                <w:rFonts w:ascii="Courier New" w:hAnsi="Courier New"/>
                <w:sz w:val="13"/>
              </w:rPr>
              <w:t xml:space="preserve">    "article_mode": "MODE_A_FOCUSED | MODE_B_PRIMARY_PLUS_CONSEQUENCE | MODE_C_SYSTEM",</w:t>
              <w:br/>
            </w:r>
            <w:r>
              <w:rPr>
                <w:rFonts w:ascii="Courier New" w:hAnsi="Courier New"/>
                <w:sz w:val="13"/>
              </w:rPr>
              <w:t xml:space="preserve">    "risk_tier": 1</w:t>
              <w:br/>
            </w:r>
            <w:r>
              <w:rPr>
                <w:rFonts w:ascii="Courier New" w:hAnsi="Courier New"/>
                <w:sz w:val="13"/>
              </w:rPr>
              <w:t xml:space="preserve">  },</w:t>
              <w:br/>
            </w:r>
            <w:r>
              <w:rPr>
                <w:rFonts w:ascii="Courier New" w:hAnsi="Courier New"/>
                <w:sz w:val="13"/>
              </w:rPr>
              <w:t xml:space="preserve">  "stakeholder_scan": {</w:t>
              <w:br/>
            </w:r>
            <w:r>
              <w:rPr>
                <w:rFonts w:ascii="Courier New" w:hAnsi="Courier New"/>
                <w:sz w:val="13"/>
              </w:rPr>
              <w:t xml:space="preserve">    "employer_impact": ["string"],</w:t>
              <w:br/>
            </w:r>
            <w:r>
              <w:rPr>
                <w:rFonts w:ascii="Courier New" w:hAnsi="Courier New"/>
                <w:sz w:val="13"/>
              </w:rPr>
              <w:t xml:space="preserve">    "employee_candidate_impact": ["string"],</w:t>
              <w:br/>
            </w:r>
            <w:r>
              <w:rPr>
                <w:rFonts w:ascii="Courier New" w:hAnsi="Courier New"/>
                <w:sz w:val="13"/>
              </w:rPr>
              <w:t xml:space="preserve">    "staffing_msp_impact": ["string"],</w:t>
              <w:br/>
            </w:r>
            <w:r>
              <w:rPr>
                <w:rFonts w:ascii="Courier New" w:hAnsi="Courier New"/>
                <w:sz w:val="13"/>
              </w:rPr>
              <w:t xml:space="preserve">    "material_tradeoffs": ["string"],</w:t>
              <w:br/>
            </w:r>
            <w:r>
              <w:rPr>
                <w:rFonts w:ascii="Courier New" w:hAnsi="Courier New"/>
                <w:sz w:val="13"/>
              </w:rPr>
              <w:t xml:space="preserve">    "published_lenses": ["primary", "candidate"],</w:t>
              <w:br/>
            </w:r>
            <w:r>
              <w:rPr>
                <w:rFonts w:ascii="Courier New" w:hAnsi="Courier New"/>
                <w:sz w:val="13"/>
              </w:rPr>
              <w:t xml:space="preserve">    "omitted_lenses_with_reason": [</w:t>
              <w:br/>
            </w:r>
            <w:r>
              <w:rPr>
                <w:rFonts w:ascii="Courier New" w:hAnsi="Courier New"/>
                <w:sz w:val="13"/>
              </w:rPr>
              <w:t xml:space="preserve">      {"lens": "staffing_msp", "reason": "Not material to the primary reader decision"}</w:t>
              <w:br/>
            </w:r>
            <w:r>
              <w:rPr>
                <w:rFonts w:ascii="Courier New" w:hAnsi="Courier New"/>
                <w:sz w:val="13"/>
              </w:rPr>
              <w:t xml:space="preserve">    ]</w:t>
              <w:br/>
            </w:r>
            <w:r>
              <w:rPr>
                <w:rFonts w:ascii="Courier New" w:hAnsi="Courier New"/>
                <w:sz w:val="13"/>
              </w:rPr>
              <w:t xml:space="preserve">  },</w:t>
              <w:br/>
            </w:r>
            <w:r>
              <w:rPr>
                <w:rFonts w:ascii="Courier New" w:hAnsi="Courier New"/>
                <w:sz w:val="13"/>
              </w:rPr>
              <w:t xml:space="preserve">  "research_plan": {</w:t>
              <w:br/>
            </w:r>
            <w:r>
              <w:rPr>
                <w:rFonts w:ascii="Courier New" w:hAnsi="Courier New"/>
                <w:sz w:val="13"/>
              </w:rPr>
              <w:t xml:space="preserve">    "freshness_required": true,</w:t>
              <w:br/>
            </w:r>
            <w:r>
              <w:rPr>
                <w:rFonts w:ascii="Courier New" w:hAnsi="Courier New"/>
                <w:sz w:val="13"/>
              </w:rPr>
              <w:t xml:space="preserve">    "freshness_window_days": 30,</w:t>
              <w:br/>
            </w:r>
            <w:r>
              <w:rPr>
                <w:rFonts w:ascii="Courier New" w:hAnsi="Courier New"/>
                <w:sz w:val="13"/>
              </w:rPr>
              <w:t xml:space="preserve">    "questions_to_verify": ["string"],</w:t>
              <w:br/>
            </w:r>
            <w:r>
              <w:rPr>
                <w:rFonts w:ascii="Courier New" w:hAnsi="Courier New"/>
                <w:sz w:val="13"/>
              </w:rPr>
              <w:t xml:space="preserve">    "preferred_source_types": ["primary authority"],</w:t>
              <w:br/>
            </w:r>
            <w:r>
              <w:rPr>
                <w:rFonts w:ascii="Courier New" w:hAnsi="Courier New"/>
                <w:sz w:val="13"/>
              </w:rPr>
              <w:t xml:space="preserve">    "competing_viewpoints_required": true</w:t>
              <w:br/>
            </w:r>
            <w:r>
              <w:rPr>
                <w:rFonts w:ascii="Courier New" w:hAnsi="Courier New"/>
                <w:sz w:val="13"/>
              </w:rPr>
              <w:t xml:space="preserve">  },</w:t>
              <w:br/>
            </w:r>
            <w:r>
              <w:rPr>
                <w:rFonts w:ascii="Courier New" w:hAnsi="Courier New"/>
                <w:sz w:val="13"/>
              </w:rPr>
              <w:t xml:space="preserve">  "source_registry": [</w:t>
              <w:br/>
            </w:r>
            <w:r>
              <w:rPr>
                <w:rFonts w:ascii="Courier New" w:hAnsi="Courier New"/>
                <w:sz w:val="13"/>
              </w:rPr>
              <w:t xml:space="preserve">    {</w:t>
              <w:br/>
            </w:r>
            <w:r>
              <w:rPr>
                <w:rFonts w:ascii="Courier New" w:hAnsi="Courier New"/>
                <w:sz w:val="13"/>
              </w:rPr>
              <w:t xml:space="preserve">      "source_id": "SRC-001",</w:t>
              <w:br/>
            </w:r>
            <w:r>
              <w:rPr>
                <w:rFonts w:ascii="Courier New" w:hAnsi="Courier New"/>
                <w:sz w:val="13"/>
              </w:rPr>
              <w:t xml:space="preserve">      "title": "string",</w:t>
              <w:br/>
            </w:r>
            <w:r>
              <w:rPr>
                <w:rFonts w:ascii="Courier New" w:hAnsi="Courier New"/>
                <w:sz w:val="13"/>
              </w:rPr>
              <w:t xml:space="preserve">      "publisher": "string",</w:t>
              <w:br/>
            </w:r>
            <w:r>
              <w:rPr>
                <w:rFonts w:ascii="Courier New" w:hAnsi="Courier New"/>
                <w:sz w:val="13"/>
              </w:rPr>
              <w:t xml:space="preserve">      "url_or_reference": "string",</w:t>
              <w:br/>
            </w:r>
            <w:r>
              <w:rPr>
                <w:rFonts w:ascii="Courier New" w:hAnsi="Courier New"/>
                <w:sz w:val="13"/>
              </w:rPr>
              <w:t xml:space="preserve">      "published_date": "YYYY-MM-DD",</w:t>
              <w:br/>
            </w:r>
            <w:r>
              <w:rPr>
                <w:rFonts w:ascii="Courier New" w:hAnsi="Courier New"/>
                <w:sz w:val="13"/>
              </w:rPr>
              <w:t xml:space="preserve">      "event_date": "YYYY-MM-DD",</w:t>
              <w:br/>
            </w:r>
            <w:r>
              <w:rPr>
                <w:rFonts w:ascii="Courier New" w:hAnsi="Courier New"/>
                <w:sz w:val="13"/>
              </w:rPr>
              <w:t xml:space="preserve">      "source_tier": 1,</w:t>
              <w:br/>
            </w:r>
            <w:r>
              <w:rPr>
                <w:rFonts w:ascii="Courier New" w:hAnsi="Courier New"/>
                <w:sz w:val="13"/>
              </w:rPr>
              <w:t xml:space="preserve">      "authority_reason": "string",</w:t>
              <w:br/>
            </w:r>
            <w:r>
              <w:rPr>
                <w:rFonts w:ascii="Courier New" w:hAnsi="Courier New"/>
                <w:sz w:val="13"/>
              </w:rPr>
              <w:t xml:space="preserve">      "notes": "string"</w:t>
              <w:br/>
            </w:r>
            <w:r>
              <w:rPr>
                <w:rFonts w:ascii="Courier New" w:hAnsi="Courier New"/>
                <w:sz w:val="13"/>
              </w:rPr>
              <w:t xml:space="preserve">    }</w:t>
              <w:br/>
            </w:r>
            <w:r>
              <w:rPr>
                <w:rFonts w:ascii="Courier New" w:hAnsi="Courier New"/>
                <w:sz w:val="13"/>
              </w:rPr>
              <w:t xml:space="preserve">  ],</w:t>
              <w:br/>
            </w:r>
            <w:r>
              <w:rPr>
                <w:rFonts w:ascii="Courier New" w:hAnsi="Courier New"/>
                <w:sz w:val="13"/>
              </w:rPr>
              <w:t xml:space="preserve">  "claim_ledger": [</w:t>
              <w:br/>
            </w:r>
            <w:r>
              <w:rPr>
                <w:rFonts w:ascii="Courier New" w:hAnsi="Courier New"/>
                <w:sz w:val="13"/>
              </w:rPr>
              <w:t xml:space="preserve">    {</w:t>
              <w:br/>
            </w:r>
            <w:r>
              <w:rPr>
                <w:rFonts w:ascii="Courier New" w:hAnsi="Courier New"/>
                <w:sz w:val="13"/>
              </w:rPr>
              <w:t xml:space="preserve">      "claim_id": "CLM-001",</w:t>
              <w:br/>
            </w:r>
            <w:r>
              <w:rPr>
                <w:rFonts w:ascii="Courier New" w:hAnsi="Courier New"/>
                <w:sz w:val="13"/>
              </w:rPr>
              <w:t xml:space="preserve">      "claim_text": "string",</w:t>
              <w:br/>
            </w:r>
            <w:r>
              <w:rPr>
                <w:rFonts w:ascii="Courier New" w:hAnsi="Courier New"/>
                <w:sz w:val="13"/>
              </w:rPr>
              <w:t xml:space="preserve">      "claim_type": "VERIFIED_FACT",</w:t>
              <w:br/>
            </w:r>
            <w:r>
              <w:rPr>
                <w:rFonts w:ascii="Courier New" w:hAnsi="Courier New"/>
                <w:sz w:val="13"/>
              </w:rPr>
              <w:t xml:space="preserve">      "source_ids": ["SRC-001"],</w:t>
              <w:br/>
            </w:r>
            <w:r>
              <w:rPr>
                <w:rFonts w:ascii="Courier New" w:hAnsi="Courier New"/>
                <w:sz w:val="13"/>
              </w:rPr>
              <w:t xml:space="preserve">      "confidence": 92,</w:t>
              <w:br/>
            </w:r>
            <w:r>
              <w:rPr>
                <w:rFonts w:ascii="Courier New" w:hAnsi="Courier New"/>
                <w:sz w:val="13"/>
              </w:rPr>
              <w:t xml:space="preserve">      "freshness_status": "current",</w:t>
              <w:br/>
            </w:r>
            <w:r>
              <w:rPr>
                <w:rFonts w:ascii="Courier New" w:hAnsi="Courier New"/>
                <w:sz w:val="13"/>
              </w:rPr>
              <w:t xml:space="preserve">      "risk_level": "medium",</w:t>
              <w:br/>
            </w:r>
            <w:r>
              <w:rPr>
                <w:rFonts w:ascii="Courier New" w:hAnsi="Courier New"/>
                <w:sz w:val="13"/>
              </w:rPr>
              <w:t xml:space="preserve">      "public_wording": "string",</w:t>
              <w:br/>
            </w:r>
            <w:r>
              <w:rPr>
                <w:rFonts w:ascii="Courier New" w:hAnsi="Courier New"/>
                <w:sz w:val="13"/>
              </w:rPr>
              <w:t xml:space="preserve">      "review_required": false</w:t>
              <w:br/>
            </w:r>
            <w:r>
              <w:rPr>
                <w:rFonts w:ascii="Courier New" w:hAnsi="Courier New"/>
                <w:sz w:val="13"/>
              </w:rPr>
              <w:t xml:space="preserve">    }</w:t>
              <w:br/>
            </w:r>
            <w:r>
              <w:rPr>
                <w:rFonts w:ascii="Courier New" w:hAnsi="Courier New"/>
                <w:sz w:val="13"/>
              </w:rPr>
              <w:t xml:space="preserve">  ],</w:t>
              <w:br/>
            </w:r>
            <w:r>
              <w:rPr>
                <w:rFonts w:ascii="Courier New" w:hAnsi="Courier New"/>
                <w:sz w:val="13"/>
              </w:rPr>
              <w:t xml:space="preserve">  "outline": [</w:t>
              <w:br/>
            </w:r>
            <w:r>
              <w:rPr>
                <w:rFonts w:ascii="Courier New" w:hAnsi="Courier New"/>
                <w:sz w:val="13"/>
              </w:rPr>
              <w:t xml:space="preserve">    {</w:t>
              <w:br/>
            </w:r>
            <w:r>
              <w:rPr>
                <w:rFonts w:ascii="Courier New" w:hAnsi="Courier New"/>
                <w:sz w:val="13"/>
              </w:rPr>
              <w:t xml:space="preserve">      "section_purpose": "string",</w:t>
              <w:br/>
            </w:r>
            <w:r>
              <w:rPr>
                <w:rFonts w:ascii="Courier New" w:hAnsi="Courier New"/>
                <w:sz w:val="13"/>
              </w:rPr>
              <w:t xml:space="preserve">      "working_heading": "string",</w:t>
              <w:br/>
            </w:r>
            <w:r>
              <w:rPr>
                <w:rFonts w:ascii="Courier New" w:hAnsi="Courier New"/>
                <w:sz w:val="13"/>
              </w:rPr>
              <w:t xml:space="preserve">      "claims_used": ["CLM-001"],</w:t>
              <w:br/>
            </w:r>
            <w:r>
              <w:rPr>
                <w:rFonts w:ascii="Courier New" w:hAnsi="Courier New"/>
                <w:sz w:val="13"/>
              </w:rPr>
              <w:t xml:space="preserve">      "reader_value": "string"</w:t>
              <w:br/>
            </w:r>
            <w:r>
              <w:rPr>
                <w:rFonts w:ascii="Courier New" w:hAnsi="Courier New"/>
                <w:sz w:val="13"/>
              </w:rPr>
              <w:t xml:space="preserve">    }</w:t>
              <w:br/>
            </w:r>
            <w:r>
              <w:rPr>
                <w:rFonts w:ascii="Courier New" w:hAnsi="Courier New"/>
                <w:sz w:val="13"/>
              </w:rPr>
              <w:t xml:space="preserve">  ],</w:t>
              <w:br/>
            </w:r>
            <w:r>
              <w:rPr>
                <w:rFonts w:ascii="Courier New" w:hAnsi="Courier New"/>
                <w:sz w:val="13"/>
              </w:rPr>
              <w:t xml:space="preserve">  "draft": {</w:t>
              <w:br/>
            </w:r>
            <w:r>
              <w:rPr>
                <w:rFonts w:ascii="Courier New" w:hAnsi="Courier New"/>
                <w:sz w:val="13"/>
              </w:rPr>
              <w:t xml:space="preserve">    "headline": "string",</w:t>
              <w:br/>
            </w:r>
            <w:r>
              <w:rPr>
                <w:rFonts w:ascii="Courier New" w:hAnsi="Courier New"/>
                <w:sz w:val="13"/>
              </w:rPr>
              <w:t xml:space="preserve">    "dek": "string",</w:t>
              <w:br/>
            </w:r>
            <w:r>
              <w:rPr>
                <w:rFonts w:ascii="Courier New" w:hAnsi="Courier New"/>
                <w:sz w:val="13"/>
              </w:rPr>
              <w:t xml:space="preserve">    "body_markdown": "string",</w:t>
              <w:br/>
            </w:r>
            <w:r>
              <w:rPr>
                <w:rFonts w:ascii="Courier New" w:hAnsi="Courier New"/>
                <w:sz w:val="13"/>
              </w:rPr>
              <w:t xml:space="preserve">    "author_note": "string",</w:t>
              <w:br/>
            </w:r>
            <w:r>
              <w:rPr>
                <w:rFonts w:ascii="Courier New" w:hAnsi="Courier New"/>
                <w:sz w:val="13"/>
              </w:rPr>
              <w:t xml:space="preserve">    "reviewer_note": "string",</w:t>
              <w:br/>
            </w:r>
            <w:r>
              <w:rPr>
                <w:rFonts w:ascii="Courier New" w:hAnsi="Courier New"/>
                <w:sz w:val="13"/>
              </w:rPr>
              <w:t xml:space="preserve">    "disclosure": "string",</w:t>
              <w:br/>
            </w:r>
            <w:r>
              <w:rPr>
                <w:rFonts w:ascii="Courier New" w:hAnsi="Courier New"/>
                <w:sz w:val="13"/>
              </w:rPr>
              <w:t xml:space="preserve">    "source_note": "string"</w:t>
              <w:br/>
            </w:r>
            <w:r>
              <w:rPr>
                <w:rFonts w:ascii="Courier New" w:hAnsi="Courier New"/>
                <w:sz w:val="13"/>
              </w:rPr>
              <w:t xml:space="preserve">  },</w:t>
              <w:br/>
            </w:r>
            <w:r>
              <w:rPr>
                <w:rFonts w:ascii="Courier New" w:hAnsi="Courier New"/>
                <w:sz w:val="13"/>
              </w:rPr>
              <w:t xml:space="preserve">  "quality_review": {</w:t>
              <w:br/>
            </w:r>
            <w:r>
              <w:rPr>
                <w:rFonts w:ascii="Courier New" w:hAnsi="Courier New"/>
                <w:sz w:val="13"/>
              </w:rPr>
              <w:t xml:space="preserve">    "evidence_quality": 0,</w:t>
              <w:br/>
            </w:r>
            <w:r>
              <w:rPr>
                <w:rFonts w:ascii="Courier New" w:hAnsi="Courier New"/>
                <w:sz w:val="13"/>
              </w:rPr>
              <w:t xml:space="preserve">    "freshness": 0,</w:t>
              <w:br/>
            </w:r>
            <w:r>
              <w:rPr>
                <w:rFonts w:ascii="Courier New" w:hAnsi="Courier New"/>
                <w:sz w:val="13"/>
              </w:rPr>
              <w:t xml:space="preserve">    "reader_relevance": 0,</w:t>
              <w:br/>
            </w:r>
            <w:r>
              <w:rPr>
                <w:rFonts w:ascii="Courier New" w:hAnsi="Courier New"/>
                <w:sz w:val="13"/>
              </w:rPr>
              <w:t xml:space="preserve">    "practical_utility": 0,</w:t>
              <w:br/>
            </w:r>
            <w:r>
              <w:rPr>
                <w:rFonts w:ascii="Courier New" w:hAnsi="Courier New"/>
                <w:sz w:val="13"/>
              </w:rPr>
              <w:t xml:space="preserve">    "epistemic_honesty": 0,</w:t>
              <w:br/>
            </w:r>
            <w:r>
              <w:rPr>
                <w:rFonts w:ascii="Courier New" w:hAnsi="Courier New"/>
                <w:sz w:val="13"/>
              </w:rPr>
              <w:t xml:space="preserve">    "original_field_value": 0,</w:t>
              <w:br/>
            </w:r>
            <w:r>
              <w:rPr>
                <w:rFonts w:ascii="Courier New" w:hAnsi="Courier New"/>
                <w:sz w:val="13"/>
              </w:rPr>
              <w:t xml:space="preserve">    "stakeholder_responsibility": 0,</w:t>
              <w:br/>
            </w:r>
            <w:r>
              <w:rPr>
                <w:rFonts w:ascii="Courier New" w:hAnsi="Courier New"/>
                <w:sz w:val="13"/>
              </w:rPr>
              <w:t xml:space="preserve">    "human_authenticity": 0,</w:t>
              <w:br/>
            </w:r>
            <w:r>
              <w:rPr>
                <w:rFonts w:ascii="Courier New" w:hAnsi="Courier New"/>
                <w:sz w:val="13"/>
              </w:rPr>
              <w:t xml:space="preserve">    "brand_discipline": 0,</w:t>
              <w:br/>
            </w:r>
            <w:r>
              <w:rPr>
                <w:rFonts w:ascii="Courier New" w:hAnsi="Courier New"/>
                <w:sz w:val="13"/>
              </w:rPr>
              <w:t xml:space="preserve">    "total_score": 0,</w:t>
              <w:br/>
            </w:r>
            <w:r>
              <w:rPr>
                <w:rFonts w:ascii="Courier New" w:hAnsi="Courier New"/>
                <w:sz w:val="13"/>
              </w:rPr>
              <w:t xml:space="preserve">    "blocking_issues": ["string"],</w:t>
              <w:br/>
            </w:r>
            <w:r>
              <w:rPr>
                <w:rFonts w:ascii="Courier New" w:hAnsi="Courier New"/>
                <w:sz w:val="13"/>
              </w:rPr>
              <w:t xml:space="preserve">    "recommended_status": "RESEARCH_HOLD | REVISION | HUMAN_REVIEW"</w:t>
              <w:br/>
            </w:r>
            <w:r>
              <w:rPr>
                <w:rFonts w:ascii="Courier New" w:hAnsi="Courier New"/>
                <w:sz w:val="13"/>
              </w:rPr>
              <w:t xml:space="preserve">  },</w:t>
              <w:br/>
            </w:r>
            <w:r>
              <w:rPr>
                <w:rFonts w:ascii="Courier New" w:hAnsi="Courier New"/>
                <w:sz w:val="13"/>
              </w:rPr>
              <w:t xml:space="preserve">  "derivative_recommendations": [</w:t>
              <w:br/>
            </w:r>
            <w:r>
              <w:rPr>
                <w:rFonts w:ascii="Courier New" w:hAnsi="Courier New"/>
                <w:sz w:val="13"/>
              </w:rPr>
              <w:t xml:space="preserve">    {</w:t>
              <w:br/>
            </w:r>
            <w:r>
              <w:rPr>
                <w:rFonts w:ascii="Courier New" w:hAnsi="Courier New"/>
                <w:sz w:val="13"/>
              </w:rPr>
              <w:t xml:space="preserve">      "format": "CAROUSEL",</w:t>
              <w:br/>
            </w:r>
            <w:r>
              <w:rPr>
                <w:rFonts w:ascii="Courier New" w:hAnsi="Courier New"/>
                <w:sz w:val="13"/>
              </w:rPr>
              <w:t xml:space="preserve">      "angle": "string",</w:t>
              <w:br/>
            </w:r>
            <w:r>
              <w:rPr>
                <w:rFonts w:ascii="Courier New" w:hAnsi="Courier New"/>
                <w:sz w:val="13"/>
              </w:rPr>
              <w:t xml:space="preserve">      "primary_audience": "string"</w:t>
              <w:br/>
            </w:r>
            <w:r>
              <w:rPr>
                <w:rFonts w:ascii="Courier New" w:hAnsi="Courier New"/>
                <w:sz w:val="13"/>
              </w:rPr>
              <w:t xml:space="preserve">    }</w:t>
              <w:br/>
            </w:r>
            <w:r>
              <w:rPr>
                <w:rFonts w:ascii="Courier New" w:hAnsi="Courier New"/>
                <w:sz w:val="13"/>
              </w:rPr>
              <w:t xml:space="preserve">  ]</w:t>
              <w:br/>
            </w:r>
            <w:r>
              <w:rPr>
                <w:rFonts w:ascii="Courier New" w:hAnsi="Courier New"/>
                <w:sz w:val="13"/>
              </w:rPr>
              <w:t>}</w:t>
            </w:r>
          </w:p>
        </w:tc>
      </w:tr>
    </w:tbl>
    <w:p>
      <w:pPr>
        <w:pStyle w:val="Heading2"/>
      </w:pPr>
      <w:r>
        <w:t>Workflow States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016"/>
            <w:shd w:fill="E7E6E6"/>
            <w:tcMar>
              <w:top w:w="65" w:type="dxa"/>
              <w:start w:w="85" w:type="dxa"/>
              <w:bottom w:w="65" w:type="dxa"/>
              <w:end w:w="85" w:type="dxa"/>
            </w:tcMar>
            <w:vAlign w:val="center"/>
          </w:tcPr>
          <w:p>
            <w:r>
              <w:rPr>
                <w:b/>
                <w:sz w:val="16"/>
              </w:rPr>
              <w:t>State</w:t>
            </w:r>
          </w:p>
        </w:tc>
        <w:tc>
          <w:tcPr>
            <w:tcW w:type="dxa" w:w="5472"/>
            <w:shd w:fill="E7E6E6"/>
            <w:tcMar>
              <w:top w:w="65" w:type="dxa"/>
              <w:start w:w="85" w:type="dxa"/>
              <w:bottom w:w="65" w:type="dxa"/>
              <w:end w:w="85" w:type="dxa"/>
            </w:tcMar>
            <w:vAlign w:val="center"/>
          </w:tcPr>
          <w:p>
            <w:r>
              <w:rPr>
                <w:b/>
                <w:sz w:val="16"/>
              </w:rPr>
              <w:t>Meaning</w:t>
            </w:r>
          </w:p>
        </w:tc>
        <w:tc>
          <w:tcPr>
            <w:tcW w:type="dxa" w:w="3024"/>
            <w:shd w:fill="E7E6E6"/>
            <w:tcMar>
              <w:top w:w="65" w:type="dxa"/>
              <w:start w:w="85" w:type="dxa"/>
              <w:bottom w:w="65" w:type="dxa"/>
              <w:end w:w="85" w:type="dxa"/>
            </w:tcMar>
            <w:vAlign w:val="center"/>
          </w:tcPr>
          <w:p>
            <w:r>
              <w:rPr>
                <w:b/>
                <w:sz w:val="16"/>
              </w:rPr>
              <w:t>Allowed Next States</w:t>
            </w:r>
          </w:p>
        </w:tc>
      </w:tr>
      <w:tr>
        <w:tc>
          <w:tcPr>
            <w:tcW w:type="dxa" w:w="2016"/>
            <w:tcMar>
              <w:top w:w="65" w:type="dxa"/>
              <w:start w:w="85" w:type="dxa"/>
              <w:bottom w:w="65" w:type="dxa"/>
              <w:end w:w="85" w:type="dxa"/>
            </w:tcMar>
            <w:vAlign w:val="top"/>
          </w:tcPr>
          <w:p>
            <w:pPr>
              <w:spacing w:after="0"/>
            </w:pPr>
            <w:r>
              <w:rPr>
                <w:sz w:val="16"/>
              </w:rPr>
              <w:t>IDEA</w:t>
            </w:r>
          </w:p>
        </w:tc>
        <w:tc>
          <w:tcPr>
            <w:tcW w:type="dxa" w:w="5472"/>
            <w:tcMar>
              <w:top w:w="65" w:type="dxa"/>
              <w:start w:w="85" w:type="dxa"/>
              <w:bottom w:w="65" w:type="dxa"/>
              <w:end w:w="85" w:type="dxa"/>
            </w:tcMar>
            <w:vAlign w:val="top"/>
          </w:tcPr>
          <w:p>
            <w:pPr>
              <w:spacing w:after="0"/>
            </w:pPr>
            <w:r>
              <w:rPr>
                <w:sz w:val="16"/>
              </w:rPr>
              <w:t>Topic captured but not qualified.</w:t>
            </w:r>
          </w:p>
        </w:tc>
        <w:tc>
          <w:tcPr>
            <w:tcW w:type="dxa" w:w="3024"/>
            <w:tcMar>
              <w:top w:w="65" w:type="dxa"/>
              <w:start w:w="85" w:type="dxa"/>
              <w:bottom w:w="65" w:type="dxa"/>
              <w:end w:w="85" w:type="dxa"/>
            </w:tcMar>
            <w:vAlign w:val="top"/>
          </w:tcPr>
          <w:p>
            <w:pPr>
              <w:spacing w:after="0"/>
            </w:pPr>
            <w:r>
              <w:rPr>
                <w:sz w:val="16"/>
              </w:rPr>
              <w:t>BRIEFING, REJECTED</w:t>
            </w:r>
          </w:p>
        </w:tc>
      </w:tr>
      <w:tr>
        <w:tc>
          <w:tcPr>
            <w:tcW w:type="dxa" w:w="2016"/>
            <w:tcMar>
              <w:top w:w="65" w:type="dxa"/>
              <w:start w:w="85" w:type="dxa"/>
              <w:bottom w:w="65" w:type="dxa"/>
              <w:end w:w="85" w:type="dxa"/>
            </w:tcMar>
            <w:vAlign w:val="top"/>
          </w:tcPr>
          <w:p>
            <w:pPr>
              <w:spacing w:after="0"/>
            </w:pPr>
            <w:r>
              <w:rPr>
                <w:sz w:val="16"/>
              </w:rPr>
              <w:t>BRIEFING</w:t>
            </w:r>
          </w:p>
        </w:tc>
        <w:tc>
          <w:tcPr>
            <w:tcW w:type="dxa" w:w="5472"/>
            <w:tcMar>
              <w:top w:w="65" w:type="dxa"/>
              <w:start w:w="85" w:type="dxa"/>
              <w:bottom w:w="65" w:type="dxa"/>
              <w:end w:w="85" w:type="dxa"/>
            </w:tcMar>
            <w:vAlign w:val="top"/>
          </w:tcPr>
          <w:p>
            <w:pPr>
              <w:spacing w:after="0"/>
            </w:pPr>
            <w:r>
              <w:rPr>
                <w:sz w:val="16"/>
              </w:rPr>
              <w:t>Audience, question and author inputs being defined.</w:t>
            </w:r>
          </w:p>
        </w:tc>
        <w:tc>
          <w:tcPr>
            <w:tcW w:type="dxa" w:w="3024"/>
            <w:tcMar>
              <w:top w:w="65" w:type="dxa"/>
              <w:start w:w="85" w:type="dxa"/>
              <w:bottom w:w="65" w:type="dxa"/>
              <w:end w:w="85" w:type="dxa"/>
            </w:tcMar>
            <w:vAlign w:val="top"/>
          </w:tcPr>
          <w:p>
            <w:pPr>
              <w:spacing w:after="0"/>
            </w:pPr>
            <w:r>
              <w:rPr>
                <w:sz w:val="16"/>
              </w:rPr>
              <w:t>RESEARCH_PLANNING, REJECTED</w:t>
            </w:r>
          </w:p>
        </w:tc>
      </w:tr>
      <w:tr>
        <w:tc>
          <w:tcPr>
            <w:tcW w:type="dxa" w:w="2016"/>
            <w:tcMar>
              <w:top w:w="65" w:type="dxa"/>
              <w:start w:w="85" w:type="dxa"/>
              <w:bottom w:w="65" w:type="dxa"/>
              <w:end w:w="85" w:type="dxa"/>
            </w:tcMar>
            <w:vAlign w:val="top"/>
          </w:tcPr>
          <w:p>
            <w:pPr>
              <w:spacing w:after="0"/>
            </w:pPr>
            <w:r>
              <w:rPr>
                <w:sz w:val="16"/>
              </w:rPr>
              <w:t>RESEARCH_PLANNING</w:t>
            </w:r>
          </w:p>
        </w:tc>
        <w:tc>
          <w:tcPr>
            <w:tcW w:type="dxa" w:w="5472"/>
            <w:tcMar>
              <w:top w:w="65" w:type="dxa"/>
              <w:start w:w="85" w:type="dxa"/>
              <w:bottom w:w="65" w:type="dxa"/>
              <w:end w:w="85" w:type="dxa"/>
            </w:tcMar>
            <w:vAlign w:val="top"/>
          </w:tcPr>
          <w:p>
            <w:pPr>
              <w:spacing w:after="0"/>
            </w:pPr>
            <w:r>
              <w:rPr>
                <w:sz w:val="16"/>
              </w:rPr>
              <w:t>Evidence requirements and freshness window defined.</w:t>
            </w:r>
          </w:p>
        </w:tc>
        <w:tc>
          <w:tcPr>
            <w:tcW w:type="dxa" w:w="3024"/>
            <w:tcMar>
              <w:top w:w="65" w:type="dxa"/>
              <w:start w:w="85" w:type="dxa"/>
              <w:bottom w:w="65" w:type="dxa"/>
              <w:end w:w="85" w:type="dxa"/>
            </w:tcMar>
            <w:vAlign w:val="top"/>
          </w:tcPr>
          <w:p>
            <w:pPr>
              <w:spacing w:after="0"/>
            </w:pPr>
            <w:r>
              <w:rPr>
                <w:sz w:val="16"/>
              </w:rPr>
              <w:t>RESEARCHING, HOLD</w:t>
            </w:r>
          </w:p>
        </w:tc>
      </w:tr>
      <w:tr>
        <w:tc>
          <w:tcPr>
            <w:tcW w:type="dxa" w:w="2016"/>
            <w:tcMar>
              <w:top w:w="65" w:type="dxa"/>
              <w:start w:w="85" w:type="dxa"/>
              <w:bottom w:w="65" w:type="dxa"/>
              <w:end w:w="85" w:type="dxa"/>
            </w:tcMar>
            <w:vAlign w:val="top"/>
          </w:tcPr>
          <w:p>
            <w:pPr>
              <w:spacing w:after="0"/>
            </w:pPr>
            <w:r>
              <w:rPr>
                <w:sz w:val="16"/>
              </w:rPr>
              <w:t>RESEARCHING</w:t>
            </w:r>
          </w:p>
        </w:tc>
        <w:tc>
          <w:tcPr>
            <w:tcW w:type="dxa" w:w="5472"/>
            <w:tcMar>
              <w:top w:w="65" w:type="dxa"/>
              <w:start w:w="85" w:type="dxa"/>
              <w:bottom w:w="65" w:type="dxa"/>
              <w:end w:w="85" w:type="dxa"/>
            </w:tcMar>
            <w:vAlign w:val="top"/>
          </w:tcPr>
          <w:p>
            <w:pPr>
              <w:spacing w:after="0"/>
            </w:pPr>
            <w:r>
              <w:rPr>
                <w:sz w:val="16"/>
              </w:rPr>
              <w:t>Sources and field inputs being collected.</w:t>
            </w:r>
          </w:p>
        </w:tc>
        <w:tc>
          <w:tcPr>
            <w:tcW w:type="dxa" w:w="3024"/>
            <w:tcMar>
              <w:top w:w="65" w:type="dxa"/>
              <w:start w:w="85" w:type="dxa"/>
              <w:bottom w:w="65" w:type="dxa"/>
              <w:end w:w="85" w:type="dxa"/>
            </w:tcMar>
            <w:vAlign w:val="top"/>
          </w:tcPr>
          <w:p>
            <w:pPr>
              <w:spacing w:after="0"/>
            </w:pPr>
            <w:r>
              <w:rPr>
                <w:sz w:val="16"/>
              </w:rPr>
              <w:t>OUTLINING, HOLD</w:t>
            </w:r>
          </w:p>
        </w:tc>
      </w:tr>
      <w:tr>
        <w:tc>
          <w:tcPr>
            <w:tcW w:type="dxa" w:w="2016"/>
            <w:tcMar>
              <w:top w:w="65" w:type="dxa"/>
              <w:start w:w="85" w:type="dxa"/>
              <w:bottom w:w="65" w:type="dxa"/>
              <w:end w:w="85" w:type="dxa"/>
            </w:tcMar>
            <w:vAlign w:val="top"/>
          </w:tcPr>
          <w:p>
            <w:pPr>
              <w:spacing w:after="0"/>
            </w:pPr>
            <w:r>
              <w:rPr>
                <w:sz w:val="16"/>
              </w:rPr>
              <w:t>OUTLINING</w:t>
            </w:r>
          </w:p>
        </w:tc>
        <w:tc>
          <w:tcPr>
            <w:tcW w:type="dxa" w:w="5472"/>
            <w:tcMar>
              <w:top w:w="65" w:type="dxa"/>
              <w:start w:w="85" w:type="dxa"/>
              <w:bottom w:w="65" w:type="dxa"/>
              <w:end w:w="85" w:type="dxa"/>
            </w:tcMar>
            <w:vAlign w:val="top"/>
          </w:tcPr>
          <w:p>
            <w:pPr>
              <w:spacing w:after="0"/>
            </w:pPr>
            <w:r>
              <w:rPr>
                <w:sz w:val="16"/>
              </w:rPr>
              <w:t>Mode, structure and claims mapped.</w:t>
            </w:r>
          </w:p>
        </w:tc>
        <w:tc>
          <w:tcPr>
            <w:tcW w:type="dxa" w:w="3024"/>
            <w:tcMar>
              <w:top w:w="65" w:type="dxa"/>
              <w:start w:w="85" w:type="dxa"/>
              <w:bottom w:w="65" w:type="dxa"/>
              <w:end w:w="85" w:type="dxa"/>
            </w:tcMar>
            <w:vAlign w:val="top"/>
          </w:tcPr>
          <w:p>
            <w:pPr>
              <w:spacing w:after="0"/>
            </w:pPr>
            <w:r>
              <w:rPr>
                <w:sz w:val="16"/>
              </w:rPr>
              <w:t>DRAFTING, RESEARCHING</w:t>
            </w:r>
          </w:p>
        </w:tc>
      </w:tr>
      <w:tr>
        <w:tc>
          <w:tcPr>
            <w:tcW w:type="dxa" w:w="2016"/>
            <w:tcMar>
              <w:top w:w="65" w:type="dxa"/>
              <w:start w:w="85" w:type="dxa"/>
              <w:bottom w:w="65" w:type="dxa"/>
              <w:end w:w="85" w:type="dxa"/>
            </w:tcMar>
            <w:vAlign w:val="top"/>
          </w:tcPr>
          <w:p>
            <w:pPr>
              <w:spacing w:after="0"/>
            </w:pPr>
            <w:r>
              <w:rPr>
                <w:sz w:val="16"/>
              </w:rPr>
              <w:t>DRAFTING</w:t>
            </w:r>
          </w:p>
        </w:tc>
        <w:tc>
          <w:tcPr>
            <w:tcW w:type="dxa" w:w="5472"/>
            <w:tcMar>
              <w:top w:w="65" w:type="dxa"/>
              <w:start w:w="85" w:type="dxa"/>
              <w:bottom w:w="65" w:type="dxa"/>
              <w:end w:w="85" w:type="dxa"/>
            </w:tcMar>
            <w:vAlign w:val="top"/>
          </w:tcPr>
          <w:p>
            <w:pPr>
              <w:spacing w:after="0"/>
            </w:pPr>
            <w:r>
              <w:rPr>
                <w:sz w:val="16"/>
              </w:rPr>
              <w:t>Initial draft generated.</w:t>
            </w:r>
          </w:p>
        </w:tc>
        <w:tc>
          <w:tcPr>
            <w:tcW w:type="dxa" w:w="3024"/>
            <w:tcMar>
              <w:top w:w="65" w:type="dxa"/>
              <w:start w:w="85" w:type="dxa"/>
              <w:bottom w:w="65" w:type="dxa"/>
              <w:end w:w="85" w:type="dxa"/>
            </w:tcMar>
            <w:vAlign w:val="top"/>
          </w:tcPr>
          <w:p>
            <w:pPr>
              <w:spacing w:after="0"/>
            </w:pPr>
            <w:r>
              <w:rPr>
                <w:sz w:val="16"/>
              </w:rPr>
              <w:t>AI_REVIEW</w:t>
            </w:r>
          </w:p>
        </w:tc>
      </w:tr>
      <w:tr>
        <w:tc>
          <w:tcPr>
            <w:tcW w:type="dxa" w:w="2016"/>
            <w:tcMar>
              <w:top w:w="65" w:type="dxa"/>
              <w:start w:w="85" w:type="dxa"/>
              <w:bottom w:w="65" w:type="dxa"/>
              <w:end w:w="85" w:type="dxa"/>
            </w:tcMar>
            <w:vAlign w:val="top"/>
          </w:tcPr>
          <w:p>
            <w:pPr>
              <w:spacing w:after="0"/>
            </w:pPr>
            <w:r>
              <w:rPr>
                <w:sz w:val="16"/>
              </w:rPr>
              <w:t>AI_REVIEW</w:t>
            </w:r>
          </w:p>
        </w:tc>
        <w:tc>
          <w:tcPr>
            <w:tcW w:type="dxa" w:w="5472"/>
            <w:tcMar>
              <w:top w:w="65" w:type="dxa"/>
              <w:start w:w="85" w:type="dxa"/>
              <w:bottom w:w="65" w:type="dxa"/>
              <w:end w:w="85" w:type="dxa"/>
            </w:tcMar>
            <w:vAlign w:val="top"/>
          </w:tcPr>
          <w:p>
            <w:pPr>
              <w:spacing w:after="0"/>
            </w:pPr>
            <w:r>
              <w:rPr>
                <w:sz w:val="16"/>
              </w:rPr>
              <w:t>Evidence, audience, brand and governance checks.</w:t>
            </w:r>
          </w:p>
        </w:tc>
        <w:tc>
          <w:tcPr>
            <w:tcW w:type="dxa" w:w="3024"/>
            <w:tcMar>
              <w:top w:w="65" w:type="dxa"/>
              <w:start w:w="85" w:type="dxa"/>
              <w:bottom w:w="65" w:type="dxa"/>
              <w:end w:w="85" w:type="dxa"/>
            </w:tcMar>
            <w:vAlign w:val="top"/>
          </w:tcPr>
          <w:p>
            <w:pPr>
              <w:spacing w:after="0"/>
            </w:pPr>
            <w:r>
              <w:rPr>
                <w:sz w:val="16"/>
              </w:rPr>
              <w:t>HUMAN_REVIEW, REVISION, HOLD</w:t>
            </w:r>
          </w:p>
        </w:tc>
      </w:tr>
      <w:tr>
        <w:tc>
          <w:tcPr>
            <w:tcW w:type="dxa" w:w="2016"/>
            <w:tcMar>
              <w:top w:w="65" w:type="dxa"/>
              <w:start w:w="85" w:type="dxa"/>
              <w:bottom w:w="65" w:type="dxa"/>
              <w:end w:w="85" w:type="dxa"/>
            </w:tcMar>
            <w:vAlign w:val="top"/>
          </w:tcPr>
          <w:p>
            <w:pPr>
              <w:spacing w:after="0"/>
            </w:pPr>
            <w:r>
              <w:rPr>
                <w:sz w:val="16"/>
              </w:rPr>
              <w:t>HUMAN_REVIEW</w:t>
            </w:r>
          </w:p>
        </w:tc>
        <w:tc>
          <w:tcPr>
            <w:tcW w:type="dxa" w:w="5472"/>
            <w:tcMar>
              <w:top w:w="65" w:type="dxa"/>
              <w:start w:w="85" w:type="dxa"/>
              <w:bottom w:w="65" w:type="dxa"/>
              <w:end w:w="85" w:type="dxa"/>
            </w:tcMar>
            <w:vAlign w:val="top"/>
          </w:tcPr>
          <w:p>
            <w:pPr>
              <w:spacing w:after="0"/>
            </w:pPr>
            <w:r>
              <w:rPr>
                <w:sz w:val="16"/>
              </w:rPr>
              <w:t>Named author and required reviewers act.</w:t>
            </w:r>
          </w:p>
        </w:tc>
        <w:tc>
          <w:tcPr>
            <w:tcW w:type="dxa" w:w="3024"/>
            <w:tcMar>
              <w:top w:w="65" w:type="dxa"/>
              <w:start w:w="85" w:type="dxa"/>
              <w:bottom w:w="65" w:type="dxa"/>
              <w:end w:w="85" w:type="dxa"/>
            </w:tcMar>
            <w:vAlign w:val="top"/>
          </w:tcPr>
          <w:p>
            <w:pPr>
              <w:spacing w:after="0"/>
            </w:pPr>
            <w:r>
              <w:rPr>
                <w:sz w:val="16"/>
              </w:rPr>
              <w:t>APPROVED, REVISION, REJECTED</w:t>
            </w:r>
          </w:p>
        </w:tc>
      </w:tr>
      <w:tr>
        <w:tc>
          <w:tcPr>
            <w:tcW w:type="dxa" w:w="2016"/>
            <w:tcMar>
              <w:top w:w="65" w:type="dxa"/>
              <w:start w:w="85" w:type="dxa"/>
              <w:bottom w:w="65" w:type="dxa"/>
              <w:end w:w="85" w:type="dxa"/>
            </w:tcMar>
            <w:vAlign w:val="top"/>
          </w:tcPr>
          <w:p>
            <w:pPr>
              <w:spacing w:after="0"/>
            </w:pPr>
            <w:r>
              <w:rPr>
                <w:sz w:val="16"/>
              </w:rPr>
              <w:t>APPROVED</w:t>
            </w:r>
          </w:p>
        </w:tc>
        <w:tc>
          <w:tcPr>
            <w:tcW w:type="dxa" w:w="5472"/>
            <w:tcMar>
              <w:top w:w="65" w:type="dxa"/>
              <w:start w:w="85" w:type="dxa"/>
              <w:bottom w:w="65" w:type="dxa"/>
              <w:end w:w="85" w:type="dxa"/>
            </w:tcMar>
            <w:vAlign w:val="top"/>
          </w:tcPr>
          <w:p>
            <w:pPr>
              <w:spacing w:after="0"/>
            </w:pPr>
            <w:r>
              <w:rPr>
                <w:sz w:val="16"/>
              </w:rPr>
              <w:t>Approved for publication packaging.</w:t>
            </w:r>
          </w:p>
        </w:tc>
        <w:tc>
          <w:tcPr>
            <w:tcW w:type="dxa" w:w="3024"/>
            <w:tcMar>
              <w:top w:w="65" w:type="dxa"/>
              <w:start w:w="85" w:type="dxa"/>
              <w:bottom w:w="65" w:type="dxa"/>
              <w:end w:w="85" w:type="dxa"/>
            </w:tcMar>
            <w:vAlign w:val="top"/>
          </w:tcPr>
          <w:p>
            <w:pPr>
              <w:spacing w:after="0"/>
            </w:pPr>
            <w:r>
              <w:rPr>
                <w:sz w:val="16"/>
              </w:rPr>
              <w:t>PUBLISHED</w:t>
            </w:r>
          </w:p>
        </w:tc>
      </w:tr>
      <w:tr>
        <w:tc>
          <w:tcPr>
            <w:tcW w:type="dxa" w:w="2016"/>
            <w:tcMar>
              <w:top w:w="65" w:type="dxa"/>
              <w:start w:w="85" w:type="dxa"/>
              <w:bottom w:w="65" w:type="dxa"/>
              <w:end w:w="85" w:type="dxa"/>
            </w:tcMar>
            <w:vAlign w:val="top"/>
          </w:tcPr>
          <w:p>
            <w:pPr>
              <w:spacing w:after="0"/>
            </w:pPr>
            <w:r>
              <w:rPr>
                <w:sz w:val="16"/>
              </w:rPr>
              <w:t>PUBLISHED</w:t>
            </w:r>
          </w:p>
        </w:tc>
        <w:tc>
          <w:tcPr>
            <w:tcW w:type="dxa" w:w="5472"/>
            <w:tcMar>
              <w:top w:w="65" w:type="dxa"/>
              <w:start w:w="85" w:type="dxa"/>
              <w:bottom w:w="65" w:type="dxa"/>
              <w:end w:w="85" w:type="dxa"/>
            </w:tcMar>
            <w:vAlign w:val="top"/>
          </w:tcPr>
          <w:p>
            <w:pPr>
              <w:spacing w:after="0"/>
            </w:pPr>
            <w:r>
              <w:rPr>
                <w:sz w:val="16"/>
              </w:rPr>
              <w:t>Live with metadata and review-by date.</w:t>
            </w:r>
          </w:p>
        </w:tc>
        <w:tc>
          <w:tcPr>
            <w:tcW w:type="dxa" w:w="3024"/>
            <w:tcMar>
              <w:top w:w="65" w:type="dxa"/>
              <w:start w:w="85" w:type="dxa"/>
              <w:bottom w:w="65" w:type="dxa"/>
              <w:end w:w="85" w:type="dxa"/>
            </w:tcMar>
            <w:vAlign w:val="top"/>
          </w:tcPr>
          <w:p>
            <w:pPr>
              <w:spacing w:after="0"/>
            </w:pPr>
            <w:r>
              <w:rPr>
                <w:sz w:val="16"/>
              </w:rPr>
              <w:t>UPDATE_REVIEW, ARCHIVED</w:t>
            </w:r>
          </w:p>
        </w:tc>
      </w:tr>
      <w:tr>
        <w:tc>
          <w:tcPr>
            <w:tcW w:type="dxa" w:w="2016"/>
            <w:tcMar>
              <w:top w:w="65" w:type="dxa"/>
              <w:start w:w="85" w:type="dxa"/>
              <w:bottom w:w="65" w:type="dxa"/>
              <w:end w:w="85" w:type="dxa"/>
            </w:tcMar>
            <w:vAlign w:val="top"/>
          </w:tcPr>
          <w:p>
            <w:pPr>
              <w:spacing w:after="0"/>
            </w:pPr>
            <w:r>
              <w:rPr>
                <w:sz w:val="16"/>
              </w:rPr>
              <w:t>UPDATE_REVIEW</w:t>
            </w:r>
          </w:p>
        </w:tc>
        <w:tc>
          <w:tcPr>
            <w:tcW w:type="dxa" w:w="5472"/>
            <w:tcMar>
              <w:top w:w="65" w:type="dxa"/>
              <w:start w:w="85" w:type="dxa"/>
              <w:bottom w:w="65" w:type="dxa"/>
              <w:end w:w="85" w:type="dxa"/>
            </w:tcMar>
            <w:vAlign w:val="top"/>
          </w:tcPr>
          <w:p>
            <w:pPr>
              <w:spacing w:after="0"/>
            </w:pPr>
            <w:r>
              <w:rPr>
                <w:sz w:val="16"/>
              </w:rPr>
              <w:t>Freshness or correction review.</w:t>
            </w:r>
          </w:p>
        </w:tc>
        <w:tc>
          <w:tcPr>
            <w:tcW w:type="dxa" w:w="3024"/>
            <w:tcMar>
              <w:top w:w="65" w:type="dxa"/>
              <w:start w:w="85" w:type="dxa"/>
              <w:bottom w:w="65" w:type="dxa"/>
              <w:end w:w="85" w:type="dxa"/>
            </w:tcMar>
            <w:vAlign w:val="top"/>
          </w:tcPr>
          <w:p>
            <w:pPr>
              <w:spacing w:after="0"/>
            </w:pPr>
            <w:r>
              <w:rPr>
                <w:sz w:val="16"/>
              </w:rPr>
              <w:t>PUBLISHED, ARCHIVED</w:t>
            </w:r>
          </w:p>
        </w:tc>
      </w:tr>
      <w:tr>
        <w:tc>
          <w:tcPr>
            <w:tcW w:type="dxa" w:w="2016"/>
            <w:tcMar>
              <w:top w:w="65" w:type="dxa"/>
              <w:start w:w="85" w:type="dxa"/>
              <w:bottom w:w="65" w:type="dxa"/>
              <w:end w:w="85" w:type="dxa"/>
            </w:tcMar>
            <w:vAlign w:val="top"/>
          </w:tcPr>
          <w:p>
            <w:pPr>
              <w:spacing w:after="0"/>
            </w:pPr>
            <w:r>
              <w:rPr>
                <w:sz w:val="16"/>
              </w:rPr>
              <w:t>HOLD</w:t>
            </w:r>
          </w:p>
        </w:tc>
        <w:tc>
          <w:tcPr>
            <w:tcW w:type="dxa" w:w="5472"/>
            <w:tcMar>
              <w:top w:w="65" w:type="dxa"/>
              <w:start w:w="85" w:type="dxa"/>
              <w:bottom w:w="65" w:type="dxa"/>
              <w:end w:w="85" w:type="dxa"/>
            </w:tcMar>
            <w:vAlign w:val="top"/>
          </w:tcPr>
          <w:p>
            <w:pPr>
              <w:spacing w:after="0"/>
            </w:pPr>
            <w:r>
              <w:rPr>
                <w:sz w:val="16"/>
              </w:rPr>
              <w:t>Blocked by evidence, legal, author or scope issue.</w:t>
            </w:r>
          </w:p>
        </w:tc>
        <w:tc>
          <w:tcPr>
            <w:tcW w:type="dxa" w:w="3024"/>
            <w:tcMar>
              <w:top w:w="65" w:type="dxa"/>
              <w:start w:w="85" w:type="dxa"/>
              <w:bottom w:w="65" w:type="dxa"/>
              <w:end w:w="85" w:type="dxa"/>
            </w:tcMar>
            <w:vAlign w:val="top"/>
          </w:tcPr>
          <w:p>
            <w:pPr>
              <w:spacing w:after="0"/>
            </w:pPr>
            <w:r>
              <w:rPr>
                <w:sz w:val="16"/>
              </w:rPr>
              <w:t>RESEARCHING, BRIEFING, REJECTED</w:t>
            </w:r>
          </w:p>
        </w:tc>
      </w:tr>
      <w:tr>
        <w:tc>
          <w:tcPr>
            <w:tcW w:type="dxa" w:w="2016"/>
            <w:tcMar>
              <w:top w:w="65" w:type="dxa"/>
              <w:start w:w="85" w:type="dxa"/>
              <w:bottom w:w="65" w:type="dxa"/>
              <w:end w:w="85" w:type="dxa"/>
            </w:tcMar>
            <w:vAlign w:val="top"/>
          </w:tcPr>
          <w:p>
            <w:pPr>
              <w:spacing w:after="0"/>
            </w:pPr>
            <w:r>
              <w:rPr>
                <w:sz w:val="16"/>
              </w:rPr>
              <w:t>REJECTED</w:t>
            </w:r>
          </w:p>
        </w:tc>
        <w:tc>
          <w:tcPr>
            <w:tcW w:type="dxa" w:w="5472"/>
            <w:tcMar>
              <w:top w:w="65" w:type="dxa"/>
              <w:start w:w="85" w:type="dxa"/>
              <w:bottom w:w="65" w:type="dxa"/>
              <w:end w:w="85" w:type="dxa"/>
            </w:tcMar>
            <w:vAlign w:val="top"/>
          </w:tcPr>
          <w:p>
            <w:pPr>
              <w:spacing w:after="0"/>
            </w:pPr>
            <w:r>
              <w:rPr>
                <w:sz w:val="16"/>
              </w:rPr>
              <w:t>Not suitable or not supportable.</w:t>
            </w:r>
          </w:p>
        </w:tc>
        <w:tc>
          <w:tcPr>
            <w:tcW w:type="dxa" w:w="3024"/>
            <w:tcMar>
              <w:top w:w="65" w:type="dxa"/>
              <w:start w:w="85" w:type="dxa"/>
              <w:bottom w:w="65" w:type="dxa"/>
              <w:end w:w="85" w:type="dxa"/>
            </w:tcMar>
            <w:vAlign w:val="top"/>
          </w:tcPr>
          <w:p>
            <w:pPr>
              <w:spacing w:after="0"/>
            </w:pPr>
            <w:r>
              <w:rPr>
                <w:sz w:val="16"/>
              </w:rPr>
              <w:t>IDEA</w:t>
            </w:r>
          </w:p>
        </w:tc>
      </w:tr>
    </w:tbl>
    <w:p>
      <w:pPr>
        <w:pStyle w:val="Heading1"/>
      </w:pPr>
      <w:r>
        <w:t>17. Replit Implementation Task</w:t>
      </w:r>
    </w:p>
    <w:p>
      <w:pPr>
        <w:spacing w:after="80"/>
      </w:pPr>
      <w:r>
        <w:rPr>
          <w:i w:val="0"/>
        </w:rPr>
        <w:t>The text below is written as a direct build task for the Replit agent. It assumes the existing system contains marketingIntelligence.ts, aiDraftService.ts, BANNED_SLOP_BLOCK, CLAIM_FREE_BLOCK and a buildSystemPrompt() orchestrator. Adapt paths if the actual repository differs.</w:t>
      </w:r>
    </w:p>
    <w:tbl>
      <w:tblPr>
        <w:tblStyle w:val="TableGrid"/>
        <w:tblW w:type="auto" w:w="0"/>
        <w:jc w:val="center"/>
        <w:tblLook w:firstColumn="1" w:firstRow="1" w:lastColumn="0" w:lastRow="0" w:noHBand="0" w:noVBand="1" w:val="04A0"/>
      </w:tblPr>
      <w:tblGrid>
        <w:gridCol w:w="10282"/>
      </w:tblGrid>
      <w:tr>
        <w:tc>
          <w:tcPr>
            <w:tcW w:type="dxa" w:w="10282"/>
            <w:shd w:fill="F7F7F7"/>
            <w:tcMar>
              <w:top w:w="80" w:type="dxa"/>
              <w:start w:w="95" w:type="dxa"/>
              <w:bottom w:w="80" w:type="dxa"/>
              <w:end w:w="95" w:type="dxa"/>
            </w:tcMar>
          </w:tcPr>
          <w:p>
            <w:pPr>
              <w:spacing w:after="0"/>
            </w:pPr>
            <w:r>
              <w:rPr>
                <w:rFonts w:ascii="Courier New" w:hAnsi="Courier New"/>
                <w:sz w:val="13"/>
              </w:rPr>
              <w:t>TASK: BUILD THE INSIGHTS EDITORIAL OVERLAY INTO THE EXISTING CONTENT AI SYSTEM</w:t>
              <w:br/>
            </w:r>
            <w:r>
              <w:rPr>
                <w:rFonts w:ascii="Courier New" w:hAnsi="Courier New"/>
                <w:sz w:val="13"/>
              </w:rPr>
              <w:br/>
            </w:r>
            <w:r>
              <w:rPr>
                <w:rFonts w:ascii="Courier New" w:hAnsi="Courier New"/>
                <w:sz w:val="13"/>
              </w:rPr>
              <w:t>OBJECTIVE</w:t>
              <w:br/>
            </w:r>
            <w:r>
              <w:rPr>
                <w:rFonts w:ascii="Courier New" w:hAnsi="Courier New"/>
                <w:sz w:val="13"/>
              </w:rPr>
              <w:t>Extend the existing Hire'in content AI from a social-content generator into a structured editorial intelligence workflow for Insights by Hire'in. Preserve existing content functionality. Add first-class Insights content types, staged planning, evidence classification, conditional stakeholder-lens logic, human authorship controls and governance review.</w:t>
              <w:br/>
            </w:r>
            <w:r>
              <w:rPr>
                <w:rFonts w:ascii="Courier New" w:hAnsi="Courier New"/>
                <w:sz w:val="13"/>
              </w:rPr>
              <w:br/>
            </w:r>
            <w:r>
              <w:rPr>
                <w:rFonts w:ascii="Courier New" w:hAnsi="Courier New"/>
                <w:sz w:val="13"/>
              </w:rPr>
              <w:t>DO NOT</w:t>
              <w:br/>
            </w:r>
            <w:r>
              <w:rPr>
                <w:rFonts w:ascii="Courier New" w:hAnsi="Courier New"/>
                <w:sz w:val="13"/>
              </w:rPr>
              <w:t>- Do not replace the existing marketing system.</w:t>
              <w:br/>
            </w:r>
            <w:r>
              <w:rPr>
                <w:rFonts w:ascii="Courier New" w:hAnsi="Courier New"/>
                <w:sz w:val="13"/>
              </w:rPr>
              <w:t>- Do not make Insights a single giant prompt.</w:t>
              <w:br/>
            </w:r>
            <w:r>
              <w:rPr>
                <w:rFonts w:ascii="Courier New" w:hAnsi="Courier New"/>
                <w:sz w:val="13"/>
              </w:rPr>
              <w:t>- Do not force three stakeholder sections into every published article.</w:t>
              <w:br/>
            </w:r>
            <w:r>
              <w:rPr>
                <w:rFonts w:ascii="Courier New" w:hAnsi="Courier New"/>
                <w:sz w:val="13"/>
              </w:rPr>
              <w:t>- Do not allow the AI to mark content as published or approved.</w:t>
              <w:br/>
            </w:r>
            <w:r>
              <w:rPr>
                <w:rFonts w:ascii="Courier New" w:hAnsi="Courier New"/>
                <w:sz w:val="13"/>
              </w:rPr>
              <w:t>- Do not invent sources, first-person experience, client facts or author credentials.</w:t>
              <w:br/>
            </w:r>
            <w:r>
              <w:rPr>
                <w:rFonts w:ascii="Courier New" w:hAnsi="Courier New"/>
                <w:sz w:val="13"/>
              </w:rPr>
              <w:t>- Do not expose internal evidence tags in final public copy unless annotated review mode is selected.</w:t>
              <w:br/>
            </w:r>
            <w:r>
              <w:rPr>
                <w:rFonts w:ascii="Courier New" w:hAnsi="Courier New"/>
                <w:sz w:val="13"/>
              </w:rPr>
              <w:br/>
            </w:r>
            <w:r>
              <w:rPr>
                <w:rFonts w:ascii="Courier New" w:hAnsi="Courier New"/>
                <w:sz w:val="13"/>
              </w:rPr>
              <w:t>1. ADD CONTENT TYPES</w:t>
              <w:br/>
            </w:r>
            <w:r>
              <w:rPr>
                <w:rFonts w:ascii="Courier New" w:hAnsi="Courier New"/>
                <w:sz w:val="13"/>
              </w:rPr>
              <w:t>Add enums and validation for:</w:t>
              <w:br/>
            </w:r>
            <w:r>
              <w:rPr>
                <w:rFonts w:ascii="Courier New" w:hAnsi="Courier New"/>
                <w:sz w:val="13"/>
              </w:rPr>
              <w:t>FLAGSHIP_INSIGHT</w:t>
              <w:br/>
            </w:r>
            <w:r>
              <w:rPr>
                <w:rFonts w:ascii="Courier New" w:hAnsi="Courier New"/>
                <w:sz w:val="13"/>
              </w:rPr>
              <w:t>FIELD_SIGNAL</w:t>
              <w:br/>
            </w:r>
            <w:r>
              <w:rPr>
                <w:rFonts w:ascii="Courier New" w:hAnsi="Courier New"/>
                <w:sz w:val="13"/>
              </w:rPr>
              <w:t>DECISION_GUIDE</w:t>
              <w:br/>
            </w:r>
            <w:r>
              <w:rPr>
                <w:rFonts w:ascii="Courier New" w:hAnsi="Courier New"/>
                <w:sz w:val="13"/>
              </w:rPr>
              <w:t>RESEARCH_BRIEF</w:t>
              <w:br/>
            </w:r>
            <w:r>
              <w:rPr>
                <w:rFonts w:ascii="Courier New" w:hAnsi="Courier New"/>
                <w:sz w:val="13"/>
              </w:rPr>
              <w:t>TOOL_TECH_WATCH</w:t>
              <w:br/>
            </w:r>
            <w:r>
              <w:rPr>
                <w:rFonts w:ascii="Courier New" w:hAnsi="Courier New"/>
                <w:sz w:val="13"/>
              </w:rPr>
              <w:t>SCENARIO_ANALYSIS</w:t>
              <w:br/>
            </w:r>
            <w:r>
              <w:rPr>
                <w:rFonts w:ascii="Courier New" w:hAnsi="Courier New"/>
                <w:sz w:val="13"/>
              </w:rPr>
              <w:t>EDITORIAL_PERSPECTIVE</w:t>
              <w:br/>
            </w:r>
            <w:r>
              <w:rPr>
                <w:rFonts w:ascii="Courier New" w:hAnsi="Courier New"/>
                <w:sz w:val="13"/>
              </w:rPr>
              <w:t>MONTHLY_INTELLIGENCE_BRIEF</w:t>
              <w:br/>
            </w:r>
            <w:r>
              <w:rPr>
                <w:rFonts w:ascii="Courier New" w:hAnsi="Courier New"/>
                <w:sz w:val="13"/>
              </w:rPr>
              <w:t>AUTHOR_VIDEO_BRIEF</w:t>
              <w:br/>
            </w:r>
            <w:r>
              <w:rPr>
                <w:rFonts w:ascii="Courier New" w:hAnsi="Courier New"/>
                <w:sz w:val="13"/>
              </w:rPr>
              <w:t>CAROUSEL_DECISION_GUIDE</w:t>
              <w:br/>
            </w:r>
            <w:r>
              <w:rPr>
                <w:rFonts w:ascii="Courier New" w:hAnsi="Courier New"/>
                <w:sz w:val="13"/>
              </w:rPr>
              <w:t>NEWSLETTER_EDITION</w:t>
              <w:br/>
            </w:r>
            <w:r>
              <w:rPr>
                <w:rFonts w:ascii="Courier New" w:hAnsi="Courier New"/>
                <w:sz w:val="13"/>
              </w:rPr>
              <w:br/>
            </w:r>
            <w:r>
              <w:rPr>
                <w:rFonts w:ascii="Courier New" w:hAnsi="Courier New"/>
                <w:sz w:val="13"/>
              </w:rPr>
              <w:t>2. ADD ARTICLE MODES</w:t>
              <w:br/>
            </w:r>
            <w:r>
              <w:rPr>
                <w:rFonts w:ascii="Courier New" w:hAnsi="Courier New"/>
                <w:sz w:val="13"/>
              </w:rPr>
              <w:t>MODE_A_FOCUSED</w:t>
              <w:br/>
            </w:r>
            <w:r>
              <w:rPr>
                <w:rFonts w:ascii="Courier New" w:hAnsi="Courier New"/>
                <w:sz w:val="13"/>
              </w:rPr>
              <w:t>MODE_B_PRIMARY_PLUS_CONSEQUENCE</w:t>
              <w:br/>
            </w:r>
            <w:r>
              <w:rPr>
                <w:rFonts w:ascii="Courier New" w:hAnsi="Courier New"/>
                <w:sz w:val="13"/>
              </w:rPr>
              <w:t>MODE_C_SYSTEM</w:t>
              <w:br/>
            </w:r>
            <w:r>
              <w:rPr>
                <w:rFonts w:ascii="Courier New" w:hAnsi="Courier New"/>
                <w:sz w:val="13"/>
              </w:rPr>
              <w:br/>
            </w:r>
            <w:r>
              <w:rPr>
                <w:rFonts w:ascii="Courier New" w:hAnsi="Courier New"/>
                <w:sz w:val="13"/>
              </w:rPr>
              <w:t>3. ADD PROMPT BLOCKS IN marketingIntelligence.ts</w:t>
              <w:br/>
            </w:r>
            <w:r>
              <w:rPr>
                <w:rFonts w:ascii="Courier New" w:hAnsi="Courier New"/>
                <w:sz w:val="13"/>
              </w:rPr>
              <w:t>INSIGHTS_EDITORIAL_IDENTITY_BLOCK</w:t>
              <w:br/>
            </w:r>
            <w:r>
              <w:rPr>
                <w:rFonts w:ascii="Courier New" w:hAnsi="Courier New"/>
                <w:sz w:val="13"/>
              </w:rPr>
              <w:t>INSIGHTS_EPISTEMIC_DISCIPLINE_BLOCK</w:t>
              <w:br/>
            </w:r>
            <w:r>
              <w:rPr>
                <w:rFonts w:ascii="Courier New" w:hAnsi="Courier New"/>
                <w:sz w:val="13"/>
              </w:rPr>
              <w:t>INSIGHTS_RESEARCH_FRESHNESS_BLOCK</w:t>
              <w:br/>
            </w:r>
            <w:r>
              <w:rPr>
                <w:rFonts w:ascii="Courier New" w:hAnsi="Courier New"/>
                <w:sz w:val="13"/>
              </w:rPr>
              <w:t>INSIGHTS_PLANNING_SCAN_BLOCK</w:t>
              <w:br/>
            </w:r>
            <w:r>
              <w:rPr>
                <w:rFonts w:ascii="Courier New" w:hAnsi="Courier New"/>
                <w:sz w:val="13"/>
              </w:rPr>
              <w:t>INSIGHTS_LENS_INCLUSION_BLOCK</w:t>
              <w:br/>
            </w:r>
            <w:r>
              <w:rPr>
                <w:rFonts w:ascii="Courier New" w:hAnsi="Courier New"/>
                <w:sz w:val="13"/>
              </w:rPr>
              <w:t>INSIGHTS_AUTHOR_AUTHENTICITY_BLOCK</w:t>
              <w:br/>
            </w:r>
            <w:r>
              <w:rPr>
                <w:rFonts w:ascii="Courier New" w:hAnsi="Courier New"/>
                <w:sz w:val="13"/>
              </w:rPr>
              <w:t>INSIGHTS_CLAIM_LEDGER_BLOCK</w:t>
              <w:br/>
            </w:r>
            <w:r>
              <w:rPr>
                <w:rFonts w:ascii="Courier New" w:hAnsi="Courier New"/>
                <w:sz w:val="13"/>
              </w:rPr>
              <w:t>INSIGHTS_GOVERNANCE_BLOCK</w:t>
              <w:br/>
            </w:r>
            <w:r>
              <w:rPr>
                <w:rFonts w:ascii="Courier New" w:hAnsi="Courier New"/>
                <w:sz w:val="13"/>
              </w:rPr>
              <w:t>CONTENT-TYPE MODULES FROM THIS SPECIFICATION</w:t>
              <w:br/>
            </w:r>
            <w:r>
              <w:rPr>
                <w:rFonts w:ascii="Courier New" w:hAnsi="Courier New"/>
                <w:sz w:val="13"/>
              </w:rPr>
              <w:br/>
            </w:r>
            <w:r>
              <w:rPr>
                <w:rFonts w:ascii="Courier New" w:hAnsi="Courier New"/>
                <w:sz w:val="13"/>
              </w:rPr>
              <w:t>Keep existing BANNED_SLOP_BLOCK and CLAIM_FREE_BLOCK. Compose them with the new blocks.</w:t>
              <w:br/>
            </w:r>
            <w:r>
              <w:rPr>
                <w:rFonts w:ascii="Courier New" w:hAnsi="Courier New"/>
                <w:sz w:val="13"/>
              </w:rPr>
              <w:br/>
            </w:r>
            <w:r>
              <w:rPr>
                <w:rFonts w:ascii="Courier New" w:hAnsi="Courier New"/>
                <w:sz w:val="13"/>
              </w:rPr>
              <w:t>4. UPDATE buildSystemPrompt() IN aiDraftService.ts</w:t>
              <w:br/>
            </w:r>
            <w:r>
              <w:rPr>
                <w:rFonts w:ascii="Courier New" w:hAnsi="Courier New"/>
                <w:sz w:val="13"/>
              </w:rPr>
              <w:t>Route each content type to:</w:t>
              <w:br/>
            </w:r>
            <w:r>
              <w:rPr>
                <w:rFonts w:ascii="Courier New" w:hAnsi="Courier New"/>
                <w:sz w:val="13"/>
              </w:rPr>
              <w:t>- Master Insights identity and discipline blocks</w:t>
              <w:br/>
            </w:r>
            <w:r>
              <w:rPr>
                <w:rFonts w:ascii="Courier New" w:hAnsi="Courier New"/>
                <w:sz w:val="13"/>
              </w:rPr>
              <w:t>- Exactly one primary content-type module</w:t>
              <w:br/>
            </w:r>
            <w:r>
              <w:rPr>
                <w:rFonts w:ascii="Courier New" w:hAnsi="Courier New"/>
                <w:sz w:val="13"/>
              </w:rPr>
              <w:t>- Research/freshness block when current evidence is required</w:t>
              <w:br/>
            </w:r>
            <w:r>
              <w:rPr>
                <w:rFonts w:ascii="Courier New" w:hAnsi="Courier New"/>
                <w:sz w:val="13"/>
              </w:rPr>
              <w:t>- Planning scan block for every Insights type</w:t>
              <w:br/>
            </w:r>
            <w:r>
              <w:rPr>
                <w:rFonts w:ascii="Courier New" w:hAnsi="Courier New"/>
                <w:sz w:val="13"/>
              </w:rPr>
              <w:t>- Conditional lens inclusion block</w:t>
              <w:br/>
            </w:r>
            <w:r>
              <w:rPr>
                <w:rFonts w:ascii="Courier New" w:hAnsi="Courier New"/>
                <w:sz w:val="13"/>
              </w:rPr>
              <w:t>- Claim ledger block for evidence-bearing types</w:t>
              <w:br/>
            </w:r>
            <w:r>
              <w:rPr>
                <w:rFonts w:ascii="Courier New" w:hAnsi="Courier New"/>
                <w:sz w:val="13"/>
              </w:rPr>
              <w:t>- Governance block</w:t>
              <w:br/>
            </w:r>
            <w:r>
              <w:rPr>
                <w:rFonts w:ascii="Courier New" w:hAnsi="Courier New"/>
                <w:sz w:val="13"/>
              </w:rPr>
              <w:t>- Existing anti-slop and claim-free blocks</w:t>
              <w:br/>
            </w:r>
            <w:r>
              <w:rPr>
                <w:rFonts w:ascii="Courier New" w:hAnsi="Courier New"/>
                <w:sz w:val="13"/>
              </w:rPr>
              <w:br/>
            </w:r>
            <w:r>
              <w:rPr>
                <w:rFonts w:ascii="Courier New" w:hAnsi="Courier New"/>
                <w:sz w:val="13"/>
              </w:rPr>
              <w:t>5. IMPLEMENT STAGED GENERATION</w:t>
              <w:br/>
            </w:r>
            <w:r>
              <w:rPr>
                <w:rFonts w:ascii="Courier New" w:hAnsi="Courier New"/>
                <w:sz w:val="13"/>
              </w:rPr>
              <w:t>Do not request the final article in the first model call.</w:t>
              <w:br/>
            </w:r>
            <w:r>
              <w:rPr>
                <w:rFonts w:ascii="Courier New" w:hAnsi="Courier New"/>
                <w:sz w:val="13"/>
              </w:rPr>
              <w:br/>
            </w:r>
            <w:r>
              <w:rPr>
                <w:rFonts w:ascii="Courier New" w:hAnsi="Courier New"/>
                <w:sz w:val="13"/>
              </w:rPr>
              <w:t>Stage 1: editorial brief + topic qualification</w:t>
              <w:br/>
            </w:r>
            <w:r>
              <w:rPr>
                <w:rFonts w:ascii="Courier New" w:hAnsi="Courier New"/>
                <w:sz w:val="13"/>
              </w:rPr>
              <w:t>Stage 2: stakeholder scan + mode recommendation</w:t>
              <w:br/>
            </w:r>
            <w:r>
              <w:rPr>
                <w:rFonts w:ascii="Courier New" w:hAnsi="Courier New"/>
                <w:sz w:val="13"/>
              </w:rPr>
              <w:t>Stage 3: research plan + source registry</w:t>
              <w:br/>
            </w:r>
            <w:r>
              <w:rPr>
                <w:rFonts w:ascii="Courier New" w:hAnsi="Courier New"/>
                <w:sz w:val="13"/>
              </w:rPr>
              <w:t>Stage 4: claim ledger + outline</w:t>
              <w:br/>
            </w:r>
            <w:r>
              <w:rPr>
                <w:rFonts w:ascii="Courier New" w:hAnsi="Courier New"/>
                <w:sz w:val="13"/>
              </w:rPr>
              <w:t>Stage 5: draft</w:t>
              <w:br/>
            </w:r>
            <w:r>
              <w:rPr>
                <w:rFonts w:ascii="Courier New" w:hAnsi="Courier New"/>
                <w:sz w:val="13"/>
              </w:rPr>
              <w:t>Stage 6: evidence/audience/brand/governance review</w:t>
              <w:br/>
            </w:r>
            <w:r>
              <w:rPr>
                <w:rFonts w:ascii="Courier New" w:hAnsi="Courier New"/>
                <w:sz w:val="13"/>
              </w:rPr>
              <w:br/>
            </w:r>
            <w:r>
              <w:rPr>
                <w:rFonts w:ascii="Courier New" w:hAnsi="Courier New"/>
                <w:sz w:val="13"/>
              </w:rPr>
              <w:t>Persist each stage so the human editor can inspect and revise it.</w:t>
              <w:br/>
            </w:r>
            <w:r>
              <w:rPr>
                <w:rFonts w:ascii="Courier New" w:hAnsi="Courier New"/>
                <w:sz w:val="13"/>
              </w:rPr>
              <w:br/>
            </w:r>
            <w:r>
              <w:rPr>
                <w:rFonts w:ascii="Courier New" w:hAnsi="Courier New"/>
                <w:sz w:val="13"/>
              </w:rPr>
              <w:t>6. ADD STRUCTURED DATA TYPES</w:t>
              <w:br/>
            </w:r>
            <w:r>
              <w:rPr>
                <w:rFonts w:ascii="Courier New" w:hAnsi="Courier New"/>
                <w:sz w:val="13"/>
              </w:rPr>
              <w:t>Create TypeScript/Zod schemas corresponding to:</w:t>
              <w:br/>
            </w:r>
            <w:r>
              <w:rPr>
                <w:rFonts w:ascii="Courier New" w:hAnsi="Courier New"/>
                <w:sz w:val="13"/>
              </w:rPr>
              <w:t>EditorialBrief</w:t>
              <w:br/>
            </w:r>
            <w:r>
              <w:rPr>
                <w:rFonts w:ascii="Courier New" w:hAnsi="Courier New"/>
                <w:sz w:val="13"/>
              </w:rPr>
              <w:t>StakeholderScan</w:t>
              <w:br/>
            </w:r>
            <w:r>
              <w:rPr>
                <w:rFonts w:ascii="Courier New" w:hAnsi="Courier New"/>
                <w:sz w:val="13"/>
              </w:rPr>
              <w:t>ResearchPlan</w:t>
              <w:br/>
            </w:r>
            <w:r>
              <w:rPr>
                <w:rFonts w:ascii="Courier New" w:hAnsi="Courier New"/>
                <w:sz w:val="13"/>
              </w:rPr>
              <w:t>SourceRecord</w:t>
              <w:br/>
            </w:r>
            <w:r>
              <w:rPr>
                <w:rFonts w:ascii="Courier New" w:hAnsi="Courier New"/>
                <w:sz w:val="13"/>
              </w:rPr>
              <w:t>ClaimLedgerItem</w:t>
              <w:br/>
            </w:r>
            <w:r>
              <w:rPr>
                <w:rFonts w:ascii="Courier New" w:hAnsi="Courier New"/>
                <w:sz w:val="13"/>
              </w:rPr>
              <w:t>OutlineSection</w:t>
              <w:br/>
            </w:r>
            <w:r>
              <w:rPr>
                <w:rFonts w:ascii="Courier New" w:hAnsi="Courier New"/>
                <w:sz w:val="13"/>
              </w:rPr>
              <w:t>DraftPackage</w:t>
              <w:br/>
            </w:r>
            <w:r>
              <w:rPr>
                <w:rFonts w:ascii="Courier New" w:hAnsi="Courier New"/>
                <w:sz w:val="13"/>
              </w:rPr>
              <w:t>QualityReview</w:t>
              <w:br/>
            </w:r>
            <w:r>
              <w:rPr>
                <w:rFonts w:ascii="Courier New" w:hAnsi="Courier New"/>
                <w:sz w:val="13"/>
              </w:rPr>
              <w:t>DerivativeRecommendation</w:t>
              <w:br/>
            </w:r>
            <w:r>
              <w:rPr>
                <w:rFonts w:ascii="Courier New" w:hAnsi="Courier New"/>
                <w:sz w:val="13"/>
              </w:rPr>
              <w:br/>
            </w:r>
            <w:r>
              <w:rPr>
                <w:rFonts w:ascii="Courier New" w:hAnsi="Courier New"/>
                <w:sz w:val="13"/>
              </w:rPr>
              <w:t>Use the JSON contract in this document.</w:t>
              <w:br/>
            </w:r>
            <w:r>
              <w:rPr>
                <w:rFonts w:ascii="Courier New" w:hAnsi="Courier New"/>
                <w:sz w:val="13"/>
              </w:rPr>
              <w:br/>
            </w:r>
            <w:r>
              <w:rPr>
                <w:rFonts w:ascii="Courier New" w:hAnsi="Courier New"/>
                <w:sz w:val="13"/>
              </w:rPr>
              <w:t>7. ADD AUTHOR CONTROLS</w:t>
              <w:br/>
            </w:r>
            <w:r>
              <w:rPr>
                <w:rFonts w:ascii="Courier New" w:hAnsi="Courier New"/>
                <w:sz w:val="13"/>
              </w:rPr>
              <w:t>Author record fields:</w:t>
              <w:br/>
            </w:r>
            <w:r>
              <w:rPr>
                <w:rFonts w:ascii="Courier New" w:hAnsi="Courier New"/>
                <w:sz w:val="13"/>
              </w:rPr>
              <w:t>name</w:t>
              <w:br/>
            </w:r>
            <w:r>
              <w:rPr>
                <w:rFonts w:ascii="Courier New" w:hAnsi="Courier New"/>
                <w:sz w:val="13"/>
              </w:rPr>
              <w:t>title</w:t>
              <w:br/>
            </w:r>
            <w:r>
              <w:rPr>
                <w:rFonts w:ascii="Courier New" w:hAnsi="Courier New"/>
                <w:sz w:val="13"/>
              </w:rPr>
              <w:t>shortBio</w:t>
              <w:br/>
            </w:r>
            <w:r>
              <w:rPr>
                <w:rFonts w:ascii="Courier New" w:hAnsi="Courier New"/>
                <w:sz w:val="13"/>
              </w:rPr>
              <w:t>topicExpertise[]</w:t>
              <w:br/>
            </w:r>
            <w:r>
              <w:rPr>
                <w:rFonts w:ascii="Courier New" w:hAnsi="Courier New"/>
                <w:sz w:val="13"/>
              </w:rPr>
              <w:t>yearsExperienceByDomain[]</w:t>
              <w:br/>
            </w:r>
            <w:r>
              <w:rPr>
                <w:rFonts w:ascii="Courier New" w:hAnsi="Courier New"/>
                <w:sz w:val="13"/>
              </w:rPr>
              <w:t>confirmedExperienceInputs[]</w:t>
              <w:br/>
            </w:r>
            <w:r>
              <w:rPr>
                <w:rFonts w:ascii="Courier New" w:hAnsi="Courier New"/>
                <w:sz w:val="13"/>
              </w:rPr>
              <w:t>profilePhotoUrl</w:t>
              <w:br/>
            </w:r>
            <w:r>
              <w:rPr>
                <w:rFonts w:ascii="Courier New" w:hAnsi="Courier New"/>
                <w:sz w:val="13"/>
              </w:rPr>
              <w:t>isActive</w:t>
              <w:br/>
            </w:r>
            <w:r>
              <w:rPr>
                <w:rFonts w:ascii="Courier New" w:hAnsi="Courier New"/>
                <w:sz w:val="13"/>
              </w:rPr>
              <w:t>approvalRequired</w:t>
              <w:br/>
            </w:r>
            <w:r>
              <w:rPr>
                <w:rFonts w:ascii="Courier New" w:hAnsi="Courier New"/>
                <w:sz w:val="13"/>
              </w:rPr>
              <w:br/>
            </w:r>
            <w:r>
              <w:rPr>
                <w:rFonts w:ascii="Courier New" w:hAnsi="Courier New"/>
                <w:sz w:val="13"/>
              </w:rPr>
              <w:t>The model may use only confirmedExperienceInputs for first-person or field-experience statements.</w:t>
              <w:br/>
            </w:r>
            <w:r>
              <w:rPr>
                <w:rFonts w:ascii="Courier New" w:hAnsi="Courier New"/>
                <w:sz w:val="13"/>
              </w:rPr>
              <w:t>If none are supplied, the model must use a placeholder or omit the claim.</w:t>
              <w:br/>
            </w:r>
            <w:r>
              <w:rPr>
                <w:rFonts w:ascii="Courier New" w:hAnsi="Courier New"/>
                <w:sz w:val="13"/>
              </w:rPr>
              <w:br/>
            </w:r>
            <w:r>
              <w:rPr>
                <w:rFonts w:ascii="Courier New" w:hAnsi="Courier New"/>
                <w:sz w:val="13"/>
              </w:rPr>
              <w:t>8. ADD HUMAN REVIEW AND GOVERNANCE</w:t>
              <w:br/>
            </w:r>
            <w:r>
              <w:rPr>
                <w:rFonts w:ascii="Courier New" w:hAnsi="Courier New"/>
                <w:sz w:val="13"/>
              </w:rPr>
              <w:t>Workflow states:</w:t>
              <w:br/>
            </w:r>
            <w:r>
              <w:rPr>
                <w:rFonts w:ascii="Courier New" w:hAnsi="Courier New"/>
                <w:sz w:val="13"/>
              </w:rPr>
              <w:t>IDEA</w:t>
              <w:br/>
            </w:r>
            <w:r>
              <w:rPr>
                <w:rFonts w:ascii="Courier New" w:hAnsi="Courier New"/>
                <w:sz w:val="13"/>
              </w:rPr>
              <w:t>BRIEFING</w:t>
              <w:br/>
            </w:r>
            <w:r>
              <w:rPr>
                <w:rFonts w:ascii="Courier New" w:hAnsi="Courier New"/>
                <w:sz w:val="13"/>
              </w:rPr>
              <w:t>RESEARCH_PLANNING</w:t>
              <w:br/>
            </w:r>
            <w:r>
              <w:rPr>
                <w:rFonts w:ascii="Courier New" w:hAnsi="Courier New"/>
                <w:sz w:val="13"/>
              </w:rPr>
              <w:t>RESEARCHING</w:t>
              <w:br/>
            </w:r>
            <w:r>
              <w:rPr>
                <w:rFonts w:ascii="Courier New" w:hAnsi="Courier New"/>
                <w:sz w:val="13"/>
              </w:rPr>
              <w:t>OUTLINING</w:t>
              <w:br/>
            </w:r>
            <w:r>
              <w:rPr>
                <w:rFonts w:ascii="Courier New" w:hAnsi="Courier New"/>
                <w:sz w:val="13"/>
              </w:rPr>
              <w:t>DRAFTING</w:t>
              <w:br/>
            </w:r>
            <w:r>
              <w:rPr>
                <w:rFonts w:ascii="Courier New" w:hAnsi="Courier New"/>
                <w:sz w:val="13"/>
              </w:rPr>
              <w:t>AI_REVIEW</w:t>
              <w:br/>
            </w:r>
            <w:r>
              <w:rPr>
                <w:rFonts w:ascii="Courier New" w:hAnsi="Courier New"/>
                <w:sz w:val="13"/>
              </w:rPr>
              <w:t>HUMAN_REVIEW</w:t>
              <w:br/>
            </w:r>
            <w:r>
              <w:rPr>
                <w:rFonts w:ascii="Courier New" w:hAnsi="Courier New"/>
                <w:sz w:val="13"/>
              </w:rPr>
              <w:t>APPROVED</w:t>
              <w:br/>
            </w:r>
            <w:r>
              <w:rPr>
                <w:rFonts w:ascii="Courier New" w:hAnsi="Courier New"/>
                <w:sz w:val="13"/>
              </w:rPr>
              <w:t>PUBLISHED</w:t>
              <w:br/>
            </w:r>
            <w:r>
              <w:rPr>
                <w:rFonts w:ascii="Courier New" w:hAnsi="Courier New"/>
                <w:sz w:val="13"/>
              </w:rPr>
              <w:t>UPDATE_REVIEW</w:t>
              <w:br/>
            </w:r>
            <w:r>
              <w:rPr>
                <w:rFonts w:ascii="Courier New" w:hAnsi="Courier New"/>
                <w:sz w:val="13"/>
              </w:rPr>
              <w:t>HOLD</w:t>
              <w:br/>
            </w:r>
            <w:r>
              <w:rPr>
                <w:rFonts w:ascii="Courier New" w:hAnsi="Courier New"/>
                <w:sz w:val="13"/>
              </w:rPr>
              <w:t>REJECTED</w:t>
              <w:br/>
            </w:r>
            <w:r>
              <w:rPr>
                <w:rFonts w:ascii="Courier New" w:hAnsi="Courier New"/>
                <w:sz w:val="13"/>
              </w:rPr>
              <w:t>ARCHIVED</w:t>
              <w:br/>
            </w:r>
            <w:r>
              <w:rPr>
                <w:rFonts w:ascii="Courier New" w:hAnsi="Courier New"/>
                <w:sz w:val="13"/>
              </w:rPr>
              <w:br/>
            </w:r>
            <w:r>
              <w:rPr>
                <w:rFonts w:ascii="Courier New" w:hAnsi="Courier New"/>
                <w:sz w:val="13"/>
              </w:rPr>
              <w:t>The AI can recommend HUMAN_REVIEW, REVISION or HOLD.</w:t>
              <w:br/>
            </w:r>
            <w:r>
              <w:rPr>
                <w:rFonts w:ascii="Courier New" w:hAnsi="Courier New"/>
                <w:sz w:val="13"/>
              </w:rPr>
              <w:t>Only authorized humans can set APPROVED or PUBLISHED.</w:t>
              <w:br/>
            </w:r>
            <w:r>
              <w:rPr>
                <w:rFonts w:ascii="Courier New" w:hAnsi="Courier New"/>
                <w:sz w:val="13"/>
              </w:rPr>
              <w:br/>
            </w:r>
            <w:r>
              <w:rPr>
                <w:rFonts w:ascii="Courier New" w:hAnsi="Courier New"/>
                <w:sz w:val="13"/>
              </w:rPr>
              <w:t>9. ADD REVIEW UI</w:t>
              <w:br/>
            </w:r>
            <w:r>
              <w:rPr>
                <w:rFonts w:ascii="Courier New" w:hAnsi="Courier New"/>
                <w:sz w:val="13"/>
              </w:rPr>
              <w:t>Minimum editor UI:</w:t>
              <w:br/>
            </w:r>
            <w:r>
              <w:rPr>
                <w:rFonts w:ascii="Courier New" w:hAnsi="Courier New"/>
                <w:sz w:val="13"/>
              </w:rPr>
              <w:t>- Editorial brief panel</w:t>
              <w:br/>
            </w:r>
            <w:r>
              <w:rPr>
                <w:rFonts w:ascii="Courier New" w:hAnsi="Courier New"/>
                <w:sz w:val="13"/>
              </w:rPr>
              <w:t>- Stakeholder scan with include/omit decisions</w:t>
              <w:br/>
            </w:r>
            <w:r>
              <w:rPr>
                <w:rFonts w:ascii="Courier New" w:hAnsi="Courier New"/>
                <w:sz w:val="13"/>
              </w:rPr>
              <w:t>- Source registry</w:t>
              <w:br/>
            </w:r>
            <w:r>
              <w:rPr>
                <w:rFonts w:ascii="Courier New" w:hAnsi="Courier New"/>
                <w:sz w:val="13"/>
              </w:rPr>
              <w:t>- Claim ledger showing support, confidence, freshness and risk</w:t>
              <w:br/>
            </w:r>
            <w:r>
              <w:rPr>
                <w:rFonts w:ascii="Courier New" w:hAnsi="Courier New"/>
                <w:sz w:val="13"/>
              </w:rPr>
              <w:t>- Outline editor</w:t>
              <w:br/>
            </w:r>
            <w:r>
              <w:rPr>
                <w:rFonts w:ascii="Courier New" w:hAnsi="Courier New"/>
                <w:sz w:val="13"/>
              </w:rPr>
              <w:t>- Draft editor</w:t>
              <w:br/>
            </w:r>
            <w:r>
              <w:rPr>
                <w:rFonts w:ascii="Courier New" w:hAnsi="Courier New"/>
                <w:sz w:val="13"/>
              </w:rPr>
              <w:t>- Quality scorecard</w:t>
              <w:br/>
            </w:r>
            <w:r>
              <w:rPr>
                <w:rFonts w:ascii="Courier New" w:hAnsi="Courier New"/>
                <w:sz w:val="13"/>
              </w:rPr>
              <w:t>- Blocking issue list</w:t>
              <w:br/>
            </w:r>
            <w:r>
              <w:rPr>
                <w:rFonts w:ascii="Courier New" w:hAnsi="Courier New"/>
                <w:sz w:val="13"/>
              </w:rPr>
              <w:t>- Author and reviewer approvals</w:t>
              <w:br/>
            </w:r>
            <w:r>
              <w:rPr>
                <w:rFonts w:ascii="Courier New" w:hAnsi="Courier New"/>
                <w:sz w:val="13"/>
              </w:rPr>
              <w:t>- Disclosure and update-date fields</w:t>
              <w:br/>
            </w:r>
            <w:r>
              <w:rPr>
                <w:rFonts w:ascii="Courier New" w:hAnsi="Courier New"/>
                <w:sz w:val="13"/>
              </w:rPr>
              <w:t>- Version history and audit log</w:t>
              <w:br/>
            </w:r>
            <w:r>
              <w:rPr>
                <w:rFonts w:ascii="Courier New" w:hAnsi="Courier New"/>
                <w:sz w:val="13"/>
              </w:rPr>
              <w:br/>
            </w:r>
            <w:r>
              <w:rPr>
                <w:rFonts w:ascii="Courier New" w:hAnsi="Courier New"/>
                <w:sz w:val="13"/>
              </w:rPr>
              <w:t>10. ADD QUALITY SCORING</w:t>
              <w:br/>
            </w:r>
            <w:r>
              <w:rPr>
                <w:rFonts w:ascii="Courier New" w:hAnsi="Courier New"/>
                <w:sz w:val="13"/>
              </w:rPr>
              <w:t>Implement the 100-point score:</w:t>
              <w:br/>
            </w:r>
            <w:r>
              <w:rPr>
                <w:rFonts w:ascii="Courier New" w:hAnsi="Courier New"/>
                <w:sz w:val="13"/>
              </w:rPr>
              <w:t>Evidence quality 20</w:t>
              <w:br/>
            </w:r>
            <w:r>
              <w:rPr>
                <w:rFonts w:ascii="Courier New" w:hAnsi="Courier New"/>
                <w:sz w:val="13"/>
              </w:rPr>
              <w:t>Freshness 10</w:t>
              <w:br/>
            </w:r>
            <w:r>
              <w:rPr>
                <w:rFonts w:ascii="Courier New" w:hAnsi="Courier New"/>
                <w:sz w:val="13"/>
              </w:rPr>
              <w:t>Primary-reader relevance 15</w:t>
              <w:br/>
            </w:r>
            <w:r>
              <w:rPr>
                <w:rFonts w:ascii="Courier New" w:hAnsi="Courier New"/>
                <w:sz w:val="13"/>
              </w:rPr>
              <w:t>Practical utility 15</w:t>
              <w:br/>
            </w:r>
            <w:r>
              <w:rPr>
                <w:rFonts w:ascii="Courier New" w:hAnsi="Courier New"/>
                <w:sz w:val="13"/>
              </w:rPr>
              <w:t>Epistemic honesty 15</w:t>
              <w:br/>
            </w:r>
            <w:r>
              <w:rPr>
                <w:rFonts w:ascii="Courier New" w:hAnsi="Courier New"/>
                <w:sz w:val="13"/>
              </w:rPr>
              <w:t>Original field value 10</w:t>
              <w:br/>
            </w:r>
            <w:r>
              <w:rPr>
                <w:rFonts w:ascii="Courier New" w:hAnsi="Courier New"/>
                <w:sz w:val="13"/>
              </w:rPr>
              <w:t>Stakeholder responsibility 5</w:t>
              <w:br/>
            </w:r>
            <w:r>
              <w:rPr>
                <w:rFonts w:ascii="Courier New" w:hAnsi="Courier New"/>
                <w:sz w:val="13"/>
              </w:rPr>
              <w:t>Human authenticity 5</w:t>
              <w:br/>
            </w:r>
            <w:r>
              <w:rPr>
                <w:rFonts w:ascii="Courier New" w:hAnsi="Courier New"/>
                <w:sz w:val="13"/>
              </w:rPr>
              <w:t>Brand/promotional discipline 5</w:t>
              <w:br/>
            </w:r>
            <w:r>
              <w:rPr>
                <w:rFonts w:ascii="Courier New" w:hAnsi="Courier New"/>
                <w:sz w:val="13"/>
              </w:rPr>
              <w:br/>
            </w:r>
            <w:r>
              <w:rPr>
                <w:rFonts w:ascii="Courier New" w:hAnsi="Courier New"/>
                <w:sz w:val="13"/>
              </w:rPr>
              <w:t>Do not automatically approve based on score.</w:t>
              <w:br/>
            </w:r>
            <w:r>
              <w:rPr>
                <w:rFonts w:ascii="Courier New" w:hAnsi="Courier New"/>
                <w:sz w:val="13"/>
              </w:rPr>
              <w:t>Automatic HOLD if any blocking condition exists.</w:t>
              <w:br/>
            </w:r>
            <w:r>
              <w:rPr>
                <w:rFonts w:ascii="Courier New" w:hAnsi="Courier New"/>
                <w:sz w:val="13"/>
              </w:rPr>
              <w:br/>
            </w:r>
            <w:r>
              <w:rPr>
                <w:rFonts w:ascii="Courier New" w:hAnsi="Courier New"/>
                <w:sz w:val="13"/>
              </w:rPr>
              <w:t>11. DERIVATIVE CONTENT</w:t>
              <w:br/>
            </w:r>
            <w:r>
              <w:rPr>
                <w:rFonts w:ascii="Courier New" w:hAnsi="Courier New"/>
                <w:sz w:val="13"/>
              </w:rPr>
              <w:t>Carousels, social posts, videos and newsletters must reference an approved source article or approved editorial brief.</w:t>
              <w:br/>
            </w:r>
            <w:r>
              <w:rPr>
                <w:rFonts w:ascii="Courier New" w:hAnsi="Courier New"/>
                <w:sz w:val="13"/>
              </w:rPr>
              <w:t>They may simplify but must not introduce unsupported claims.</w:t>
              <w:br/>
            </w:r>
            <w:r>
              <w:rPr>
                <w:rFonts w:ascii="Courier New" w:hAnsi="Courier New"/>
                <w:sz w:val="13"/>
              </w:rPr>
              <w:t>Store source_content_id and source_claim_ids.</w:t>
              <w:br/>
            </w:r>
            <w:r>
              <w:rPr>
                <w:rFonts w:ascii="Courier New" w:hAnsi="Courier New"/>
                <w:sz w:val="13"/>
              </w:rPr>
              <w:br/>
            </w:r>
            <w:r>
              <w:rPr>
                <w:rFonts w:ascii="Courier New" w:hAnsi="Courier New"/>
                <w:sz w:val="13"/>
              </w:rPr>
              <w:t>12. AUDIT AND VERSIONING</w:t>
              <w:br/>
            </w:r>
            <w:r>
              <w:rPr>
                <w:rFonts w:ascii="Courier New" w:hAnsi="Courier New"/>
                <w:sz w:val="13"/>
              </w:rPr>
              <w:t>Version all prompt blocks.</w:t>
              <w:br/>
            </w:r>
            <w:r>
              <w:rPr>
                <w:rFonts w:ascii="Courier New" w:hAnsi="Courier New"/>
                <w:sz w:val="13"/>
              </w:rPr>
              <w:t>Store:</w:t>
              <w:br/>
            </w:r>
            <w:r>
              <w:rPr>
                <w:rFonts w:ascii="Courier New" w:hAnsi="Courier New"/>
                <w:sz w:val="13"/>
              </w:rPr>
              <w:t>prompt_version</w:t>
              <w:br/>
            </w:r>
            <w:r>
              <w:rPr>
                <w:rFonts w:ascii="Courier New" w:hAnsi="Courier New"/>
                <w:sz w:val="13"/>
              </w:rPr>
              <w:t>model</w:t>
              <w:br/>
            </w:r>
            <w:r>
              <w:rPr>
                <w:rFonts w:ascii="Courier New" w:hAnsi="Courier New"/>
                <w:sz w:val="13"/>
              </w:rPr>
              <w:t>generation_stage</w:t>
              <w:br/>
            </w:r>
            <w:r>
              <w:rPr>
                <w:rFonts w:ascii="Courier New" w:hAnsi="Courier New"/>
                <w:sz w:val="13"/>
              </w:rPr>
              <w:t>input_snapshot</w:t>
              <w:br/>
            </w:r>
            <w:r>
              <w:rPr>
                <w:rFonts w:ascii="Courier New" w:hAnsi="Courier New"/>
                <w:sz w:val="13"/>
              </w:rPr>
              <w:t>output_snapshot</w:t>
              <w:br/>
            </w:r>
            <w:r>
              <w:rPr>
                <w:rFonts w:ascii="Courier New" w:hAnsi="Courier New"/>
                <w:sz w:val="13"/>
              </w:rPr>
              <w:t>human_edits</w:t>
              <w:br/>
            </w:r>
            <w:r>
              <w:rPr>
                <w:rFonts w:ascii="Courier New" w:hAnsi="Courier New"/>
                <w:sz w:val="13"/>
              </w:rPr>
              <w:t>approval_actor</w:t>
              <w:br/>
            </w:r>
            <w:r>
              <w:rPr>
                <w:rFonts w:ascii="Courier New" w:hAnsi="Courier New"/>
                <w:sz w:val="13"/>
              </w:rPr>
              <w:t>approval_timestamp</w:t>
              <w:br/>
            </w:r>
            <w:r>
              <w:rPr>
                <w:rFonts w:ascii="Courier New" w:hAnsi="Courier New"/>
                <w:sz w:val="13"/>
              </w:rPr>
              <w:t>source changes</w:t>
              <w:br/>
            </w:r>
            <w:r>
              <w:rPr>
                <w:rFonts w:ascii="Courier New" w:hAnsi="Courier New"/>
                <w:sz w:val="13"/>
              </w:rPr>
              <w:t>claim changes</w:t>
              <w:br/>
            </w:r>
            <w:r>
              <w:rPr>
                <w:rFonts w:ascii="Courier New" w:hAnsi="Courier New"/>
                <w:sz w:val="13"/>
              </w:rPr>
              <w:t>publication version</w:t>
              <w:br/>
            </w:r>
            <w:r>
              <w:rPr>
                <w:rFonts w:ascii="Courier New" w:hAnsi="Courier New"/>
                <w:sz w:val="13"/>
              </w:rPr>
              <w:br/>
            </w:r>
            <w:r>
              <w:rPr>
                <w:rFonts w:ascii="Courier New" w:hAnsi="Courier New"/>
                <w:sz w:val="13"/>
              </w:rPr>
              <w:t>13. SECURITY AND PRIVACY</w:t>
              <w:br/>
            </w:r>
            <w:r>
              <w:rPr>
                <w:rFonts w:ascii="Courier New" w:hAnsi="Courier New"/>
                <w:sz w:val="13"/>
              </w:rPr>
              <w:t>Do not insert candidate PII, client-confidential facts or internal metrics into model prompts unless explicitly approved and appropriately redacted.</w:t>
              <w:br/>
            </w:r>
            <w:r>
              <w:rPr>
                <w:rFonts w:ascii="Courier New" w:hAnsi="Courier New"/>
                <w:sz w:val="13"/>
              </w:rPr>
              <w:t>Add a pre-generation privacy scan.</w:t>
              <w:br/>
            </w:r>
            <w:r>
              <w:rPr>
                <w:rFonts w:ascii="Courier New" w:hAnsi="Courier New"/>
                <w:sz w:val="13"/>
              </w:rPr>
              <w:t>Add a confidential-input warning and audit event.</w:t>
              <w:br/>
            </w:r>
            <w:r>
              <w:rPr>
                <w:rFonts w:ascii="Courier New" w:hAnsi="Courier New"/>
                <w:sz w:val="13"/>
              </w:rPr>
              <w:br/>
            </w:r>
            <w:r>
              <w:rPr>
                <w:rFonts w:ascii="Courier New" w:hAnsi="Courier New"/>
                <w:sz w:val="13"/>
              </w:rPr>
              <w:t>14. BACKWARD COMPATIBILITY</w:t>
              <w:br/>
            </w:r>
            <w:r>
              <w:rPr>
                <w:rFonts w:ascii="Courier New" w:hAnsi="Courier New"/>
                <w:sz w:val="13"/>
              </w:rPr>
              <w:t>Existing Thought Leadership, Educational and Job Marketing flows must continue to work.</w:t>
              <w:br/>
            </w:r>
            <w:r>
              <w:rPr>
                <w:rFonts w:ascii="Courier New" w:hAnsi="Courier New"/>
                <w:sz w:val="13"/>
              </w:rPr>
              <w:t>Insights types should use the new staged workflow.</w:t>
              <w:br/>
            </w:r>
            <w:r>
              <w:rPr>
                <w:rFonts w:ascii="Courier New" w:hAnsi="Courier New"/>
                <w:sz w:val="13"/>
              </w:rPr>
              <w:t>Do not break existing routes, drafts or content records.</w:t>
              <w:br/>
            </w:r>
            <w:r>
              <w:rPr>
                <w:rFonts w:ascii="Courier New" w:hAnsi="Courier New"/>
                <w:sz w:val="13"/>
              </w:rPr>
              <w:br/>
            </w:r>
            <w:r>
              <w:rPr>
                <w:rFonts w:ascii="Courier New" w:hAnsi="Courier New"/>
                <w:sz w:val="13"/>
              </w:rPr>
              <w:t>15. DELIVERABLES</w:t>
              <w:br/>
            </w:r>
            <w:r>
              <w:rPr>
                <w:rFonts w:ascii="Courier New" w:hAnsi="Courier New"/>
                <w:sz w:val="13"/>
              </w:rPr>
              <w:t>- Updated enums and schemas</w:t>
              <w:br/>
            </w:r>
            <w:r>
              <w:rPr>
                <w:rFonts w:ascii="Courier New" w:hAnsi="Courier New"/>
                <w:sz w:val="13"/>
              </w:rPr>
              <w:t>- Prompt block library</w:t>
              <w:br/>
            </w:r>
            <w:r>
              <w:rPr>
                <w:rFonts w:ascii="Courier New" w:hAnsi="Courier New"/>
                <w:sz w:val="13"/>
              </w:rPr>
              <w:t>- Prompt router</w:t>
              <w:br/>
            </w:r>
            <w:r>
              <w:rPr>
                <w:rFonts w:ascii="Courier New" w:hAnsi="Courier New"/>
                <w:sz w:val="13"/>
              </w:rPr>
              <w:t>- Staged-generation service</w:t>
              <w:br/>
            </w:r>
            <w:r>
              <w:rPr>
                <w:rFonts w:ascii="Courier New" w:hAnsi="Courier New"/>
                <w:sz w:val="13"/>
              </w:rPr>
              <w:t>- Database migrations</w:t>
              <w:br/>
            </w:r>
            <w:r>
              <w:rPr>
                <w:rFonts w:ascii="Courier New" w:hAnsi="Courier New"/>
                <w:sz w:val="13"/>
              </w:rPr>
              <w:t>- Review UI</w:t>
              <w:br/>
            </w:r>
            <w:r>
              <w:rPr>
                <w:rFonts w:ascii="Courier New" w:hAnsi="Courier New"/>
                <w:sz w:val="13"/>
              </w:rPr>
              <w:t>- Workflow and permissions</w:t>
              <w:br/>
            </w:r>
            <w:r>
              <w:rPr>
                <w:rFonts w:ascii="Courier New" w:hAnsi="Courier New"/>
                <w:sz w:val="13"/>
              </w:rPr>
              <w:t>- Tests</w:t>
              <w:br/>
            </w:r>
            <w:r>
              <w:rPr>
                <w:rFonts w:ascii="Courier New" w:hAnsi="Courier New"/>
                <w:sz w:val="13"/>
              </w:rPr>
              <w:t>- Documentation showing how to add a new content type or prompt block</w:t>
            </w:r>
          </w:p>
        </w:tc>
      </w:tr>
    </w:tbl>
    <w:p>
      <w:pPr>
        <w:pStyle w:val="Heading2"/>
      </w:pPr>
      <w:r>
        <w:t>Recommended Data Tables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376"/>
            <w:shd w:fill="E7E6E6"/>
            <w:tcMar>
              <w:top w:w="65" w:type="dxa"/>
              <w:start w:w="85" w:type="dxa"/>
              <w:bottom w:w="65" w:type="dxa"/>
              <w:end w:w="85" w:type="dxa"/>
            </w:tcMar>
            <w:vAlign w:val="center"/>
          </w:tcPr>
          <w:p>
            <w:r>
              <w:rPr>
                <w:b/>
                <w:sz w:val="15"/>
              </w:rPr>
              <w:t>Table</w:t>
            </w:r>
          </w:p>
        </w:tc>
        <w:tc>
          <w:tcPr>
            <w:tcW w:type="dxa" w:w="3456"/>
            <w:shd w:fill="E7E6E6"/>
            <w:tcMar>
              <w:top w:w="65" w:type="dxa"/>
              <w:start w:w="85" w:type="dxa"/>
              <w:bottom w:w="65" w:type="dxa"/>
              <w:end w:w="85" w:type="dxa"/>
            </w:tcMar>
            <w:vAlign w:val="center"/>
          </w:tcPr>
          <w:p>
            <w:r>
              <w:rPr>
                <w:b/>
                <w:sz w:val="15"/>
              </w:rPr>
              <w:t>Purpose</w:t>
            </w:r>
          </w:p>
        </w:tc>
        <w:tc>
          <w:tcPr>
            <w:tcW w:type="dxa" w:w="4680"/>
            <w:shd w:fill="E7E6E6"/>
            <w:tcMar>
              <w:top w:w="65" w:type="dxa"/>
              <w:start w:w="85" w:type="dxa"/>
              <w:bottom w:w="65" w:type="dxa"/>
              <w:end w:w="85" w:type="dxa"/>
            </w:tcMar>
            <w:vAlign w:val="center"/>
          </w:tcPr>
          <w:p>
            <w:r>
              <w:rPr>
                <w:b/>
                <w:sz w:val="15"/>
              </w:rPr>
              <w:t>Key Fields</w:t>
            </w:r>
          </w:p>
        </w:tc>
      </w:tr>
      <w:tr>
        <w:tc>
          <w:tcPr>
            <w:tcW w:type="dxa" w:w="2376"/>
            <w:tcMar>
              <w:top w:w="65" w:type="dxa"/>
              <w:start w:w="85" w:type="dxa"/>
              <w:bottom w:w="65" w:type="dxa"/>
              <w:end w:w="85" w:type="dxa"/>
            </w:tcMar>
            <w:vAlign w:val="top"/>
          </w:tcPr>
          <w:p>
            <w:pPr>
              <w:spacing w:after="0"/>
            </w:pPr>
            <w:r>
              <w:rPr>
                <w:sz w:val="15"/>
              </w:rPr>
              <w:t>insights_content</w:t>
            </w:r>
          </w:p>
        </w:tc>
        <w:tc>
          <w:tcPr>
            <w:tcW w:type="dxa" w:w="3456"/>
            <w:tcMar>
              <w:top w:w="65" w:type="dxa"/>
              <w:start w:w="85" w:type="dxa"/>
              <w:bottom w:w="65" w:type="dxa"/>
              <w:end w:w="85" w:type="dxa"/>
            </w:tcMar>
            <w:vAlign w:val="top"/>
          </w:tcPr>
          <w:p>
            <w:pPr>
              <w:spacing w:after="0"/>
            </w:pPr>
            <w:r>
              <w:rPr>
                <w:sz w:val="15"/>
              </w:rPr>
              <w:t>Canonical content record.</w:t>
            </w:r>
          </w:p>
        </w:tc>
        <w:tc>
          <w:tcPr>
            <w:tcW w:type="dxa" w:w="4680"/>
            <w:tcMar>
              <w:top w:w="65" w:type="dxa"/>
              <w:start w:w="85" w:type="dxa"/>
              <w:bottom w:w="65" w:type="dxa"/>
              <w:end w:w="85" w:type="dxa"/>
            </w:tcMar>
            <w:vAlign w:val="top"/>
          </w:tcPr>
          <w:p>
            <w:pPr>
              <w:spacing w:after="0"/>
            </w:pPr>
            <w:r>
              <w:rPr>
                <w:sz w:val="15"/>
              </w:rPr>
              <w:t>id, type, status, mode, title, primaryAudience, question, outcome, authorId, riskTier, promptVersion</w:t>
            </w:r>
          </w:p>
        </w:tc>
      </w:tr>
      <w:tr>
        <w:tc>
          <w:tcPr>
            <w:tcW w:type="dxa" w:w="2376"/>
            <w:tcMar>
              <w:top w:w="65" w:type="dxa"/>
              <w:start w:w="85" w:type="dxa"/>
              <w:bottom w:w="65" w:type="dxa"/>
              <w:end w:w="85" w:type="dxa"/>
            </w:tcMar>
            <w:vAlign w:val="top"/>
          </w:tcPr>
          <w:p>
            <w:pPr>
              <w:spacing w:after="0"/>
            </w:pPr>
            <w:r>
              <w:rPr>
                <w:sz w:val="15"/>
              </w:rPr>
              <w:t>insights_sources</w:t>
            </w:r>
          </w:p>
        </w:tc>
        <w:tc>
          <w:tcPr>
            <w:tcW w:type="dxa" w:w="3456"/>
            <w:tcMar>
              <w:top w:w="65" w:type="dxa"/>
              <w:start w:w="85" w:type="dxa"/>
              <w:bottom w:w="65" w:type="dxa"/>
              <w:end w:w="85" w:type="dxa"/>
            </w:tcMar>
            <w:vAlign w:val="top"/>
          </w:tcPr>
          <w:p>
            <w:pPr>
              <w:spacing w:after="0"/>
            </w:pPr>
            <w:r>
              <w:rPr>
                <w:sz w:val="15"/>
              </w:rPr>
              <w:t>Source registry.</w:t>
            </w:r>
          </w:p>
        </w:tc>
        <w:tc>
          <w:tcPr>
            <w:tcW w:type="dxa" w:w="4680"/>
            <w:tcMar>
              <w:top w:w="65" w:type="dxa"/>
              <w:start w:w="85" w:type="dxa"/>
              <w:bottom w:w="65" w:type="dxa"/>
              <w:end w:w="85" w:type="dxa"/>
            </w:tcMar>
            <w:vAlign w:val="top"/>
          </w:tcPr>
          <w:p>
            <w:pPr>
              <w:spacing w:after="0"/>
            </w:pPr>
            <w:r>
              <w:rPr>
                <w:sz w:val="15"/>
              </w:rPr>
              <w:t>contentId, sourceId, title, publisher, URL, dates, tier, authorityReason</w:t>
            </w:r>
          </w:p>
        </w:tc>
      </w:tr>
      <w:tr>
        <w:tc>
          <w:tcPr>
            <w:tcW w:type="dxa" w:w="2376"/>
            <w:tcMar>
              <w:top w:w="65" w:type="dxa"/>
              <w:start w:w="85" w:type="dxa"/>
              <w:bottom w:w="65" w:type="dxa"/>
              <w:end w:w="85" w:type="dxa"/>
            </w:tcMar>
            <w:vAlign w:val="top"/>
          </w:tcPr>
          <w:p>
            <w:pPr>
              <w:spacing w:after="0"/>
            </w:pPr>
            <w:r>
              <w:rPr>
                <w:sz w:val="15"/>
              </w:rPr>
              <w:t>insights_claims</w:t>
            </w:r>
          </w:p>
        </w:tc>
        <w:tc>
          <w:tcPr>
            <w:tcW w:type="dxa" w:w="3456"/>
            <w:tcMar>
              <w:top w:w="65" w:type="dxa"/>
              <w:start w:w="85" w:type="dxa"/>
              <w:bottom w:w="65" w:type="dxa"/>
              <w:end w:w="85" w:type="dxa"/>
            </w:tcMar>
            <w:vAlign w:val="top"/>
          </w:tcPr>
          <w:p>
            <w:pPr>
              <w:spacing w:after="0"/>
            </w:pPr>
            <w:r>
              <w:rPr>
                <w:sz w:val="15"/>
              </w:rPr>
              <w:t>Claim ledger.</w:t>
            </w:r>
          </w:p>
        </w:tc>
        <w:tc>
          <w:tcPr>
            <w:tcW w:type="dxa" w:w="4680"/>
            <w:tcMar>
              <w:top w:w="65" w:type="dxa"/>
              <w:start w:w="85" w:type="dxa"/>
              <w:bottom w:w="65" w:type="dxa"/>
              <w:end w:w="85" w:type="dxa"/>
            </w:tcMar>
            <w:vAlign w:val="top"/>
          </w:tcPr>
          <w:p>
            <w:pPr>
              <w:spacing w:after="0"/>
            </w:pPr>
            <w:r>
              <w:rPr>
                <w:sz w:val="15"/>
              </w:rPr>
              <w:t>contentId, claimId, text, type, support, confidence, freshness, risk, reviewOwner</w:t>
            </w:r>
          </w:p>
        </w:tc>
      </w:tr>
      <w:tr>
        <w:tc>
          <w:tcPr>
            <w:tcW w:type="dxa" w:w="2376"/>
            <w:tcMar>
              <w:top w:w="65" w:type="dxa"/>
              <w:start w:w="85" w:type="dxa"/>
              <w:bottom w:w="65" w:type="dxa"/>
              <w:end w:w="85" w:type="dxa"/>
            </w:tcMar>
            <w:vAlign w:val="top"/>
          </w:tcPr>
          <w:p>
            <w:pPr>
              <w:spacing w:after="0"/>
            </w:pPr>
            <w:r>
              <w:rPr>
                <w:sz w:val="15"/>
              </w:rPr>
              <w:t>insights_stakeholder_scans</w:t>
            </w:r>
          </w:p>
        </w:tc>
        <w:tc>
          <w:tcPr>
            <w:tcW w:type="dxa" w:w="3456"/>
            <w:tcMar>
              <w:top w:w="65" w:type="dxa"/>
              <w:start w:w="85" w:type="dxa"/>
              <w:bottom w:w="65" w:type="dxa"/>
              <w:end w:w="85" w:type="dxa"/>
            </w:tcMar>
            <w:vAlign w:val="top"/>
          </w:tcPr>
          <w:p>
            <w:pPr>
              <w:spacing w:after="0"/>
            </w:pPr>
            <w:r>
              <w:rPr>
                <w:sz w:val="15"/>
              </w:rPr>
              <w:t>Internal impact analysis.</w:t>
            </w:r>
          </w:p>
        </w:tc>
        <w:tc>
          <w:tcPr>
            <w:tcW w:type="dxa" w:w="4680"/>
            <w:tcMar>
              <w:top w:w="65" w:type="dxa"/>
              <w:start w:w="85" w:type="dxa"/>
              <w:bottom w:w="65" w:type="dxa"/>
              <w:end w:w="85" w:type="dxa"/>
            </w:tcMar>
            <w:vAlign w:val="top"/>
          </w:tcPr>
          <w:p>
            <w:pPr>
              <w:spacing w:after="0"/>
            </w:pPr>
            <w:r>
              <w:rPr>
                <w:sz w:val="15"/>
              </w:rPr>
              <w:t>contentId, employerImpact, candidateImpact, staffingImpact, tradeoffs, includeDecisions</w:t>
            </w:r>
          </w:p>
        </w:tc>
      </w:tr>
      <w:tr>
        <w:tc>
          <w:tcPr>
            <w:tcW w:type="dxa" w:w="2376"/>
            <w:tcMar>
              <w:top w:w="65" w:type="dxa"/>
              <w:start w:w="85" w:type="dxa"/>
              <w:bottom w:w="65" w:type="dxa"/>
              <w:end w:w="85" w:type="dxa"/>
            </w:tcMar>
            <w:vAlign w:val="top"/>
          </w:tcPr>
          <w:p>
            <w:pPr>
              <w:spacing w:after="0"/>
            </w:pPr>
            <w:r>
              <w:rPr>
                <w:sz w:val="15"/>
              </w:rPr>
              <w:t>insights_versions</w:t>
            </w:r>
          </w:p>
        </w:tc>
        <w:tc>
          <w:tcPr>
            <w:tcW w:type="dxa" w:w="3456"/>
            <w:tcMar>
              <w:top w:w="65" w:type="dxa"/>
              <w:start w:w="85" w:type="dxa"/>
              <w:bottom w:w="65" w:type="dxa"/>
              <w:end w:w="85" w:type="dxa"/>
            </w:tcMar>
            <w:vAlign w:val="top"/>
          </w:tcPr>
          <w:p>
            <w:pPr>
              <w:spacing w:after="0"/>
            </w:pPr>
            <w:r>
              <w:rPr>
                <w:sz w:val="15"/>
              </w:rPr>
              <w:t>Draft and prompt history.</w:t>
            </w:r>
          </w:p>
        </w:tc>
        <w:tc>
          <w:tcPr>
            <w:tcW w:type="dxa" w:w="4680"/>
            <w:tcMar>
              <w:top w:w="65" w:type="dxa"/>
              <w:start w:w="85" w:type="dxa"/>
              <w:bottom w:w="65" w:type="dxa"/>
              <w:end w:w="85" w:type="dxa"/>
            </w:tcMar>
            <w:vAlign w:val="top"/>
          </w:tcPr>
          <w:p>
            <w:pPr>
              <w:spacing w:after="0"/>
            </w:pPr>
            <w:r>
              <w:rPr>
                <w:sz w:val="15"/>
              </w:rPr>
              <w:t>contentId, version, stage, input, output, model, promptVersion, createdBy</w:t>
            </w:r>
          </w:p>
        </w:tc>
      </w:tr>
      <w:tr>
        <w:tc>
          <w:tcPr>
            <w:tcW w:type="dxa" w:w="2376"/>
            <w:tcMar>
              <w:top w:w="65" w:type="dxa"/>
              <w:start w:w="85" w:type="dxa"/>
              <w:bottom w:w="65" w:type="dxa"/>
              <w:end w:w="85" w:type="dxa"/>
            </w:tcMar>
            <w:vAlign w:val="top"/>
          </w:tcPr>
          <w:p>
            <w:pPr>
              <w:spacing w:after="0"/>
            </w:pPr>
            <w:r>
              <w:rPr>
                <w:sz w:val="15"/>
              </w:rPr>
              <w:t>insights_approvals</w:t>
            </w:r>
          </w:p>
        </w:tc>
        <w:tc>
          <w:tcPr>
            <w:tcW w:type="dxa" w:w="3456"/>
            <w:tcMar>
              <w:top w:w="65" w:type="dxa"/>
              <w:start w:w="85" w:type="dxa"/>
              <w:bottom w:w="65" w:type="dxa"/>
              <w:end w:w="85" w:type="dxa"/>
            </w:tcMar>
            <w:vAlign w:val="top"/>
          </w:tcPr>
          <w:p>
            <w:pPr>
              <w:spacing w:after="0"/>
            </w:pPr>
            <w:r>
              <w:rPr>
                <w:sz w:val="15"/>
              </w:rPr>
              <w:t>Human accountability.</w:t>
            </w:r>
          </w:p>
        </w:tc>
        <w:tc>
          <w:tcPr>
            <w:tcW w:type="dxa" w:w="4680"/>
            <w:tcMar>
              <w:top w:w="65" w:type="dxa"/>
              <w:start w:w="85" w:type="dxa"/>
              <w:bottom w:w="65" w:type="dxa"/>
              <w:end w:w="85" w:type="dxa"/>
            </w:tcMar>
            <w:vAlign w:val="top"/>
          </w:tcPr>
          <w:p>
            <w:pPr>
              <w:spacing w:after="0"/>
            </w:pPr>
            <w:r>
              <w:rPr>
                <w:sz w:val="15"/>
              </w:rPr>
              <w:t>contentId, reviewerId, role, decision, notes, timestamp</w:t>
            </w:r>
          </w:p>
        </w:tc>
      </w:tr>
      <w:tr>
        <w:tc>
          <w:tcPr>
            <w:tcW w:type="dxa" w:w="2376"/>
            <w:tcMar>
              <w:top w:w="65" w:type="dxa"/>
              <w:start w:w="85" w:type="dxa"/>
              <w:bottom w:w="65" w:type="dxa"/>
              <w:end w:w="85" w:type="dxa"/>
            </w:tcMar>
            <w:vAlign w:val="top"/>
          </w:tcPr>
          <w:p>
            <w:pPr>
              <w:spacing w:after="0"/>
            </w:pPr>
            <w:r>
              <w:rPr>
                <w:sz w:val="15"/>
              </w:rPr>
              <w:t>insights_authors</w:t>
            </w:r>
          </w:p>
        </w:tc>
        <w:tc>
          <w:tcPr>
            <w:tcW w:type="dxa" w:w="3456"/>
            <w:tcMar>
              <w:top w:w="65" w:type="dxa"/>
              <w:start w:w="85" w:type="dxa"/>
              <w:bottom w:w="65" w:type="dxa"/>
              <w:end w:w="85" w:type="dxa"/>
            </w:tcMar>
            <w:vAlign w:val="top"/>
          </w:tcPr>
          <w:p>
            <w:pPr>
              <w:spacing w:after="0"/>
            </w:pPr>
            <w:r>
              <w:rPr>
                <w:sz w:val="15"/>
              </w:rPr>
              <w:t>Author and expertise records.</w:t>
            </w:r>
          </w:p>
        </w:tc>
        <w:tc>
          <w:tcPr>
            <w:tcW w:type="dxa" w:w="4680"/>
            <w:tcMar>
              <w:top w:w="65" w:type="dxa"/>
              <w:start w:w="85" w:type="dxa"/>
              <w:bottom w:w="65" w:type="dxa"/>
              <w:end w:w="85" w:type="dxa"/>
            </w:tcMar>
            <w:vAlign w:val="top"/>
          </w:tcPr>
          <w:p>
            <w:pPr>
              <w:spacing w:after="0"/>
            </w:pPr>
            <w:r>
              <w:rPr>
                <w:sz w:val="15"/>
              </w:rPr>
              <w:t>name, role, bio, expertise, confirmedExperienceInputs, approvalRequired</w:t>
            </w:r>
          </w:p>
        </w:tc>
      </w:tr>
      <w:tr>
        <w:tc>
          <w:tcPr>
            <w:tcW w:type="dxa" w:w="2376"/>
            <w:tcMar>
              <w:top w:w="65" w:type="dxa"/>
              <w:start w:w="85" w:type="dxa"/>
              <w:bottom w:w="65" w:type="dxa"/>
              <w:end w:w="85" w:type="dxa"/>
            </w:tcMar>
            <w:vAlign w:val="top"/>
          </w:tcPr>
          <w:p>
            <w:pPr>
              <w:spacing w:after="0"/>
            </w:pPr>
            <w:r>
              <w:rPr>
                <w:sz w:val="15"/>
              </w:rPr>
              <w:t>insights_derivatives</w:t>
            </w:r>
          </w:p>
        </w:tc>
        <w:tc>
          <w:tcPr>
            <w:tcW w:type="dxa" w:w="3456"/>
            <w:tcMar>
              <w:top w:w="65" w:type="dxa"/>
              <w:start w:w="85" w:type="dxa"/>
              <w:bottom w:w="65" w:type="dxa"/>
              <w:end w:w="85" w:type="dxa"/>
            </w:tcMar>
            <w:vAlign w:val="top"/>
          </w:tcPr>
          <w:p>
            <w:pPr>
              <w:spacing w:after="0"/>
            </w:pPr>
            <w:r>
              <w:rPr>
                <w:sz w:val="15"/>
              </w:rPr>
              <w:t>Social and channel adaptations.</w:t>
            </w:r>
          </w:p>
        </w:tc>
        <w:tc>
          <w:tcPr>
            <w:tcW w:type="dxa" w:w="4680"/>
            <w:tcMar>
              <w:top w:w="65" w:type="dxa"/>
              <w:start w:w="85" w:type="dxa"/>
              <w:bottom w:w="65" w:type="dxa"/>
              <w:end w:w="85" w:type="dxa"/>
            </w:tcMar>
            <w:vAlign w:val="top"/>
          </w:tcPr>
          <w:p>
            <w:pPr>
              <w:spacing w:after="0"/>
            </w:pPr>
            <w:r>
              <w:rPr>
                <w:sz w:val="15"/>
              </w:rPr>
              <w:t>sourceContentId, type, channel, sourceClaimIds, status</w:t>
            </w:r>
          </w:p>
        </w:tc>
      </w:tr>
      <w:tr>
        <w:tc>
          <w:tcPr>
            <w:tcW w:type="dxa" w:w="2376"/>
            <w:tcMar>
              <w:top w:w="65" w:type="dxa"/>
              <w:start w:w="85" w:type="dxa"/>
              <w:bottom w:w="65" w:type="dxa"/>
              <w:end w:w="85" w:type="dxa"/>
            </w:tcMar>
            <w:vAlign w:val="top"/>
          </w:tcPr>
          <w:p>
            <w:pPr>
              <w:spacing w:after="0"/>
            </w:pPr>
            <w:r>
              <w:rPr>
                <w:sz w:val="15"/>
              </w:rPr>
              <w:t>insights_audit_log</w:t>
            </w:r>
          </w:p>
        </w:tc>
        <w:tc>
          <w:tcPr>
            <w:tcW w:type="dxa" w:w="3456"/>
            <w:tcMar>
              <w:top w:w="65" w:type="dxa"/>
              <w:start w:w="85" w:type="dxa"/>
              <w:bottom w:w="65" w:type="dxa"/>
              <w:end w:w="85" w:type="dxa"/>
            </w:tcMar>
            <w:vAlign w:val="top"/>
          </w:tcPr>
          <w:p>
            <w:pPr>
              <w:spacing w:after="0"/>
            </w:pPr>
            <w:r>
              <w:rPr>
                <w:sz w:val="15"/>
              </w:rPr>
              <w:t>Governance history.</w:t>
            </w:r>
          </w:p>
        </w:tc>
        <w:tc>
          <w:tcPr>
            <w:tcW w:type="dxa" w:w="4680"/>
            <w:tcMar>
              <w:top w:w="65" w:type="dxa"/>
              <w:start w:w="85" w:type="dxa"/>
              <w:bottom w:w="65" w:type="dxa"/>
              <w:end w:w="85" w:type="dxa"/>
            </w:tcMar>
            <w:vAlign w:val="top"/>
          </w:tcPr>
          <w:p>
            <w:pPr>
              <w:spacing w:after="0"/>
            </w:pPr>
            <w:r>
              <w:rPr>
                <w:sz w:val="15"/>
              </w:rPr>
              <w:t>actor, action, object, before, after, timestamp</w:t>
            </w:r>
          </w:p>
        </w:tc>
      </w:tr>
    </w:tbl>
    <w:p>
      <w:pPr>
        <w:pStyle w:val="Heading1"/>
      </w:pPr>
      <w:r>
        <w:t>18. Acceptance Tests and Launch Plan</w:t>
      </w:r>
    </w:p>
    <w:p>
      <w:pPr>
        <w:pStyle w:val="Heading2"/>
      </w:pPr>
      <w:r>
        <w:t>Functional Acceptance Tests</w:t>
      </w:r>
    </w:p>
    <w:tbl>
      <w:tblPr>
        <w:tblStyle w:val="TableGrid"/>
        <w:tblW w:type="auto" w:w="0"/>
        <w:jc w:val="center"/>
        <w:tblLayout w:type="autofit"/>
        <w:tblLook w:firstColumn="1" w:firstRow="1" w:lastColumn="0" w:lastRow="0" w:noHBand="0" w:noVBand="1" w:val="04A0"/>
      </w:tblPr>
      <w:tblGrid>
        <w:gridCol w:w="5141"/>
        <w:gridCol w:w="5141"/>
      </w:tblGrid>
      <w:tr>
        <w:tc>
          <w:tcPr>
            <w:tcW w:type="dxa" w:w="2880"/>
            <w:shd w:fill="E7E6E6"/>
            <w:tcMar>
              <w:top w:w="65" w:type="dxa"/>
              <w:start w:w="85" w:type="dxa"/>
              <w:bottom w:w="65" w:type="dxa"/>
              <w:end w:w="85" w:type="dxa"/>
            </w:tcMar>
            <w:vAlign w:val="center"/>
          </w:tcPr>
          <w:p>
            <w:r>
              <w:rPr>
                <w:b/>
                <w:sz w:val="16"/>
              </w:rPr>
              <w:t>Test</w:t>
            </w:r>
          </w:p>
        </w:tc>
        <w:tc>
          <w:tcPr>
            <w:tcW w:type="dxa" w:w="7632"/>
            <w:shd w:fill="E7E6E6"/>
            <w:tcMar>
              <w:top w:w="65" w:type="dxa"/>
              <w:start w:w="85" w:type="dxa"/>
              <w:bottom w:w="65" w:type="dxa"/>
              <w:end w:w="85" w:type="dxa"/>
            </w:tcMar>
            <w:vAlign w:val="center"/>
          </w:tcPr>
          <w:p>
            <w:r>
              <w:rPr>
                <w:b/>
                <w:sz w:val="16"/>
              </w:rPr>
              <w:t>Pass Condition</w:t>
            </w:r>
          </w:p>
        </w:tc>
      </w:tr>
      <w:tr>
        <w:tc>
          <w:tcPr>
            <w:tcW w:type="dxa" w:w="2880"/>
            <w:tcMar>
              <w:top w:w="65" w:type="dxa"/>
              <w:start w:w="85" w:type="dxa"/>
              <w:bottom w:w="65" w:type="dxa"/>
              <w:end w:w="85" w:type="dxa"/>
            </w:tcMar>
            <w:vAlign w:val="top"/>
          </w:tcPr>
          <w:p>
            <w:pPr>
              <w:spacing w:after="0"/>
            </w:pPr>
            <w:r>
              <w:rPr>
                <w:sz w:val="16"/>
              </w:rPr>
              <w:t>Primary reader enforcement</w:t>
            </w:r>
          </w:p>
        </w:tc>
        <w:tc>
          <w:tcPr>
            <w:tcW w:type="dxa" w:w="7632"/>
            <w:tcMar>
              <w:top w:w="65" w:type="dxa"/>
              <w:start w:w="85" w:type="dxa"/>
              <w:bottom w:w="65" w:type="dxa"/>
              <w:end w:w="85" w:type="dxa"/>
            </w:tcMar>
            <w:vAlign w:val="top"/>
          </w:tcPr>
          <w:p>
            <w:pPr>
              <w:spacing w:after="0"/>
            </w:pPr>
            <w:r>
              <w:rPr>
                <w:sz w:val="16"/>
              </w:rPr>
              <w:t>A draft cannot progress beyond briefing without primary audience, question and outcome.</w:t>
            </w:r>
          </w:p>
        </w:tc>
      </w:tr>
      <w:tr>
        <w:tc>
          <w:tcPr>
            <w:tcW w:type="dxa" w:w="2880"/>
            <w:tcMar>
              <w:top w:w="65" w:type="dxa"/>
              <w:start w:w="85" w:type="dxa"/>
              <w:bottom w:w="65" w:type="dxa"/>
              <w:end w:w="85" w:type="dxa"/>
            </w:tcMar>
            <w:vAlign w:val="top"/>
          </w:tcPr>
          <w:p>
            <w:pPr>
              <w:spacing w:after="0"/>
            </w:pPr>
            <w:r>
              <w:rPr>
                <w:sz w:val="16"/>
              </w:rPr>
              <w:t>Conditional lens behavior</w:t>
            </w:r>
          </w:p>
        </w:tc>
        <w:tc>
          <w:tcPr>
            <w:tcW w:type="dxa" w:w="7632"/>
            <w:tcMar>
              <w:top w:w="65" w:type="dxa"/>
              <w:start w:w="85" w:type="dxa"/>
              <w:bottom w:w="65" w:type="dxa"/>
              <w:end w:w="85" w:type="dxa"/>
            </w:tcMar>
            <w:vAlign w:val="top"/>
          </w:tcPr>
          <w:p>
            <w:pPr>
              <w:spacing w:after="0"/>
            </w:pPr>
            <w:r>
              <w:rPr>
                <w:sz w:val="16"/>
              </w:rPr>
              <w:t>A Mode A candidate guide does not receive forced employer and staffing sections.</w:t>
            </w:r>
          </w:p>
        </w:tc>
      </w:tr>
      <w:tr>
        <w:tc>
          <w:tcPr>
            <w:tcW w:type="dxa" w:w="2880"/>
            <w:tcMar>
              <w:top w:w="65" w:type="dxa"/>
              <w:start w:w="85" w:type="dxa"/>
              <w:bottom w:w="65" w:type="dxa"/>
              <w:end w:w="85" w:type="dxa"/>
            </w:tcMar>
            <w:vAlign w:val="top"/>
          </w:tcPr>
          <w:p>
            <w:pPr>
              <w:spacing w:after="0"/>
            </w:pPr>
            <w:r>
              <w:rPr>
                <w:sz w:val="16"/>
              </w:rPr>
              <w:t>System mode behavior</w:t>
            </w:r>
          </w:p>
        </w:tc>
        <w:tc>
          <w:tcPr>
            <w:tcW w:type="dxa" w:w="7632"/>
            <w:tcMar>
              <w:top w:w="65" w:type="dxa"/>
              <w:start w:w="85" w:type="dxa"/>
              <w:bottom w:w="65" w:type="dxa"/>
              <w:end w:w="85" w:type="dxa"/>
            </w:tcMar>
            <w:vAlign w:val="top"/>
          </w:tcPr>
          <w:p>
            <w:pPr>
              <w:spacing w:after="0"/>
            </w:pPr>
            <w:r>
              <w:rPr>
                <w:sz w:val="16"/>
              </w:rPr>
              <w:t>A Mode C AI-hiring-trust article includes all materially affected lenses.</w:t>
            </w:r>
          </w:p>
        </w:tc>
      </w:tr>
      <w:tr>
        <w:tc>
          <w:tcPr>
            <w:tcW w:type="dxa" w:w="2880"/>
            <w:tcMar>
              <w:top w:w="65" w:type="dxa"/>
              <w:start w:w="85" w:type="dxa"/>
              <w:bottom w:w="65" w:type="dxa"/>
              <w:end w:w="85" w:type="dxa"/>
            </w:tcMar>
            <w:vAlign w:val="top"/>
          </w:tcPr>
          <w:p>
            <w:pPr>
              <w:spacing w:after="0"/>
            </w:pPr>
            <w:r>
              <w:rPr>
                <w:sz w:val="16"/>
              </w:rPr>
              <w:t>Evidence classification</w:t>
            </w:r>
          </w:p>
        </w:tc>
        <w:tc>
          <w:tcPr>
            <w:tcW w:type="dxa" w:w="7632"/>
            <w:tcMar>
              <w:top w:w="65" w:type="dxa"/>
              <w:start w:w="85" w:type="dxa"/>
              <w:bottom w:w="65" w:type="dxa"/>
              <w:end w:w="85" w:type="dxa"/>
            </w:tcMar>
            <w:vAlign w:val="top"/>
          </w:tcPr>
          <w:p>
            <w:pPr>
              <w:spacing w:after="0"/>
            </w:pPr>
            <w:r>
              <w:rPr>
                <w:sz w:val="16"/>
              </w:rPr>
              <w:t>Every material factual claim has a claim type and support record.</w:t>
            </w:r>
          </w:p>
        </w:tc>
      </w:tr>
      <w:tr>
        <w:tc>
          <w:tcPr>
            <w:tcW w:type="dxa" w:w="2880"/>
            <w:tcMar>
              <w:top w:w="65" w:type="dxa"/>
              <w:start w:w="85" w:type="dxa"/>
              <w:bottom w:w="65" w:type="dxa"/>
              <w:end w:w="85" w:type="dxa"/>
            </w:tcMar>
            <w:vAlign w:val="top"/>
          </w:tcPr>
          <w:p>
            <w:pPr>
              <w:spacing w:after="0"/>
            </w:pPr>
            <w:r>
              <w:rPr>
                <w:sz w:val="16"/>
              </w:rPr>
              <w:t>No invented experience</w:t>
            </w:r>
          </w:p>
        </w:tc>
        <w:tc>
          <w:tcPr>
            <w:tcW w:type="dxa" w:w="7632"/>
            <w:tcMar>
              <w:top w:w="65" w:type="dxa"/>
              <w:start w:w="85" w:type="dxa"/>
              <w:bottom w:w="65" w:type="dxa"/>
              <w:end w:w="85" w:type="dxa"/>
            </w:tcMar>
            <w:vAlign w:val="top"/>
          </w:tcPr>
          <w:p>
            <w:pPr>
              <w:spacing w:after="0"/>
            </w:pPr>
            <w:r>
              <w:rPr>
                <w:sz w:val="16"/>
              </w:rPr>
              <w:t>The system refuses or inserts a placeholder when first-person experience is not confirmed.</w:t>
            </w:r>
          </w:p>
        </w:tc>
      </w:tr>
      <w:tr>
        <w:tc>
          <w:tcPr>
            <w:tcW w:type="dxa" w:w="2880"/>
            <w:tcMar>
              <w:top w:w="65" w:type="dxa"/>
              <w:start w:w="85" w:type="dxa"/>
              <w:bottom w:w="65" w:type="dxa"/>
              <w:end w:w="85" w:type="dxa"/>
            </w:tcMar>
            <w:vAlign w:val="top"/>
          </w:tcPr>
          <w:p>
            <w:pPr>
              <w:spacing w:after="0"/>
            </w:pPr>
            <w:r>
              <w:rPr>
                <w:sz w:val="16"/>
              </w:rPr>
              <w:t>Freshness</w:t>
            </w:r>
          </w:p>
        </w:tc>
        <w:tc>
          <w:tcPr>
            <w:tcW w:type="dxa" w:w="7632"/>
            <w:tcMar>
              <w:top w:w="65" w:type="dxa"/>
              <w:start w:w="85" w:type="dxa"/>
              <w:bottom w:w="65" w:type="dxa"/>
              <w:end w:w="85" w:type="dxa"/>
            </w:tcMar>
            <w:vAlign w:val="top"/>
          </w:tcPr>
          <w:p>
            <w:pPr>
              <w:spacing w:after="0"/>
            </w:pPr>
            <w:r>
              <w:rPr>
                <w:sz w:val="16"/>
              </w:rPr>
              <w:t>Current technology, law or labor-market claims trigger research and date capture.</w:t>
            </w:r>
          </w:p>
        </w:tc>
      </w:tr>
      <w:tr>
        <w:tc>
          <w:tcPr>
            <w:tcW w:type="dxa" w:w="2880"/>
            <w:tcMar>
              <w:top w:w="65" w:type="dxa"/>
              <w:start w:w="85" w:type="dxa"/>
              <w:bottom w:w="65" w:type="dxa"/>
              <w:end w:w="85" w:type="dxa"/>
            </w:tcMar>
            <w:vAlign w:val="top"/>
          </w:tcPr>
          <w:p>
            <w:pPr>
              <w:spacing w:after="0"/>
            </w:pPr>
            <w:r>
              <w:rPr>
                <w:sz w:val="16"/>
              </w:rPr>
              <w:t>Derivative integrity</w:t>
            </w:r>
          </w:p>
        </w:tc>
        <w:tc>
          <w:tcPr>
            <w:tcW w:type="dxa" w:w="7632"/>
            <w:tcMar>
              <w:top w:w="65" w:type="dxa"/>
              <w:start w:w="85" w:type="dxa"/>
              <w:bottom w:w="65" w:type="dxa"/>
              <w:end w:w="85" w:type="dxa"/>
            </w:tcMar>
            <w:vAlign w:val="top"/>
          </w:tcPr>
          <w:p>
            <w:pPr>
              <w:spacing w:after="0"/>
            </w:pPr>
            <w:r>
              <w:rPr>
                <w:sz w:val="16"/>
              </w:rPr>
              <w:t>A carousel cannot introduce a claim absent from the approved source claim ledger.</w:t>
            </w:r>
          </w:p>
        </w:tc>
      </w:tr>
      <w:tr>
        <w:tc>
          <w:tcPr>
            <w:tcW w:type="dxa" w:w="2880"/>
            <w:tcMar>
              <w:top w:w="65" w:type="dxa"/>
              <w:start w:w="85" w:type="dxa"/>
              <w:bottom w:w="65" w:type="dxa"/>
              <w:end w:w="85" w:type="dxa"/>
            </w:tcMar>
            <w:vAlign w:val="top"/>
          </w:tcPr>
          <w:p>
            <w:pPr>
              <w:spacing w:after="0"/>
            </w:pPr>
            <w:r>
              <w:rPr>
                <w:sz w:val="16"/>
              </w:rPr>
              <w:t>Governance</w:t>
            </w:r>
          </w:p>
        </w:tc>
        <w:tc>
          <w:tcPr>
            <w:tcW w:type="dxa" w:w="7632"/>
            <w:tcMar>
              <w:top w:w="65" w:type="dxa"/>
              <w:start w:w="85" w:type="dxa"/>
              <w:bottom w:w="65" w:type="dxa"/>
              <w:end w:w="85" w:type="dxa"/>
            </w:tcMar>
            <w:vAlign w:val="top"/>
          </w:tcPr>
          <w:p>
            <w:pPr>
              <w:spacing w:after="0"/>
            </w:pPr>
            <w:r>
              <w:rPr>
                <w:sz w:val="16"/>
              </w:rPr>
              <w:t>The AI cannot set APPROVED or PUBLISHED.</w:t>
            </w:r>
          </w:p>
        </w:tc>
      </w:tr>
      <w:tr>
        <w:tc>
          <w:tcPr>
            <w:tcW w:type="dxa" w:w="2880"/>
            <w:tcMar>
              <w:top w:w="65" w:type="dxa"/>
              <w:start w:w="85" w:type="dxa"/>
              <w:bottom w:w="65" w:type="dxa"/>
              <w:end w:w="85" w:type="dxa"/>
            </w:tcMar>
            <w:vAlign w:val="top"/>
          </w:tcPr>
          <w:p>
            <w:pPr>
              <w:spacing w:after="0"/>
            </w:pPr>
            <w:r>
              <w:rPr>
                <w:sz w:val="16"/>
              </w:rPr>
              <w:t>High-risk routing</w:t>
            </w:r>
          </w:p>
        </w:tc>
        <w:tc>
          <w:tcPr>
            <w:tcW w:type="dxa" w:w="7632"/>
            <w:tcMar>
              <w:top w:w="65" w:type="dxa"/>
              <w:start w:w="85" w:type="dxa"/>
              <w:bottom w:w="65" w:type="dxa"/>
              <w:end w:w="85" w:type="dxa"/>
            </w:tcMar>
            <w:vAlign w:val="top"/>
          </w:tcPr>
          <w:p>
            <w:pPr>
              <w:spacing w:after="0"/>
            </w:pPr>
            <w:r>
              <w:rPr>
                <w:sz w:val="16"/>
              </w:rPr>
              <w:t>Legal, compliance and healthcare-sensitive claims require specialist review.</w:t>
            </w:r>
          </w:p>
        </w:tc>
      </w:tr>
      <w:tr>
        <w:tc>
          <w:tcPr>
            <w:tcW w:type="dxa" w:w="2880"/>
            <w:tcMar>
              <w:top w:w="65" w:type="dxa"/>
              <w:start w:w="85" w:type="dxa"/>
              <w:bottom w:w="65" w:type="dxa"/>
              <w:end w:w="85" w:type="dxa"/>
            </w:tcMar>
            <w:vAlign w:val="top"/>
          </w:tcPr>
          <w:p>
            <w:pPr>
              <w:spacing w:after="0"/>
            </w:pPr>
            <w:r>
              <w:rPr>
                <w:sz w:val="16"/>
              </w:rPr>
              <w:t>Backward compatibility</w:t>
            </w:r>
          </w:p>
        </w:tc>
        <w:tc>
          <w:tcPr>
            <w:tcW w:type="dxa" w:w="7632"/>
            <w:tcMar>
              <w:top w:w="65" w:type="dxa"/>
              <w:start w:w="85" w:type="dxa"/>
              <w:bottom w:w="65" w:type="dxa"/>
              <w:end w:w="85" w:type="dxa"/>
            </w:tcMar>
            <w:vAlign w:val="top"/>
          </w:tcPr>
          <w:p>
            <w:pPr>
              <w:spacing w:after="0"/>
            </w:pPr>
            <w:r>
              <w:rPr>
                <w:sz w:val="16"/>
              </w:rPr>
              <w:t>Existing non-Insights content types still generate normally.</w:t>
            </w:r>
          </w:p>
        </w:tc>
      </w:tr>
    </w:tbl>
    <w:p>
      <w:pPr>
        <w:pStyle w:val="Heading2"/>
      </w:pPr>
      <w:r>
        <w:t>Quality Evaluation Test Set</w:t>
      </w:r>
    </w:p>
    <w:p>
      <w:pPr>
        <w:spacing w:after="80"/>
      </w:pPr>
      <w:r>
        <w:rPr>
          <w:i w:val="0"/>
        </w:rPr>
        <w:t>Create at least twelve benchmark prompts covering:</w:t>
      </w:r>
    </w:p>
    <w:p>
      <w:pPr>
        <w:pStyle w:val="ListBullet"/>
        <w:spacing w:after="40"/>
      </w:pPr>
      <w:r>
        <w:t>A candidate-only tactical guide.</w:t>
      </w:r>
    </w:p>
    <w:p>
      <w:pPr>
        <w:pStyle w:val="ListBullet"/>
        <w:spacing w:after="40"/>
      </w:pPr>
      <w:r>
        <w:t>An employer decision guide.</w:t>
      </w:r>
    </w:p>
    <w:p>
      <w:pPr>
        <w:pStyle w:val="ListBullet"/>
        <w:spacing w:after="40"/>
      </w:pPr>
      <w:r>
        <w:t>A staffing/MSP operational article.</w:t>
      </w:r>
    </w:p>
    <w:p>
      <w:pPr>
        <w:pStyle w:val="ListBullet"/>
        <w:spacing w:after="40"/>
      </w:pPr>
      <w:r>
        <w:t>A system-level AI hiring article.</w:t>
      </w:r>
    </w:p>
    <w:p>
      <w:pPr>
        <w:pStyle w:val="ListBullet"/>
        <w:spacing w:after="40"/>
      </w:pPr>
      <w:r>
        <w:t>A Healthcare compliance-sensitive article.</w:t>
      </w:r>
    </w:p>
    <w:p>
      <w:pPr>
        <w:pStyle w:val="ListBullet"/>
        <w:spacing w:after="40"/>
      </w:pPr>
      <w:r>
        <w:t>An IT staffing market Field Signal.</w:t>
      </w:r>
    </w:p>
    <w:p>
      <w:pPr>
        <w:pStyle w:val="ListBullet"/>
        <w:spacing w:after="40"/>
      </w:pPr>
      <w:r>
        <w:t>A tool evaluation with an affiliated-product disclosure.</w:t>
      </w:r>
    </w:p>
    <w:p>
      <w:pPr>
        <w:pStyle w:val="ListBullet"/>
        <w:spacing w:after="40"/>
      </w:pPr>
      <w:r>
        <w:t>A report summary with methodology limits.</w:t>
      </w:r>
    </w:p>
    <w:p>
      <w:pPr>
        <w:pStyle w:val="ListBullet"/>
        <w:spacing w:after="40"/>
      </w:pPr>
      <w:r>
        <w:t>A scenario with missing facts.</w:t>
      </w:r>
    </w:p>
    <w:p>
      <w:pPr>
        <w:pStyle w:val="ListBullet"/>
        <w:spacing w:after="40"/>
      </w:pPr>
      <w:r>
        <w:t>An author perspective with no confirmed anecdote.</w:t>
      </w:r>
    </w:p>
    <w:p>
      <w:pPr>
        <w:pStyle w:val="ListBullet"/>
        <w:spacing w:after="40"/>
      </w:pPr>
      <w:r>
        <w:t>A social carousel derived from an approved article.</w:t>
      </w:r>
    </w:p>
    <w:p>
      <w:pPr>
        <w:pStyle w:val="ListBullet"/>
        <w:spacing w:after="40"/>
      </w:pPr>
      <w:r>
        <w:t>A stale draft requiring an update review.</w:t>
      </w:r>
    </w:p>
    <w:p>
      <w:pPr>
        <w:pStyle w:val="Heading2"/>
      </w:pPr>
      <w:r>
        <w:t>Phased Implementation</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2088"/>
            <w:shd w:fill="E7E6E6"/>
            <w:tcMar>
              <w:top w:w="65" w:type="dxa"/>
              <w:start w:w="85" w:type="dxa"/>
              <w:bottom w:w="65" w:type="dxa"/>
              <w:end w:w="85" w:type="dxa"/>
            </w:tcMar>
            <w:vAlign w:val="center"/>
          </w:tcPr>
          <w:p>
            <w:r>
              <w:rPr>
                <w:b/>
                <w:sz w:val="16"/>
              </w:rPr>
              <w:t>Phase</w:t>
            </w:r>
          </w:p>
        </w:tc>
        <w:tc>
          <w:tcPr>
            <w:tcW w:type="dxa" w:w="5184"/>
            <w:shd w:fill="E7E6E6"/>
            <w:tcMar>
              <w:top w:w="65" w:type="dxa"/>
              <w:start w:w="85" w:type="dxa"/>
              <w:bottom w:w="65" w:type="dxa"/>
              <w:end w:w="85" w:type="dxa"/>
            </w:tcMar>
            <w:vAlign w:val="center"/>
          </w:tcPr>
          <w:p>
            <w:r>
              <w:rPr>
                <w:b/>
                <w:sz w:val="16"/>
              </w:rPr>
              <w:t>Scope</w:t>
            </w:r>
          </w:p>
        </w:tc>
        <w:tc>
          <w:tcPr>
            <w:tcW w:type="dxa" w:w="3240"/>
            <w:shd w:fill="E7E6E6"/>
            <w:tcMar>
              <w:top w:w="65" w:type="dxa"/>
              <w:start w:w="85" w:type="dxa"/>
              <w:bottom w:w="65" w:type="dxa"/>
              <w:end w:w="85" w:type="dxa"/>
            </w:tcMar>
            <w:vAlign w:val="center"/>
          </w:tcPr>
          <w:p>
            <w:r>
              <w:rPr>
                <w:b/>
                <w:sz w:val="16"/>
              </w:rPr>
              <w:t>Done When</w:t>
            </w:r>
          </w:p>
        </w:tc>
      </w:tr>
      <w:tr>
        <w:tc>
          <w:tcPr>
            <w:tcW w:type="dxa" w:w="2088"/>
            <w:tcMar>
              <w:top w:w="65" w:type="dxa"/>
              <w:start w:w="85" w:type="dxa"/>
              <w:bottom w:w="65" w:type="dxa"/>
              <w:end w:w="85" w:type="dxa"/>
            </w:tcMar>
            <w:vAlign w:val="top"/>
          </w:tcPr>
          <w:p>
            <w:pPr>
              <w:spacing w:after="0"/>
            </w:pPr>
            <w:r>
              <w:rPr>
                <w:sz w:val="16"/>
              </w:rPr>
              <w:t>Phase 0: Doctrine</w:t>
            </w:r>
          </w:p>
        </w:tc>
        <w:tc>
          <w:tcPr>
            <w:tcW w:type="dxa" w:w="5184"/>
            <w:tcMar>
              <w:top w:w="65" w:type="dxa"/>
              <w:start w:w="85" w:type="dxa"/>
              <w:bottom w:w="65" w:type="dxa"/>
              <w:end w:w="85" w:type="dxa"/>
            </w:tcMar>
            <w:vAlign w:val="top"/>
          </w:tcPr>
          <w:p>
            <w:pPr>
              <w:spacing w:after="0"/>
            </w:pPr>
            <w:r>
              <w:rPr>
                <w:sz w:val="16"/>
              </w:rPr>
              <w:t>Approve taxonomy, modes, evidence labels, scoring, governance and author rules.</w:t>
            </w:r>
          </w:p>
        </w:tc>
        <w:tc>
          <w:tcPr>
            <w:tcW w:type="dxa" w:w="3240"/>
            <w:tcMar>
              <w:top w:w="65" w:type="dxa"/>
              <w:start w:w="85" w:type="dxa"/>
              <w:bottom w:w="65" w:type="dxa"/>
              <w:end w:w="85" w:type="dxa"/>
            </w:tcMar>
            <w:vAlign w:val="top"/>
          </w:tcPr>
          <w:p>
            <w:pPr>
              <w:spacing w:after="0"/>
            </w:pPr>
            <w:r>
              <w:rPr>
                <w:sz w:val="16"/>
              </w:rPr>
              <w:t>Leadership and editorial owners sign off.</w:t>
            </w:r>
          </w:p>
        </w:tc>
      </w:tr>
      <w:tr>
        <w:tc>
          <w:tcPr>
            <w:tcW w:type="dxa" w:w="2088"/>
            <w:tcMar>
              <w:top w:w="65" w:type="dxa"/>
              <w:start w:w="85" w:type="dxa"/>
              <w:bottom w:w="65" w:type="dxa"/>
              <w:end w:w="85" w:type="dxa"/>
            </w:tcMar>
            <w:vAlign w:val="top"/>
          </w:tcPr>
          <w:p>
            <w:pPr>
              <w:spacing w:after="0"/>
            </w:pPr>
            <w:r>
              <w:rPr>
                <w:sz w:val="16"/>
              </w:rPr>
              <w:t>Phase 1: Prompt foundation</w:t>
            </w:r>
          </w:p>
        </w:tc>
        <w:tc>
          <w:tcPr>
            <w:tcW w:type="dxa" w:w="5184"/>
            <w:tcMar>
              <w:top w:w="65" w:type="dxa"/>
              <w:start w:w="85" w:type="dxa"/>
              <w:bottom w:w="65" w:type="dxa"/>
              <w:end w:w="85" w:type="dxa"/>
            </w:tcMar>
            <w:vAlign w:val="top"/>
          </w:tcPr>
          <w:p>
            <w:pPr>
              <w:spacing w:after="0"/>
            </w:pPr>
            <w:r>
              <w:rPr>
                <w:sz w:val="16"/>
              </w:rPr>
              <w:t>Add blocks, schemas, router and structured Stage 1-4 output.</w:t>
            </w:r>
          </w:p>
        </w:tc>
        <w:tc>
          <w:tcPr>
            <w:tcW w:type="dxa" w:w="3240"/>
            <w:tcMar>
              <w:top w:w="65" w:type="dxa"/>
              <w:start w:w="85" w:type="dxa"/>
              <w:bottom w:w="65" w:type="dxa"/>
              <w:end w:w="85" w:type="dxa"/>
            </w:tcMar>
            <w:vAlign w:val="top"/>
          </w:tcPr>
          <w:p>
            <w:pPr>
              <w:spacing w:after="0"/>
            </w:pPr>
            <w:r>
              <w:rPr>
                <w:sz w:val="16"/>
              </w:rPr>
              <w:t>The agent creates briefs, scans, plans, ledgers and outlines.</w:t>
            </w:r>
          </w:p>
        </w:tc>
      </w:tr>
      <w:tr>
        <w:tc>
          <w:tcPr>
            <w:tcW w:type="dxa" w:w="2088"/>
            <w:tcMar>
              <w:top w:w="65" w:type="dxa"/>
              <w:start w:w="85" w:type="dxa"/>
              <w:bottom w:w="65" w:type="dxa"/>
              <w:end w:w="85" w:type="dxa"/>
            </w:tcMar>
            <w:vAlign w:val="top"/>
          </w:tcPr>
          <w:p>
            <w:pPr>
              <w:spacing w:after="0"/>
            </w:pPr>
            <w:r>
              <w:rPr>
                <w:sz w:val="16"/>
              </w:rPr>
              <w:t>Phase 2: Draft and AI review</w:t>
            </w:r>
          </w:p>
        </w:tc>
        <w:tc>
          <w:tcPr>
            <w:tcW w:type="dxa" w:w="5184"/>
            <w:tcMar>
              <w:top w:w="65" w:type="dxa"/>
              <w:start w:w="85" w:type="dxa"/>
              <w:bottom w:w="65" w:type="dxa"/>
              <w:end w:w="85" w:type="dxa"/>
            </w:tcMar>
            <w:vAlign w:val="top"/>
          </w:tcPr>
          <w:p>
            <w:pPr>
              <w:spacing w:after="0"/>
            </w:pPr>
            <w:r>
              <w:rPr>
                <w:sz w:val="16"/>
              </w:rPr>
              <w:t>Add drafting, quality review and blocking logic.</w:t>
            </w:r>
          </w:p>
        </w:tc>
        <w:tc>
          <w:tcPr>
            <w:tcW w:type="dxa" w:w="3240"/>
            <w:tcMar>
              <w:top w:w="65" w:type="dxa"/>
              <w:start w:w="85" w:type="dxa"/>
              <w:bottom w:w="65" w:type="dxa"/>
              <w:end w:w="85" w:type="dxa"/>
            </w:tcMar>
            <w:vAlign w:val="top"/>
          </w:tcPr>
          <w:p>
            <w:pPr>
              <w:spacing w:after="0"/>
            </w:pPr>
            <w:r>
              <w:rPr>
                <w:sz w:val="16"/>
              </w:rPr>
              <w:t>Drafts include supportable claims and review findings.</w:t>
            </w:r>
          </w:p>
        </w:tc>
      </w:tr>
      <w:tr>
        <w:tc>
          <w:tcPr>
            <w:tcW w:type="dxa" w:w="2088"/>
            <w:tcMar>
              <w:top w:w="65" w:type="dxa"/>
              <w:start w:w="85" w:type="dxa"/>
              <w:bottom w:w="65" w:type="dxa"/>
              <w:end w:w="85" w:type="dxa"/>
            </w:tcMar>
            <w:vAlign w:val="top"/>
          </w:tcPr>
          <w:p>
            <w:pPr>
              <w:spacing w:after="0"/>
            </w:pPr>
            <w:r>
              <w:rPr>
                <w:sz w:val="16"/>
              </w:rPr>
              <w:t>Phase 3: Human workflow</w:t>
            </w:r>
          </w:p>
        </w:tc>
        <w:tc>
          <w:tcPr>
            <w:tcW w:type="dxa" w:w="5184"/>
            <w:tcMar>
              <w:top w:w="65" w:type="dxa"/>
              <w:start w:w="85" w:type="dxa"/>
              <w:bottom w:w="65" w:type="dxa"/>
              <w:end w:w="85" w:type="dxa"/>
            </w:tcMar>
            <w:vAlign w:val="top"/>
          </w:tcPr>
          <w:p>
            <w:pPr>
              <w:spacing w:after="0"/>
            </w:pPr>
            <w:r>
              <w:rPr>
                <w:sz w:val="16"/>
              </w:rPr>
              <w:t>Add authors, reviewers, approvals, UI and audit logs.</w:t>
            </w:r>
          </w:p>
        </w:tc>
        <w:tc>
          <w:tcPr>
            <w:tcW w:type="dxa" w:w="3240"/>
            <w:tcMar>
              <w:top w:w="65" w:type="dxa"/>
              <w:start w:w="85" w:type="dxa"/>
              <w:bottom w:w="65" w:type="dxa"/>
              <w:end w:w="85" w:type="dxa"/>
            </w:tcMar>
            <w:vAlign w:val="top"/>
          </w:tcPr>
          <w:p>
            <w:pPr>
              <w:spacing w:after="0"/>
            </w:pPr>
            <w:r>
              <w:rPr>
                <w:sz w:val="16"/>
              </w:rPr>
              <w:t>No content can publish without required humans.</w:t>
            </w:r>
          </w:p>
        </w:tc>
      </w:tr>
      <w:tr>
        <w:tc>
          <w:tcPr>
            <w:tcW w:type="dxa" w:w="2088"/>
            <w:tcMar>
              <w:top w:w="65" w:type="dxa"/>
              <w:start w:w="85" w:type="dxa"/>
              <w:bottom w:w="65" w:type="dxa"/>
              <w:end w:w="85" w:type="dxa"/>
            </w:tcMar>
            <w:vAlign w:val="top"/>
          </w:tcPr>
          <w:p>
            <w:pPr>
              <w:spacing w:after="0"/>
            </w:pPr>
            <w:r>
              <w:rPr>
                <w:sz w:val="16"/>
              </w:rPr>
              <w:t>Phase 4: Derivatives</w:t>
            </w:r>
          </w:p>
        </w:tc>
        <w:tc>
          <w:tcPr>
            <w:tcW w:type="dxa" w:w="5184"/>
            <w:tcMar>
              <w:top w:w="65" w:type="dxa"/>
              <w:start w:w="85" w:type="dxa"/>
              <w:bottom w:w="65" w:type="dxa"/>
              <w:end w:w="85" w:type="dxa"/>
            </w:tcMar>
            <w:vAlign w:val="top"/>
          </w:tcPr>
          <w:p>
            <w:pPr>
              <w:spacing w:after="0"/>
            </w:pPr>
            <w:r>
              <w:rPr>
                <w:sz w:val="16"/>
              </w:rPr>
              <w:t>Add carousel, video, newsletter and social adaptation.</w:t>
            </w:r>
          </w:p>
        </w:tc>
        <w:tc>
          <w:tcPr>
            <w:tcW w:type="dxa" w:w="3240"/>
            <w:tcMar>
              <w:top w:w="65" w:type="dxa"/>
              <w:start w:w="85" w:type="dxa"/>
              <w:bottom w:w="65" w:type="dxa"/>
              <w:end w:w="85" w:type="dxa"/>
            </w:tcMar>
            <w:vAlign w:val="top"/>
          </w:tcPr>
          <w:p>
            <w:pPr>
              <w:spacing w:after="0"/>
            </w:pPr>
            <w:r>
              <w:rPr>
                <w:sz w:val="16"/>
              </w:rPr>
              <w:t>All derivatives inherit approved evidence.</w:t>
            </w:r>
          </w:p>
        </w:tc>
      </w:tr>
      <w:tr>
        <w:tc>
          <w:tcPr>
            <w:tcW w:type="dxa" w:w="2088"/>
            <w:tcMar>
              <w:top w:w="65" w:type="dxa"/>
              <w:start w:w="85" w:type="dxa"/>
              <w:bottom w:w="65" w:type="dxa"/>
              <w:end w:w="85" w:type="dxa"/>
            </w:tcMar>
            <w:vAlign w:val="top"/>
          </w:tcPr>
          <w:p>
            <w:pPr>
              <w:spacing w:after="0"/>
            </w:pPr>
            <w:r>
              <w:rPr>
                <w:sz w:val="16"/>
              </w:rPr>
              <w:t>Phase 5: Evaluation</w:t>
            </w:r>
          </w:p>
        </w:tc>
        <w:tc>
          <w:tcPr>
            <w:tcW w:type="dxa" w:w="5184"/>
            <w:tcMar>
              <w:top w:w="65" w:type="dxa"/>
              <w:start w:w="85" w:type="dxa"/>
              <w:bottom w:w="65" w:type="dxa"/>
              <w:end w:w="85" w:type="dxa"/>
            </w:tcMar>
            <w:vAlign w:val="top"/>
          </w:tcPr>
          <w:p>
            <w:pPr>
              <w:spacing w:after="0"/>
            </w:pPr>
            <w:r>
              <w:rPr>
                <w:sz w:val="16"/>
              </w:rPr>
              <w:t>Run benchmark set, tune prompts and document failures.</w:t>
            </w:r>
          </w:p>
        </w:tc>
        <w:tc>
          <w:tcPr>
            <w:tcW w:type="dxa" w:w="3240"/>
            <w:tcMar>
              <w:top w:w="65" w:type="dxa"/>
              <w:start w:w="85" w:type="dxa"/>
              <w:bottom w:w="65" w:type="dxa"/>
              <w:end w:w="85" w:type="dxa"/>
            </w:tcMar>
            <w:vAlign w:val="top"/>
          </w:tcPr>
          <w:p>
            <w:pPr>
              <w:spacing w:after="0"/>
            </w:pPr>
            <w:r>
              <w:rPr>
                <w:sz w:val="16"/>
              </w:rPr>
              <w:t>Quality targets and governance tests pass.</w:t>
            </w:r>
          </w:p>
        </w:tc>
      </w:tr>
    </w:tbl>
    <w:p>
      <w:pPr>
        <w:pStyle w:val="Heading1"/>
      </w:pPr>
      <w:r>
        <w:t>Final Architect Recommendation</w:t>
      </w:r>
    </w:p>
    <w:p>
      <w:pPr>
        <w:spacing w:after="80"/>
      </w:pPr>
      <w:r>
        <w:rPr>
          <w:i w:val="0"/>
        </w:rPr>
        <w:t>Implement this as an editorial workflow with structured intermediate artifacts. Do not treat the master prompt as the product. The product is the combination of prompt blocks, source and claim records, stakeholder decisions, author controls, review UI, workflow permissions and audit history.</w:t>
      </w:r>
    </w:p>
    <w:p>
      <w:pPr>
        <w:spacing w:after="80"/>
      </w:pPr>
      <w:r>
        <w:rPr>
          <w:i w:val="0"/>
        </w:rPr>
        <w:t>The Insights brand will be difficult to imitate when the system consistently produces one clear reader promise, evidence-backed interpretation, honest uncertainty, relevant stakeholder consequences and named human accountability. That combination—not a fixed article outline—is the defensible editorial advantage.</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jc w:val="center"/>
            </w:pPr>
            <w:r>
              <w:rPr>
                <w:b/>
                <w:sz w:val="20"/>
              </w:rPr>
              <w:t>Final operating principle: Think across the whole hiring system. Write for one clear reader. Publish only what evidence and real people can stand behind.</w:t>
            </w:r>
          </w:p>
        </w:tc>
      </w:tr>
    </w:tbl>
    <w:sectPr w:rsidR="00FC693F" w:rsidRPr="0006063C" w:rsidSect="00034616">
      <w:headerReference w:type="default" r:id="rId9"/>
      <w:footerReference w:type="default" r:id="rId10"/>
      <w:pgSz w:w="12240" w:h="15840"/>
      <w:pgMar w:top="893" w:right="979" w:bottom="835"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Replit Implementation Blueprint | Version 1.0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HIRE'IN SOLUTIONS | INSIGHTS EDITORIAL AI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