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keepLines/>
      </w:pPr>
      <w:r>
        <w:drawing>
          <wp:inline xmlns:a="http://schemas.openxmlformats.org/drawingml/2006/main" xmlns:pic="http://schemas.openxmlformats.org/drawingml/2006/picture">
            <wp:extent cx="1188720" cy="792480"/>
            <wp:docPr id="1" name="Picture 1"/>
            <wp:cNvGraphicFramePr>
              <a:graphicFrameLocks noChangeAspect="1"/>
            </wp:cNvGraphicFramePr>
            <a:graphic>
              <a:graphicData uri="http://schemas.openxmlformats.org/drawingml/2006/picture">
                <pic:pic>
                  <pic:nvPicPr>
                    <pic:cNvPr id="0" name="proKred Logo.png"/>
                    <pic:cNvPicPr/>
                  </pic:nvPicPr>
                  <pic:blipFill>
                    <a:blip r:embed="rId11"/>
                    <a:stretch>
                      <a:fillRect/>
                    </a:stretch>
                  </pic:blipFill>
                  <pic:spPr>
                    <a:xfrm>
                      <a:off x="0" y="0"/>
                      <a:ext cx="1188720" cy="792480"/>
                    </a:xfrm>
                    <a:prstGeom prst="rect"/>
                  </pic:spPr>
                </pic:pic>
              </a:graphicData>
            </a:graphic>
          </wp:inline>
        </w:drawing>
      </w:r>
    </w:p>
    <w:p>
      <w:pPr>
        <w:jc w:val="center"/>
        <w:keepLines/>
      </w:pPr>
      <w:r>
        <w:rPr>
          <w:rFonts w:ascii="Arial" w:hAnsi="Arial"/>
          <w:b/>
          <w:color w:val="095B5E"/>
          <w:sz w:val="52"/>
        </w:rPr>
        <w:t>Central Communication Template System</w:t>
      </w:r>
    </w:p>
    <w:p>
      <w:pPr>
        <w:jc w:val="center"/>
        <w:keepLines/>
      </w:pPr>
      <w:r>
        <w:rPr>
          <w:rFonts w:ascii="Arial" w:hAnsi="Arial"/>
          <w:color w:val="5D6D7E"/>
          <w:sz w:val="24"/>
        </w:rPr>
        <w:t>Candidate journeys, wallet conversion, compliance operations, enterprise alerts, and security communications</w:t>
      </w:r>
    </w:p>
    <w:p>
      <w:pPr>
        <w:jc w:val="center"/>
        <w:keepLines/>
      </w:pPr>
      <w:r>
        <w:rPr>
          <w:rFonts w:ascii="Arial" w:hAnsi="Arial"/>
          <w:b/>
          <w:color w:val="AEB6BF"/>
          <w:sz w:val="17"/>
        </w:rPr>
        <w:t>CONFIDENTIAL - Internal Product, Marketing, Operations, and Compliance Reference</w:t>
      </w:r>
    </w:p>
    <w:p>
      <w:pPr>
        <w:keepLines/>
      </w:pPr>
    </w:p>
    <w:tbl>
      <w:tblPr>
        <w:tblW w:type="auto" w:w="0"/>
        <w:jc w:val="center"/>
        <w:tblLayout w:type="autofit"/>
        <w:tblLook w:firstColumn="1" w:firstRow="1" w:lastColumn="0" w:lastRow="0" w:noHBand="0" w:noVBand="1" w:val="04A0"/>
      </w:tblPr>
      <w:tblGrid>
        <w:gridCol w:w="10224"/>
      </w:tblGrid>
      <w:tr>
        <w:tc>
          <w:tcPr>
            <w:tcW w:type="dxa" w:w="10224"/>
            <w:shd w:fill="E0F2F1"/>
            <w:tcBorders>
              <w:top w:val="single" w:sz="8" w:color="0D7377"/>
              <w:left w:val="single" w:sz="18" w:color="0D7377"/>
              <w:bottom w:val="single" w:sz="8" w:color="0D7377"/>
              <w:right w:val="single" w:sz="8" w:color="0D7377"/>
            </w:tcBorders>
            <w:tcMar>
              <w:top w:w="70" w:type="dxa"/>
              <w:left w:w="90" w:type="dxa"/>
              <w:bottom w:w="70" w:type="dxa"/>
              <w:right w:w="90" w:type="dxa"/>
            </w:tcMar>
          </w:tcPr>
          <w:p>
            <w:r>
              <w:rPr>
                <w:rFonts w:ascii="Arial" w:hAnsi="Arial"/>
                <w:b/>
                <w:color w:val="095B5E"/>
                <w:sz w:val="22"/>
              </w:rPr>
              <w:t>Executive decision</w:t>
            </w:r>
          </w:p>
          <w:p>
            <w:pPr>
              <w:spacing w:after="0"/>
            </w:pPr>
            <w:r>
              <w:rPr>
                <w:rFonts w:ascii="Arial" w:hAnsi="Arial"/>
                <w:color w:val="1C2833"/>
                <w:sz w:val="19"/>
              </w:rPr>
              <w:t>Use a centralized, event-driven template engine. Keep task-completion messages transactional. Place the wallet conversion on the confirmation page and, when emailed, send it separately with its own consent and unsubscribe treatment. Never require wallet signup to complete a checklist or document request.</w:t>
            </w:r>
          </w:p>
        </w:tc>
      </w:tr>
    </w:tbl>
    <w:p>
      <w:pPr>
        <w:spacing w:after="40"/>
        <w:keepLines/>
      </w:pPr>
    </w:p>
    <w:p>
      <w:pPr>
        <w:pStyle w:val="Heading1"/>
        <w:keepNext/>
        <w:keepNext/>
        <w:keepLines/>
      </w:pPr>
      <w:r>
        <w:t>1. CMO and BA Recommendation</w:t>
      </w:r>
    </w:p>
    <w:p>
      <w:pPr>
        <w:spacing w:after="80"/>
      </w:pPr>
      <w:r>
        <w:rPr>
          <w:rFonts w:ascii="Arial" w:hAnsi="Arial"/>
          <w:b w:val="0"/>
          <w:color w:val="5D6D7E"/>
          <w:sz w:val="19"/>
        </w:rPr>
        <w:t>The existing ProKred email library has strong tone and brand principles. The redesign below adds product governance, trigger logic, consent separation, sender ownership, template versioning, and coverage for the full case-to-wallet journey.</w:t>
      </w:r>
    </w:p>
    <w:p>
      <w:pPr>
        <w:pStyle w:val="ListBullet"/>
        <w:spacing w:after="40"/>
        <w:keepLines/>
      </w:pPr>
      <w:r>
        <w:rPr>
          <w:rFonts w:ascii="Arial" w:hAnsi="Arial"/>
          <w:color w:val="1C2833"/>
          <w:sz w:val="19"/>
        </w:rPr>
        <w:t>The required candidate action always comes first: checklist, acknowledgment, document upload, or correction.</w:t>
      </w:r>
    </w:p>
    <w:p>
      <w:pPr>
        <w:pStyle w:val="ListBullet"/>
        <w:spacing w:after="40"/>
        <w:keepLines/>
      </w:pPr>
      <w:r>
        <w:rPr>
          <w:rFonts w:ascii="Arial" w:hAnsi="Arial"/>
          <w:color w:val="1C2833"/>
          <w:sz w:val="19"/>
        </w:rPr>
        <w:t>No account is required for a first-time candidate to complete a secure request.</w:t>
      </w:r>
    </w:p>
    <w:p>
      <w:pPr>
        <w:pStyle w:val="ListBullet"/>
        <w:spacing w:after="40"/>
        <w:keepLines/>
      </w:pPr>
      <w:r>
        <w:rPr>
          <w:rFonts w:ascii="Arial" w:hAnsi="Arial"/>
          <w:color w:val="1C2833"/>
          <w:sz w:val="19"/>
        </w:rPr>
        <w:t>Wallet conversion happens after successful completion, when trust and perceived value are highest.</w:t>
      </w:r>
    </w:p>
    <w:p>
      <w:pPr>
        <w:pStyle w:val="ListBullet"/>
        <w:spacing w:after="40"/>
        <w:keepLines/>
      </w:pPr>
      <w:r>
        <w:rPr>
          <w:rFonts w:ascii="Arial" w:hAnsi="Arial"/>
          <w:color w:val="1C2833"/>
          <w:sz w:val="19"/>
        </w:rPr>
        <w:t>Operational emails and promotional wallet/Plus emails are separate templates and separate events.</w:t>
      </w:r>
    </w:p>
    <w:p>
      <w:pPr>
        <w:pStyle w:val="ListBullet"/>
        <w:spacing w:after="40"/>
        <w:keepLines/>
      </w:pPr>
      <w:r>
        <w:rPr>
          <w:rFonts w:ascii="Arial" w:hAnsi="Arial"/>
          <w:color w:val="1C2833"/>
          <w:sz w:val="19"/>
        </w:rPr>
        <w:t>The free wallet remains available; complimentary Plus access ends by downgrade, not automatic billing.</w:t>
      </w:r>
    </w:p>
    <w:p>
      <w:pPr>
        <w:pStyle w:val="ListBullet"/>
        <w:spacing w:after="40"/>
        <w:keepLines/>
      </w:pPr>
      <w:r>
        <w:rPr>
          <w:rFonts w:ascii="Arial" w:hAnsi="Arial"/>
          <w:color w:val="1C2833"/>
          <w:sz w:val="19"/>
        </w:rPr>
        <w:t>Every document-handling email includes one short trust statement and tells candidates not to email sensitive attachments.</w:t>
      </w:r>
    </w:p>
    <w:p>
      <w:pPr>
        <w:pStyle w:val="ListBullet"/>
        <w:spacing w:after="40"/>
        <w:keepLines/>
      </w:pPr>
      <w:r>
        <w:rPr>
          <w:rFonts w:ascii="Arial" w:hAnsi="Arial"/>
          <w:color w:val="1C2833"/>
          <w:sz w:val="19"/>
        </w:rPr>
        <w:t>Claims such as HIPAA certified, TJC approved, 100% secure, bank-grade, or military-grade must not be used.</w:t>
      </w:r>
    </w:p>
    <w:tbl>
      <w:tblPr>
        <w:tblW w:type="auto" w:w="0"/>
        <w:jc w:val="center"/>
        <w:tblLayout w:type="autofit"/>
        <w:tblLook w:firstColumn="1" w:firstRow="1" w:lastColumn="0" w:lastRow="0" w:noHBand="0" w:noVBand="1" w:val="04A0"/>
      </w:tblPr>
      <w:tblGrid>
        <w:gridCol w:w="10224"/>
      </w:tblGrid>
      <w:tr>
        <w:tc>
          <w:tcPr>
            <w:tcW w:type="dxa" w:w="10224"/>
            <w:shd w:fill="FDF2D0"/>
            <w:tcBorders>
              <w:top w:val="single" w:sz="8" w:color="D4A017"/>
              <w:left w:val="single" w:sz="18" w:color="D4A017"/>
              <w:bottom w:val="single" w:sz="8" w:color="D4A017"/>
              <w:right w:val="single" w:sz="8" w:color="D4A017"/>
            </w:tcBorders>
            <w:tcMar>
              <w:top w:w="70" w:type="dxa"/>
              <w:left w:w="90" w:type="dxa"/>
              <w:bottom w:w="70" w:type="dxa"/>
              <w:right w:w="90" w:type="dxa"/>
            </w:tcMar>
          </w:tcPr>
          <w:p>
            <w:r>
              <w:rPr>
                <w:rFonts w:ascii="Arial" w:hAnsi="Arial"/>
                <w:b/>
                <w:color w:val="095B5E"/>
                <w:sz w:val="22"/>
              </w:rPr>
              <w:t>Recommended offer</w:t>
            </w:r>
          </w:p>
          <w:p>
            <w:pPr>
              <w:spacing w:after="0"/>
            </w:pPr>
            <w:r>
              <w:rPr>
                <w:rFonts w:ascii="Arial" w:hAnsi="Arial"/>
                <w:color w:val="1C2833"/>
                <w:sz w:val="19"/>
              </w:rPr>
              <w:t>Free ProKred wallet + six months of ProKred Plus for eligible Hire'in candidates. No card, no promo-code entry, no automatic paid conversion. The entitlement is applied through the case invitation and shown as “Benefit applied.”</w:t>
            </w:r>
          </w:p>
        </w:tc>
      </w:tr>
    </w:tbl>
    <w:p>
      <w:pPr>
        <w:spacing w:after="40"/>
        <w:keepLines/>
      </w:pPr>
    </w:p>
    <w:p>
      <w:pPr>
        <w:pStyle w:val="Heading1"/>
        <w:keepNext/>
        <w:keepLines/>
      </w:pPr>
      <w:r>
        <w:t>2. Communication Classification</w:t>
      </w:r>
    </w:p>
    <w:p>
      <w:pPr>
        <w:spacing w:after="80"/>
        <w:keepLines/>
      </w:pPr>
      <w:r>
        <w:rPr>
          <w:rFonts w:ascii="Arial" w:hAnsi="Arial"/>
          <w:b w:val="0"/>
          <w:color w:val="5D6D7E"/>
          <w:sz w:val="19"/>
        </w:rPr>
        <w:t>Every template must be classified before release. This determines consent, unsubscribe handling, sender identity, and whether promotional content may be included.</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095B5E"/>
            <w:tcMar>
              <w:top w:w="70" w:type="dxa"/>
              <w:left w:w="90" w:type="dxa"/>
              <w:bottom w:w="70" w:type="dxa"/>
              <w:right w:w="90" w:type="dxa"/>
            </w:tcMar>
          </w:tcPr>
          <w:p>
            <w:r>
              <w:rPr>
                <w:rFonts w:ascii="Arial" w:hAnsi="Arial"/>
                <w:b/>
                <w:color w:val="FFFFFF"/>
                <w:sz w:val="16"/>
              </w:rPr>
              <w:t>Class</w:t>
            </w:r>
          </w:p>
        </w:tc>
        <w:tc>
          <w:tcPr>
            <w:tcW w:type="dxa" w:w="2045"/>
            <w:shd w:fill="095B5E"/>
            <w:tcMar>
              <w:top w:w="70" w:type="dxa"/>
              <w:left w:w="90" w:type="dxa"/>
              <w:bottom w:w="70" w:type="dxa"/>
              <w:right w:w="90" w:type="dxa"/>
            </w:tcMar>
          </w:tcPr>
          <w:p>
            <w:r>
              <w:rPr>
                <w:rFonts w:ascii="Arial" w:hAnsi="Arial"/>
                <w:b/>
                <w:color w:val="FFFFFF"/>
                <w:sz w:val="16"/>
              </w:rPr>
              <w:t>Purpose</w:t>
            </w:r>
          </w:p>
        </w:tc>
        <w:tc>
          <w:tcPr>
            <w:tcW w:type="dxa" w:w="2045"/>
            <w:shd w:fill="095B5E"/>
            <w:tcMar>
              <w:top w:w="70" w:type="dxa"/>
              <w:left w:w="90" w:type="dxa"/>
              <w:bottom w:w="70" w:type="dxa"/>
              <w:right w:w="90" w:type="dxa"/>
            </w:tcMar>
          </w:tcPr>
          <w:p>
            <w:r>
              <w:rPr>
                <w:rFonts w:ascii="Arial" w:hAnsi="Arial"/>
                <w:b/>
                <w:color w:val="FFFFFF"/>
                <w:sz w:val="16"/>
              </w:rPr>
              <w:t>Examples</w:t>
            </w:r>
          </w:p>
        </w:tc>
        <w:tc>
          <w:tcPr>
            <w:tcW w:type="dxa" w:w="2045"/>
            <w:shd w:fill="095B5E"/>
            <w:tcMar>
              <w:top w:w="70" w:type="dxa"/>
              <w:left w:w="90" w:type="dxa"/>
              <w:bottom w:w="70" w:type="dxa"/>
              <w:right w:w="90" w:type="dxa"/>
            </w:tcMar>
          </w:tcPr>
          <w:p>
            <w:r>
              <w:rPr>
                <w:rFonts w:ascii="Arial" w:hAnsi="Arial"/>
                <w:b/>
                <w:color w:val="FFFFFF"/>
                <w:sz w:val="16"/>
              </w:rPr>
              <w:t>Wallet Promotion</w:t>
            </w:r>
          </w:p>
        </w:tc>
        <w:tc>
          <w:tcPr>
            <w:tcW w:type="dxa" w:w="2045"/>
            <w:shd w:fill="095B5E"/>
            <w:tcMar>
              <w:top w:w="70" w:type="dxa"/>
              <w:left w:w="90" w:type="dxa"/>
              <w:bottom w:w="70" w:type="dxa"/>
              <w:right w:w="90" w:type="dxa"/>
            </w:tcMar>
          </w:tcPr>
          <w:p>
            <w:r>
              <w:rPr>
                <w:rFonts w:ascii="Arial" w:hAnsi="Arial"/>
                <w:b/>
                <w:color w:val="FFFFFF"/>
                <w:sz w:val="16"/>
              </w:rPr>
              <w:t>Unsubscribe</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5"/>
              </w:rPr>
              <w:t>T1 Critical transactional</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Complete or protect an active request/account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Request, verification, security alert, correction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No</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Not required for the critical content</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5"/>
              </w:rPr>
              <w:t>T2 Service transactional</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Confirm status or activity</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Completion, packet viewed, credential updated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Only a small non-promotional link if essential</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Usually not required</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5"/>
              </w:rPr>
              <w:t>M1 Product/marketing</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Promote wallet, Plus, referral, tips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Post-completion wallet invite, Pro upgrade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Yes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Required; separate consent and preference controls</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5"/>
              </w:rPr>
              <w:t>I1 Internal operational</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Notify authorized staff</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Review required, delivery failed, compliance exception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No</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5"/>
              </w:rPr>
              <w:t>Not applicable</w:t>
            </w:r>
          </w:p>
        </w:tc>
      </w:tr>
    </w:tbl>
    <w:p>
      <w:pPr>
        <w:keepLines/>
      </w:pPr>
    </w:p>
    <w:tbl>
      <w:tblPr>
        <w:tblW w:type="auto" w:w="0"/>
        <w:jc w:val="center"/>
        <w:tblLayout w:type="autofit"/>
        <w:tblLook w:firstColumn="1" w:firstRow="1" w:lastColumn="0" w:lastRow="0" w:noHBand="0" w:noVBand="1" w:val="04A0"/>
      </w:tblPr>
      <w:tblGrid>
        <w:gridCol w:w="10224"/>
      </w:tblGrid>
      <w:tr>
        <w:tc>
          <w:tcPr>
            <w:tcW w:type="dxa" w:w="10224"/>
            <w:shd w:fill="FEF5E7"/>
            <w:tcBorders>
              <w:top w:val="single" w:sz="8" w:color="F5A623"/>
              <w:left w:val="single" w:sz="18" w:color="F5A623"/>
              <w:bottom w:val="single" w:sz="8" w:color="F5A623"/>
              <w:right w:val="single" w:sz="8" w:color="F5A623"/>
            </w:tcBorders>
            <w:tcMar>
              <w:top w:w="70" w:type="dxa"/>
              <w:left w:w="90" w:type="dxa"/>
              <w:bottom w:w="70" w:type="dxa"/>
              <w:right w:w="90" w:type="dxa"/>
            </w:tcMar>
          </w:tcPr>
          <w:p>
            <w:r>
              <w:rPr>
                <w:rFonts w:ascii="Arial" w:hAnsi="Arial"/>
                <w:b/>
                <w:color w:val="095B5E"/>
                <w:sz w:val="22"/>
              </w:rPr>
              <w:t>Important separation rule</w:t>
            </w:r>
          </w:p>
          <w:p>
            <w:pPr>
              <w:spacing w:after="0"/>
            </w:pPr>
            <w:r>
              <w:rPr>
                <w:rFonts w:ascii="Arial" w:hAnsi="Arial"/>
                <w:color w:val="1C2833"/>
                <w:sz w:val="19"/>
              </w:rPr>
              <w:t>Do not place the six-month wallet offer inside the document-submission confirmation email. Show the offer on the success page, then send a separate wallet invitation 30 minutes to 2 hours later only when permitted by the communication preference and applicable law.</w:t>
            </w:r>
          </w:p>
        </w:tc>
      </w:tr>
    </w:tbl>
    <w:p>
      <w:pPr>
        <w:spacing w:after="40"/>
        <w:keepLines/>
      </w:pPr>
    </w:p>
    <w:p>
      <w:pPr>
        <w:pStyle w:val="Heading1"/>
        <w:keepNext/>
        <w:keepLines/>
      </w:pPr>
      <w:r>
        <w:t>3. Central Template Data Model</w:t>
      </w:r>
    </w:p>
    <w:p>
      <w:pPr>
        <w:spacing w:after="80"/>
        <w:keepLines/>
      </w:pPr>
      <w:r>
        <w:rPr>
          <w:rFonts w:ascii="Arial" w:hAnsi="Arial"/>
          <w:b w:val="0"/>
          <w:color w:val="5D6D7E"/>
          <w:sz w:val="19"/>
        </w:rPr>
        <w:t>Store templates as versioned records, not hard-coded HTML strings. Each record should include the following fields.</w:t>
      </w:r>
    </w:p>
    <w:p>
      <w:pPr>
        <w:pStyle w:val="ListBullet"/>
        <w:spacing w:after="40"/>
        <w:keepLines/>
      </w:pPr>
      <w:r>
        <w:rPr>
          <w:rFonts w:ascii="Arial" w:hAnsi="Arial"/>
          <w:b/>
          <w:color w:val="1C2833"/>
          <w:sz w:val="19"/>
        </w:rPr>
        <w:t>template_key:</w:t>
      </w:r>
      <w:r>
        <w:rPr>
          <w:rFonts w:ascii="Arial" w:hAnsi="Arial"/>
          <w:color w:val="1C2833"/>
          <w:sz w:val="19"/>
        </w:rPr>
        <w:t xml:space="preserve"> Stable identifier such as CAND_CASE_REQUEST_NEW_V1</w:t>
      </w:r>
    </w:p>
    <w:p>
      <w:pPr>
        <w:pStyle w:val="ListBullet"/>
        <w:spacing w:after="40"/>
        <w:keepLines/>
      </w:pPr>
      <w:r>
        <w:rPr>
          <w:rFonts w:ascii="Arial" w:hAnsi="Arial"/>
          <w:b/>
          <w:color w:val="1C2833"/>
          <w:sz w:val="19"/>
        </w:rPr>
        <w:t>channel:</w:t>
      </w:r>
      <w:r>
        <w:rPr>
          <w:rFonts w:ascii="Arial" w:hAnsi="Arial"/>
          <w:color w:val="1C2833"/>
          <w:sz w:val="19"/>
        </w:rPr>
        <w:t xml:space="preserve"> EMAIL, IN_APP, SMS, or PUSH</w:t>
      </w:r>
    </w:p>
    <w:p>
      <w:pPr>
        <w:pStyle w:val="ListBullet"/>
        <w:spacing w:after="40"/>
        <w:keepLines/>
      </w:pPr>
      <w:r>
        <w:rPr>
          <w:rFonts w:ascii="Arial" w:hAnsi="Arial"/>
          <w:b/>
          <w:color w:val="1C2833"/>
          <w:sz w:val="19"/>
        </w:rPr>
        <w:t>audience:</w:t>
      </w:r>
      <w:r>
        <w:rPr>
          <w:rFonts w:ascii="Arial" w:hAnsi="Arial"/>
          <w:color w:val="1C2833"/>
          <w:sz w:val="19"/>
        </w:rPr>
        <w:t xml:space="preserve"> CANDIDATE, RECRUITER, CREDENTIALING, ENTERPRISE_ADMIN</w:t>
      </w:r>
    </w:p>
    <w:p>
      <w:pPr>
        <w:pStyle w:val="ListBullet"/>
        <w:spacing w:after="40"/>
        <w:keepLines/>
      </w:pPr>
      <w:r>
        <w:rPr>
          <w:rFonts w:ascii="Arial" w:hAnsi="Arial"/>
          <w:b/>
          <w:color w:val="1C2833"/>
          <w:sz w:val="19"/>
        </w:rPr>
        <w:t>classification:</w:t>
      </w:r>
      <w:r>
        <w:rPr>
          <w:rFonts w:ascii="Arial" w:hAnsi="Arial"/>
          <w:color w:val="1C2833"/>
          <w:sz w:val="19"/>
        </w:rPr>
        <w:t xml:space="preserve"> T1, T2, M1, or I1</w:t>
      </w:r>
    </w:p>
    <w:p>
      <w:pPr>
        <w:pStyle w:val="ListBullet"/>
        <w:spacing w:after="40"/>
        <w:keepLines/>
      </w:pPr>
      <w:r>
        <w:rPr>
          <w:rFonts w:ascii="Arial" w:hAnsi="Arial"/>
          <w:b/>
          <w:color w:val="1C2833"/>
          <w:sz w:val="19"/>
        </w:rPr>
        <w:t>trigger_event:</w:t>
      </w:r>
      <w:r>
        <w:rPr>
          <w:rFonts w:ascii="Arial" w:hAnsi="Arial"/>
          <w:color w:val="1C2833"/>
          <w:sz w:val="19"/>
        </w:rPr>
        <w:t xml:space="preserve"> System event that queues the message</w:t>
      </w:r>
    </w:p>
    <w:p>
      <w:pPr>
        <w:pStyle w:val="ListBullet"/>
        <w:spacing w:after="40"/>
        <w:keepLines/>
      </w:pPr>
      <w:r>
        <w:rPr>
          <w:rFonts w:ascii="Arial" w:hAnsi="Arial"/>
          <w:b/>
          <w:color w:val="1C2833"/>
          <w:sz w:val="19"/>
        </w:rPr>
        <w:t>send_delay:</w:t>
      </w:r>
      <w:r>
        <w:rPr>
          <w:rFonts w:ascii="Arial" w:hAnsi="Arial"/>
          <w:color w:val="1C2833"/>
          <w:sz w:val="19"/>
        </w:rPr>
        <w:t xml:space="preserve"> Immediate, scheduled, or conditional delay</w:t>
      </w:r>
    </w:p>
    <w:p>
      <w:pPr>
        <w:pStyle w:val="ListBullet"/>
        <w:spacing w:after="40"/>
        <w:keepLines/>
      </w:pPr>
      <w:r>
        <w:rPr>
          <w:rFonts w:ascii="Arial" w:hAnsi="Arial"/>
          <w:b/>
          <w:color w:val="1C2833"/>
          <w:sz w:val="19"/>
        </w:rPr>
        <w:t>suppression_rules:</w:t>
      </w:r>
      <w:r>
        <w:rPr>
          <w:rFonts w:ascii="Arial" w:hAnsi="Arial"/>
          <w:color w:val="1C2833"/>
          <w:sz w:val="19"/>
        </w:rPr>
        <w:t xml:space="preserve"> Do not send when completed, revoked, bounced, duplicated, or opted out</w:t>
      </w:r>
    </w:p>
    <w:p>
      <w:pPr>
        <w:pStyle w:val="ListBullet"/>
        <w:spacing w:after="40"/>
        <w:keepLines/>
      </w:pPr>
      <w:r>
        <w:rPr>
          <w:rFonts w:ascii="Arial" w:hAnsi="Arial"/>
          <w:b/>
          <w:color w:val="1C2833"/>
          <w:sz w:val="19"/>
        </w:rPr>
        <w:t>sender_profile:</w:t>
      </w:r>
      <w:r>
        <w:rPr>
          <w:rFonts w:ascii="Arial" w:hAnsi="Arial"/>
          <w:color w:val="1C2833"/>
          <w:sz w:val="19"/>
        </w:rPr>
        <w:t xml:space="preserve"> Recruiter/agency, ProKred wallet, security, or enterprise sender</w:t>
      </w:r>
    </w:p>
    <w:p>
      <w:pPr>
        <w:pStyle w:val="ListBullet"/>
        <w:spacing w:after="40"/>
        <w:keepLines/>
      </w:pPr>
      <w:r>
        <w:rPr>
          <w:rFonts w:ascii="Arial" w:hAnsi="Arial"/>
          <w:b/>
          <w:color w:val="1C2833"/>
          <w:sz w:val="19"/>
        </w:rPr>
        <w:t>reply_to:</w:t>
      </w:r>
      <w:r>
        <w:rPr>
          <w:rFonts w:ascii="Arial" w:hAnsi="Arial"/>
          <w:color w:val="1C2833"/>
          <w:sz w:val="19"/>
        </w:rPr>
        <w:t xml:space="preserve"> Named recruiter/support address where appropriate</w:t>
      </w:r>
    </w:p>
    <w:p>
      <w:pPr>
        <w:pStyle w:val="ListBullet"/>
        <w:spacing w:after="40"/>
        <w:keepLines/>
      </w:pPr>
      <w:r>
        <w:rPr>
          <w:rFonts w:ascii="Arial" w:hAnsi="Arial"/>
          <w:b/>
          <w:color w:val="1C2833"/>
          <w:sz w:val="19"/>
        </w:rPr>
        <w:t>subject / preheader:</w:t>
      </w:r>
      <w:r>
        <w:rPr>
          <w:rFonts w:ascii="Arial" w:hAnsi="Arial"/>
          <w:color w:val="1C2833"/>
          <w:sz w:val="19"/>
        </w:rPr>
        <w:t xml:space="preserve"> Plain-language purpose; no sensitive data</w:t>
      </w:r>
    </w:p>
    <w:p>
      <w:pPr>
        <w:pStyle w:val="ListBullet"/>
        <w:spacing w:after="40"/>
        <w:keepLines/>
      </w:pPr>
      <w:r>
        <w:rPr>
          <w:rFonts w:ascii="Arial" w:hAnsi="Arial"/>
          <w:b/>
          <w:color w:val="1C2833"/>
          <w:sz w:val="19"/>
        </w:rPr>
        <w:t>html_body / text_body:</w:t>
      </w:r>
      <w:r>
        <w:rPr>
          <w:rFonts w:ascii="Arial" w:hAnsi="Arial"/>
          <w:color w:val="1C2833"/>
          <w:sz w:val="19"/>
        </w:rPr>
        <w:t xml:space="preserve"> Both versions required</w:t>
      </w:r>
    </w:p>
    <w:p>
      <w:pPr>
        <w:pStyle w:val="ListBullet"/>
        <w:spacing w:after="40"/>
        <w:keepLines/>
      </w:pPr>
      <w:r>
        <w:rPr>
          <w:rFonts w:ascii="Arial" w:hAnsi="Arial"/>
          <w:b/>
          <w:color w:val="1C2833"/>
          <w:sz w:val="19"/>
        </w:rPr>
        <w:t>required_variables:</w:t>
      </w:r>
      <w:r>
        <w:rPr>
          <w:rFonts w:ascii="Arial" w:hAnsi="Arial"/>
          <w:color w:val="1C2833"/>
          <w:sz w:val="19"/>
        </w:rPr>
        <w:t xml:space="preserve"> Validated placeholders with fallback behavior</w:t>
      </w:r>
    </w:p>
    <w:p>
      <w:pPr>
        <w:pStyle w:val="ListBullet"/>
        <w:spacing w:after="40"/>
        <w:keepLines/>
      </w:pPr>
      <w:r>
        <w:rPr>
          <w:rFonts w:ascii="Arial" w:hAnsi="Arial"/>
          <w:b/>
          <w:color w:val="1C2833"/>
          <w:sz w:val="19"/>
        </w:rPr>
        <w:t>cta_label / cta_url:</w:t>
      </w:r>
      <w:r>
        <w:rPr>
          <w:rFonts w:ascii="Arial" w:hAnsi="Arial"/>
          <w:color w:val="1C2833"/>
          <w:sz w:val="19"/>
        </w:rPr>
        <w:t xml:space="preserve"> One primary action</w:t>
      </w:r>
    </w:p>
    <w:p>
      <w:pPr>
        <w:pStyle w:val="ListBullet"/>
        <w:spacing w:after="40"/>
        <w:keepLines/>
      </w:pPr>
      <w:r>
        <w:rPr>
          <w:rFonts w:ascii="Arial" w:hAnsi="Arial"/>
          <w:b/>
          <w:color w:val="1C2833"/>
          <w:sz w:val="19"/>
        </w:rPr>
        <w:t>legal_footer:</w:t>
      </w:r>
      <w:r>
        <w:rPr>
          <w:rFonts w:ascii="Arial" w:hAnsi="Arial"/>
          <w:color w:val="1C2833"/>
          <w:sz w:val="19"/>
        </w:rPr>
        <w:t xml:space="preserve"> Depends on transactional or marketing classification</w:t>
      </w:r>
    </w:p>
    <w:p>
      <w:pPr>
        <w:pStyle w:val="ListBullet"/>
        <w:spacing w:after="40"/>
        <w:keepLines/>
      </w:pPr>
      <w:r>
        <w:rPr>
          <w:rFonts w:ascii="Arial" w:hAnsi="Arial"/>
          <w:b/>
          <w:color w:val="1C2833"/>
          <w:sz w:val="19"/>
        </w:rPr>
        <w:t>brand_scope:</w:t>
      </w:r>
      <w:r>
        <w:rPr>
          <w:rFonts w:ascii="Arial" w:hAnsi="Arial"/>
          <w:color w:val="1C2833"/>
          <w:sz w:val="19"/>
        </w:rPr>
        <w:t xml:space="preserve"> ProKred, co-branded, white-label, tenant override</w:t>
      </w:r>
    </w:p>
    <w:p>
      <w:pPr>
        <w:pStyle w:val="ListBullet"/>
        <w:spacing w:after="40"/>
        <w:keepLines/>
      </w:pPr>
      <w:r>
        <w:rPr>
          <w:rFonts w:ascii="Arial" w:hAnsi="Arial"/>
          <w:b/>
          <w:color w:val="1C2833"/>
          <w:sz w:val="19"/>
        </w:rPr>
        <w:t>version / status:</w:t>
      </w:r>
      <w:r>
        <w:rPr>
          <w:rFonts w:ascii="Arial" w:hAnsi="Arial"/>
          <w:color w:val="1C2833"/>
          <w:sz w:val="19"/>
        </w:rPr>
        <w:t xml:space="preserve"> Draft, approved, active, retired</w:t>
      </w:r>
    </w:p>
    <w:p>
      <w:pPr>
        <w:pStyle w:val="ListBullet"/>
        <w:spacing w:after="40"/>
        <w:keepLines/>
      </w:pPr>
      <w:r>
        <w:rPr>
          <w:rFonts w:ascii="Arial" w:hAnsi="Arial"/>
          <w:b/>
          <w:color w:val="1C2833"/>
          <w:sz w:val="19"/>
        </w:rPr>
        <w:t>approvers:</w:t>
      </w:r>
      <w:r>
        <w:rPr>
          <w:rFonts w:ascii="Arial" w:hAnsi="Arial"/>
          <w:color w:val="1C2833"/>
          <w:sz w:val="19"/>
        </w:rPr>
        <w:t xml:space="preserve"> Product, Marketing, Compliance, Legal, Security</w:t>
      </w:r>
    </w:p>
    <w:p>
      <w:pPr>
        <w:pStyle w:val="ListBullet"/>
        <w:spacing w:after="40"/>
        <w:keepLines/>
      </w:pPr>
      <w:r>
        <w:rPr>
          <w:rFonts w:ascii="Arial" w:hAnsi="Arial"/>
          <w:b/>
          <w:color w:val="1C2833"/>
          <w:sz w:val="19"/>
        </w:rPr>
        <w:t>analytics_events:</w:t>
      </w:r>
      <w:r>
        <w:rPr>
          <w:rFonts w:ascii="Arial" w:hAnsi="Arial"/>
          <w:color w:val="1C2833"/>
          <w:sz w:val="19"/>
        </w:rPr>
        <w:t xml:space="preserve"> Delivered, opened, clicked, completed; avoid sensitive detail in analytics</w:t>
      </w:r>
    </w:p>
    <w:p>
      <w:pPr>
        <w:pStyle w:val="Heading1"/>
        <w:keepNext/>
        <w:keepLines/>
      </w:pPr>
      <w:r>
        <w:t>4. Universal Email Rules</w:t>
      </w:r>
    </w:p>
    <w:p>
      <w:pPr>
        <w:pStyle w:val="ListBullet"/>
        <w:spacing w:after="40"/>
        <w:keepLines/>
      </w:pPr>
      <w:r>
        <w:rPr>
          <w:rFonts w:ascii="Arial" w:hAnsi="Arial"/>
          <w:color w:val="1C2833"/>
          <w:sz w:val="19"/>
        </w:rPr>
        <w:t>Maximum 150 words for most candidate emails; one screen on a mobile device.</w:t>
      </w:r>
    </w:p>
    <w:p>
      <w:pPr>
        <w:pStyle w:val="ListBullet"/>
        <w:spacing w:after="40"/>
        <w:keepLines/>
      </w:pPr>
      <w:r>
        <w:rPr>
          <w:rFonts w:ascii="Arial" w:hAnsi="Arial"/>
          <w:color w:val="1C2833"/>
          <w:sz w:val="19"/>
        </w:rPr>
        <w:t>One primary CTA. Do not place checklist, document upload, and wallet signup as competing buttons in the same email.</w:t>
      </w:r>
    </w:p>
    <w:p>
      <w:pPr>
        <w:pStyle w:val="ListBullet"/>
        <w:spacing w:after="40"/>
        <w:keepLines/>
      </w:pPr>
      <w:r>
        <w:rPr>
          <w:rFonts w:ascii="Arial" w:hAnsi="Arial"/>
          <w:color w:val="1C2833"/>
          <w:sz w:val="19"/>
        </w:rPr>
        <w:t>Subject lines contain the purpose and organization, not sensitive credential details.</w:t>
      </w:r>
    </w:p>
    <w:p>
      <w:pPr>
        <w:pStyle w:val="ListBullet"/>
        <w:spacing w:after="40"/>
        <w:keepLines/>
      </w:pPr>
      <w:r>
        <w:rPr>
          <w:rFonts w:ascii="Arial" w:hAnsi="Arial"/>
          <w:color w:val="1C2833"/>
          <w:sz w:val="19"/>
        </w:rPr>
        <w:t>Use the recruiter or agency as sender for case requests; use ProKred for wallet, activity, and account notices.</w:t>
      </w:r>
    </w:p>
    <w:p>
      <w:pPr>
        <w:pStyle w:val="ListBullet"/>
        <w:spacing w:after="40"/>
        <w:keepLines/>
      </w:pPr>
      <w:r>
        <w:rPr>
          <w:rFonts w:ascii="Arial" w:hAnsi="Arial"/>
          <w:color w:val="1C2833"/>
          <w:sz w:val="19"/>
        </w:rPr>
        <w:t>Never attach candidate documents or include sensitive content in the email body.</w:t>
      </w:r>
    </w:p>
    <w:p>
      <w:pPr>
        <w:pStyle w:val="ListBullet"/>
        <w:spacing w:after="40"/>
        <w:keepLines/>
      </w:pPr>
      <w:r>
        <w:rPr>
          <w:rFonts w:ascii="Arial" w:hAnsi="Arial"/>
          <w:color w:val="1C2833"/>
          <w:sz w:val="19"/>
        </w:rPr>
        <w:t>Do not include a full SSN, date of birth, medical result, license image, or document preview in email.</w:t>
      </w:r>
    </w:p>
    <w:p>
      <w:pPr>
        <w:pStyle w:val="ListBullet"/>
        <w:spacing w:after="40"/>
        <w:keepLines/>
      </w:pPr>
      <w:r>
        <w:rPr>
          <w:rFonts w:ascii="Arial" w:hAnsi="Arial"/>
          <w:color w:val="1C2833"/>
          <w:sz w:val="19"/>
        </w:rPr>
        <w:t>Include the exact link-expiration time only when the product supports it and account for the candidate timezone.</w:t>
      </w:r>
    </w:p>
    <w:p>
      <w:pPr>
        <w:pStyle w:val="ListBullet"/>
        <w:spacing w:after="40"/>
        <w:keepLines/>
      </w:pPr>
      <w:r>
        <w:rPr>
          <w:rFonts w:ascii="Arial" w:hAnsi="Arial"/>
          <w:color w:val="1C2833"/>
          <w:sz w:val="19"/>
        </w:rPr>
        <w:t>Display “No account required” for first-time task links.</w:t>
      </w:r>
    </w:p>
    <w:p>
      <w:pPr>
        <w:pStyle w:val="ListBullet"/>
        <w:spacing w:after="40"/>
        <w:keepLines/>
      </w:pPr>
      <w:r>
        <w:rPr>
          <w:rFonts w:ascii="Arial" w:hAnsi="Arial"/>
          <w:color w:val="1C2833"/>
          <w:sz w:val="19"/>
        </w:rPr>
        <w:t>Use “Latest status recorded in ProKred” rather than claiming external MSP or facility visibility that is not integrated.</w:t>
      </w:r>
    </w:p>
    <w:p>
      <w:pPr>
        <w:pStyle w:val="ListBullet"/>
        <w:spacing w:after="40"/>
        <w:keepLines/>
      </w:pPr>
      <w:r>
        <w:rPr>
          <w:rFonts w:ascii="Arial" w:hAnsi="Arial"/>
          <w:color w:val="1C2833"/>
          <w:sz w:val="19"/>
        </w:rPr>
        <w:t>Marketing consent is optional and separate from terms/privacy acceptance.</w:t>
      </w:r>
    </w:p>
    <w:p>
      <w:pPr>
        <w:pStyle w:val="ListBullet"/>
        <w:spacing w:after="40"/>
        <w:keepLines/>
      </w:pPr>
      <w:r>
        <w:rPr>
          <w:rFonts w:ascii="Arial" w:hAnsi="Arial"/>
          <w:color w:val="1C2833"/>
          <w:sz w:val="19"/>
        </w:rPr>
        <w:t>Do not pre-check promotional consent.</w:t>
      </w:r>
    </w:p>
    <w:p>
      <w:pPr>
        <w:pStyle w:val="ListBullet"/>
        <w:spacing w:after="40"/>
        <w:keepLines/>
      </w:pPr>
      <w:r>
        <w:rPr>
          <w:rFonts w:ascii="Arial" w:hAnsi="Arial"/>
          <w:color w:val="1C2833"/>
          <w:sz w:val="19"/>
        </w:rPr>
        <w:t>Do not use fake urgency. Use a factual deadline or submission-priority explanation.</w:t>
      </w:r>
    </w:p>
    <w:p>
      <w:pPr>
        <w:pStyle w:val="Heading1"/>
        <w:keepNext/>
        <w:keepLines/>
      </w:pPr>
      <w:r>
        <w:t>5. Standard Placeholder Dictionary</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095B5E"/>
            <w:tcMar>
              <w:top w:w="70" w:type="dxa"/>
              <w:left w:w="90" w:type="dxa"/>
              <w:bottom w:w="70" w:type="dxa"/>
              <w:right w:w="90" w:type="dxa"/>
            </w:tcMar>
          </w:tcPr>
          <w:p>
            <w:r>
              <w:rPr>
                <w:rFonts w:ascii="Arial" w:hAnsi="Arial"/>
                <w:b/>
                <w:color w:val="FFFFFF"/>
                <w:sz w:val="16"/>
              </w:rPr>
              <w:t>Placeholder</w:t>
            </w:r>
          </w:p>
        </w:tc>
        <w:tc>
          <w:tcPr>
            <w:tcW w:type="dxa" w:w="3408"/>
            <w:shd w:fill="095B5E"/>
            <w:tcMar>
              <w:top w:w="70" w:type="dxa"/>
              <w:left w:w="90" w:type="dxa"/>
              <w:bottom w:w="70" w:type="dxa"/>
              <w:right w:w="90" w:type="dxa"/>
            </w:tcMar>
          </w:tcPr>
          <w:p>
            <w:r>
              <w:rPr>
                <w:rFonts w:ascii="Arial" w:hAnsi="Arial"/>
                <w:b/>
                <w:color w:val="FFFFFF"/>
                <w:sz w:val="16"/>
              </w:rPr>
              <w:t>Definition</w:t>
            </w:r>
          </w:p>
        </w:tc>
        <w:tc>
          <w:tcPr>
            <w:tcW w:type="dxa" w:w="3408"/>
            <w:shd w:fill="095B5E"/>
            <w:tcMar>
              <w:top w:w="70" w:type="dxa"/>
              <w:left w:w="90" w:type="dxa"/>
              <w:bottom w:w="70" w:type="dxa"/>
              <w:right w:w="90" w:type="dxa"/>
            </w:tcMar>
          </w:tcPr>
          <w:p>
            <w:r>
              <w:rPr>
                <w:rFonts w:ascii="Arial" w:hAnsi="Arial"/>
                <w:b/>
                <w:color w:val="FFFFFF"/>
                <w:sz w:val="16"/>
              </w:rPr>
              <w:t>Fallback Rule</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{{candidate.first_name}}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Candidate preferred first 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Use “there” only as last resort; preferably suppress and flag data quality</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{{organization.name}}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Requesting agency/company</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Required</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{{recruiter.full_name}}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Assigned recruiter</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Use organization support team</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{{recruiter.email}}</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Recruiter reply-to</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Use tenant support email</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{{role.title}}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Assignment or job title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Use “your opportunity”</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{{facility.name}}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Facility or client 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Omit if confidential/not released</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{{location.city_state}}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City and state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Omit if unavailable</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{{case.reference}}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Safe case reference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Required for confirmations</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{{case.status_label}}</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Candidate-safe status</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Use “In progress”</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{{request.items_summary}}</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Requested actions/items</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Link to secure page; do not expose sensitive detail</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{{link.url}}</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Secure scoped link</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Required</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{{link.expires_at}}</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Expiration date/time/timezone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Omit rather than guess</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{{benefit.plus_end_date}}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Complimentary Plus end date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Required for Plus notifications</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{{credential.name}}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label</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Required for expiry notices</w:t>
            </w:r>
          </w:p>
        </w:tc>
      </w:tr>
      <w:tr>
        <w:tc>
          <w:tcPr>
            <w:tcW w:type="dxa" w:w="3408"/>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{{credential.expiration_date}}</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expiration</w:t>
            </w:r>
          </w:p>
        </w:tc>
        <w:tc>
          <w:tcPr>
            <w:tcW w:type="dxa" w:w="3408"/>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Required</w:t>
            </w:r>
          </w:p>
        </w:tc>
      </w:tr>
    </w:tbl>
    <w:p>
      <w:pPr>
        <w:pStyle w:val="Heading1"/>
        <w:pageBreakBefore/>
        <w:keepNext/>
        <w:keepNext/>
        <w:keepLines/>
      </w:pPr>
      <w:r>
        <w:t>6. Scenario Coverage Matrix</w:t>
      </w:r>
    </w:p>
    <w:p>
      <w:pPr>
        <w:spacing w:after="160"/>
      </w:pPr>
      <w:r>
        <w:rPr>
          <w:rFonts w:ascii="Arial" w:hAnsi="Arial"/>
          <w:b w:val="0"/>
          <w:color w:val="5D6D7E"/>
          <w:sz w:val="19"/>
        </w:rPr>
        <w:t>The following library separates candidate tasks, wallet conversion, credential activity, enterprise operations, and security. Phase 1 contains the launch-critical templates; Phase 2 contains retention and growth messages.</w:t>
      </w:r>
    </w:p>
    <w:p>
      <w:pPr>
        <w:pStyle w:val="Heading2"/>
        <w:keepNext/>
        <w:keepLines/>
      </w:pPr>
      <w:r>
        <w:t>Candidate case journey</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095B5E"/>
            <w:tcMar>
              <w:top w:w="70" w:type="dxa"/>
              <w:left w:w="90" w:type="dxa"/>
              <w:bottom w:w="70" w:type="dxa"/>
              <w:right w:w="90" w:type="dxa"/>
            </w:tcMar>
          </w:tcPr>
          <w:p>
            <w:r>
              <w:rPr>
                <w:rFonts w:ascii="Arial" w:hAnsi="Arial"/>
                <w:b/>
                <w:color w:val="FFFFFF"/>
                <w:sz w:val="15"/>
              </w:rPr>
              <w:t>Key</w:t>
            </w:r>
          </w:p>
        </w:tc>
        <w:tc>
          <w:tcPr>
            <w:tcW w:type="dxa" w:w="2045"/>
            <w:shd w:fill="095B5E"/>
            <w:tcMar>
              <w:top w:w="70" w:type="dxa"/>
              <w:left w:w="90" w:type="dxa"/>
              <w:bottom w:w="70" w:type="dxa"/>
              <w:right w:w="90" w:type="dxa"/>
            </w:tcMar>
          </w:tcPr>
          <w:p>
            <w:r>
              <w:rPr>
                <w:rFonts w:ascii="Arial" w:hAnsi="Arial"/>
                <w:b/>
                <w:color w:val="FFFFFF"/>
                <w:sz w:val="15"/>
              </w:rPr>
              <w:t>Scenario</w:t>
            </w:r>
          </w:p>
        </w:tc>
        <w:tc>
          <w:tcPr>
            <w:tcW w:type="dxa" w:w="2045"/>
            <w:shd w:fill="095B5E"/>
            <w:tcMar>
              <w:top w:w="70" w:type="dxa"/>
              <w:left w:w="90" w:type="dxa"/>
              <w:bottom w:w="70" w:type="dxa"/>
              <w:right w:w="90" w:type="dxa"/>
            </w:tcMar>
          </w:tcPr>
          <w:p>
            <w:r>
              <w:rPr>
                <w:rFonts w:ascii="Arial" w:hAnsi="Arial"/>
                <w:b/>
                <w:color w:val="FFFFFF"/>
                <w:sz w:val="15"/>
              </w:rPr>
              <w:t>Class</w:t>
            </w:r>
          </w:p>
        </w:tc>
        <w:tc>
          <w:tcPr>
            <w:tcW w:type="dxa" w:w="2045"/>
            <w:shd w:fill="095B5E"/>
            <w:tcMar>
              <w:top w:w="70" w:type="dxa"/>
              <w:left w:w="90" w:type="dxa"/>
              <w:bottom w:w="70" w:type="dxa"/>
              <w:right w:w="90" w:type="dxa"/>
            </w:tcMar>
          </w:tcPr>
          <w:p>
            <w:r>
              <w:rPr>
                <w:rFonts w:ascii="Arial" w:hAnsi="Arial"/>
                <w:b/>
                <w:color w:val="FFFFFF"/>
                <w:sz w:val="15"/>
              </w:rPr>
              <w:t>Timing</w:t>
            </w:r>
          </w:p>
        </w:tc>
        <w:tc>
          <w:tcPr>
            <w:tcW w:type="dxa" w:w="2045"/>
            <w:shd w:fill="095B5E"/>
            <w:tcMar>
              <w:top w:w="70" w:type="dxa"/>
              <w:left w:w="90" w:type="dxa"/>
              <w:bottom w:w="70" w:type="dxa"/>
              <w:right w:w="90" w:type="dxa"/>
            </w:tcMar>
          </w:tcPr>
          <w:p>
            <w:r>
              <w:rPr>
                <w:rFonts w:ascii="Arial" w:hAnsi="Arial"/>
                <w:b/>
                <w:color w:val="FFFFFF"/>
                <w:sz w:val="15"/>
              </w:rPr>
              <w:t>Release</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Combined case request - new user</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Combined case request - existing wallet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C03</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Skills checklist only</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C04</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Secure documents only</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C05</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RTR / acknowledgment only</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C06</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Unopened request reminder</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24 hours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C07</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In-progress reminder</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Configured deadline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C08</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Link expires in 24 hours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24 hours before expiry</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C09</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Link expired / replacement available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expiration or manual resend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C10</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Checklist completed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Documents submitted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All requested tasks completed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C13</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Additional information requested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reviewer action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C14</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Document correction required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reviewer action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C15</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Status update - under review</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status change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C16</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Submitted to facility/MSP</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recorded submission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C17</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Case closed / not proceeding</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close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bl>
    <w:p>
      <w:pPr>
        <w:keepLines/>
      </w:pPr>
    </w:p>
    <w:p>
      <w:pPr>
        <w:pStyle w:val="Heading2"/>
        <w:keepNext/>
        <w:keepLines/>
      </w:pPr>
      <w:r>
        <w:t>Wallet and growth</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095B5E"/>
            <w:tcMar>
              <w:top w:w="70" w:type="dxa"/>
              <w:left w:w="90" w:type="dxa"/>
              <w:bottom w:w="70" w:type="dxa"/>
              <w:right w:w="90" w:type="dxa"/>
            </w:tcMar>
          </w:tcPr>
          <w:p>
            <w:r>
              <w:rPr>
                <w:rFonts w:ascii="Arial" w:hAnsi="Arial"/>
                <w:b/>
                <w:color w:val="FFFFFF"/>
                <w:sz w:val="15"/>
              </w:rPr>
              <w:t>Key</w:t>
            </w:r>
          </w:p>
        </w:tc>
        <w:tc>
          <w:tcPr>
            <w:tcW w:type="dxa" w:w="2045"/>
            <w:shd w:fill="095B5E"/>
            <w:tcMar>
              <w:top w:w="70" w:type="dxa"/>
              <w:left w:w="90" w:type="dxa"/>
              <w:bottom w:w="70" w:type="dxa"/>
              <w:right w:w="90" w:type="dxa"/>
            </w:tcMar>
          </w:tcPr>
          <w:p>
            <w:r>
              <w:rPr>
                <w:rFonts w:ascii="Arial" w:hAnsi="Arial"/>
                <w:b/>
                <w:color w:val="FFFFFF"/>
                <w:sz w:val="15"/>
              </w:rPr>
              <w:t>Scenario</w:t>
            </w:r>
          </w:p>
        </w:tc>
        <w:tc>
          <w:tcPr>
            <w:tcW w:type="dxa" w:w="2045"/>
            <w:shd w:fill="095B5E"/>
            <w:tcMar>
              <w:top w:w="70" w:type="dxa"/>
              <w:left w:w="90" w:type="dxa"/>
              <w:bottom w:w="70" w:type="dxa"/>
              <w:right w:w="90" w:type="dxa"/>
            </w:tcMar>
          </w:tcPr>
          <w:p>
            <w:r>
              <w:rPr>
                <w:rFonts w:ascii="Arial" w:hAnsi="Arial"/>
                <w:b/>
                <w:color w:val="FFFFFF"/>
                <w:sz w:val="15"/>
              </w:rPr>
              <w:t>Class</w:t>
            </w:r>
          </w:p>
        </w:tc>
        <w:tc>
          <w:tcPr>
            <w:tcW w:type="dxa" w:w="2045"/>
            <w:shd w:fill="095B5E"/>
            <w:tcMar>
              <w:top w:w="70" w:type="dxa"/>
              <w:left w:w="90" w:type="dxa"/>
              <w:bottom w:w="70" w:type="dxa"/>
              <w:right w:w="90" w:type="dxa"/>
            </w:tcMar>
          </w:tcPr>
          <w:p>
            <w:r>
              <w:rPr>
                <w:rFonts w:ascii="Arial" w:hAnsi="Arial"/>
                <w:b/>
                <w:color w:val="FFFFFF"/>
                <w:sz w:val="15"/>
              </w:rPr>
              <w:t>Timing</w:t>
            </w:r>
          </w:p>
        </w:tc>
        <w:tc>
          <w:tcPr>
            <w:tcW w:type="dxa" w:w="2045"/>
            <w:shd w:fill="095B5E"/>
            <w:tcMar>
              <w:top w:w="70" w:type="dxa"/>
              <w:left w:w="90" w:type="dxa"/>
              <w:bottom w:w="70" w:type="dxa"/>
              <w:right w:w="90" w:type="dxa"/>
            </w:tcMar>
          </w:tcPr>
          <w:p>
            <w:r>
              <w:rPr>
                <w:rFonts w:ascii="Arial" w:hAnsi="Arial"/>
                <w:b/>
                <w:color w:val="FFFFFF"/>
                <w:sz w:val="15"/>
              </w:rPr>
              <w:t>Release</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Post-completion wallet invitation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M1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30 min-2 hours after completion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Wallet created / welcome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W03</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Six-month Plus benefit activated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W04</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Security setup reminder</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24 hours after activation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W05</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Plus ending in 30 days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T2/M1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30 days before end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W06</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Plus ending in 7 days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T2/M1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7 days before end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W07</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Plus ended / free wallet continues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At benefit end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W08</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Referral invitation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M1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After activation/retention threshold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bl>
    <w:p>
      <w:pPr>
        <w:keepLines/>
      </w:pPr>
    </w:p>
    <w:p>
      <w:pPr>
        <w:pStyle w:val="Heading2"/>
        <w:keepNext/>
        <w:keepLines/>
      </w:pPr>
      <w:r>
        <w:t>Credential and sharing</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095B5E"/>
            <w:tcMar>
              <w:top w:w="70" w:type="dxa"/>
              <w:left w:w="90" w:type="dxa"/>
              <w:bottom w:w="70" w:type="dxa"/>
              <w:right w:w="90" w:type="dxa"/>
            </w:tcMar>
          </w:tcPr>
          <w:p>
            <w:r>
              <w:rPr>
                <w:rFonts w:ascii="Arial" w:hAnsi="Arial"/>
                <w:b/>
                <w:color w:val="FFFFFF"/>
                <w:sz w:val="15"/>
              </w:rPr>
              <w:t>Key</w:t>
            </w:r>
          </w:p>
        </w:tc>
        <w:tc>
          <w:tcPr>
            <w:tcW w:type="dxa" w:w="2045"/>
            <w:shd w:fill="095B5E"/>
            <w:tcMar>
              <w:top w:w="70" w:type="dxa"/>
              <w:left w:w="90" w:type="dxa"/>
              <w:bottom w:w="70" w:type="dxa"/>
              <w:right w:w="90" w:type="dxa"/>
            </w:tcMar>
          </w:tcPr>
          <w:p>
            <w:r>
              <w:rPr>
                <w:rFonts w:ascii="Arial" w:hAnsi="Arial"/>
                <w:b/>
                <w:color w:val="FFFFFF"/>
                <w:sz w:val="15"/>
              </w:rPr>
              <w:t>Scenario</w:t>
            </w:r>
          </w:p>
        </w:tc>
        <w:tc>
          <w:tcPr>
            <w:tcW w:type="dxa" w:w="2045"/>
            <w:shd w:fill="095B5E"/>
            <w:tcMar>
              <w:top w:w="70" w:type="dxa"/>
              <w:left w:w="90" w:type="dxa"/>
              <w:bottom w:w="70" w:type="dxa"/>
              <w:right w:w="90" w:type="dxa"/>
            </w:tcMar>
          </w:tcPr>
          <w:p>
            <w:r>
              <w:rPr>
                <w:rFonts w:ascii="Arial" w:hAnsi="Arial"/>
                <w:b/>
                <w:color w:val="FFFFFF"/>
                <w:sz w:val="15"/>
              </w:rPr>
              <w:t>Class</w:t>
            </w:r>
          </w:p>
        </w:tc>
        <w:tc>
          <w:tcPr>
            <w:tcW w:type="dxa" w:w="2045"/>
            <w:shd w:fill="095B5E"/>
            <w:tcMar>
              <w:top w:w="70" w:type="dxa"/>
              <w:left w:w="90" w:type="dxa"/>
              <w:bottom w:w="70" w:type="dxa"/>
              <w:right w:w="90" w:type="dxa"/>
            </w:tcMar>
          </w:tcPr>
          <w:p>
            <w:r>
              <w:rPr>
                <w:rFonts w:ascii="Arial" w:hAnsi="Arial"/>
                <w:b/>
                <w:color w:val="FFFFFF"/>
                <w:sz w:val="15"/>
              </w:rPr>
              <w:t>Timing</w:t>
            </w:r>
          </w:p>
        </w:tc>
        <w:tc>
          <w:tcPr>
            <w:tcW w:type="dxa" w:w="2045"/>
            <w:shd w:fill="095B5E"/>
            <w:tcMar>
              <w:top w:w="70" w:type="dxa"/>
              <w:left w:w="90" w:type="dxa"/>
              <w:bottom w:w="70" w:type="dxa"/>
              <w:right w:w="90" w:type="dxa"/>
            </w:tcMar>
          </w:tcPr>
          <w:p>
            <w:r>
              <w:rPr>
                <w:rFonts w:ascii="Arial" w:hAnsi="Arial"/>
                <w:b/>
                <w:color w:val="FFFFFF"/>
                <w:sz w:val="15"/>
              </w:rPr>
              <w:t>Release</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expires in 90 days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90 days before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expires in 30 days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30 days before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A03</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expires in 7 days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7 days before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A04</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expired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expiration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A05</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updated across active links</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After successful update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A06</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Packet viewed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view, configurable digest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A07</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Document downloaded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download, Pro</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A08</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Access revoked confirmation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A09</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Monthly credential digest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M1/T2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Monthly, preference controlled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bl>
    <w:p>
      <w:pPr>
        <w:keepLines/>
      </w:pPr>
    </w:p>
    <w:p>
      <w:pPr>
        <w:pStyle w:val="Heading2"/>
        <w:keepNext/>
        <w:keepLines/>
      </w:pPr>
      <w:r>
        <w:t>Enterprise and internal operations</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095B5E"/>
            <w:tcMar>
              <w:top w:w="70" w:type="dxa"/>
              <w:left w:w="90" w:type="dxa"/>
              <w:bottom w:w="70" w:type="dxa"/>
              <w:right w:w="90" w:type="dxa"/>
            </w:tcMar>
          </w:tcPr>
          <w:p>
            <w:r>
              <w:rPr>
                <w:rFonts w:ascii="Arial" w:hAnsi="Arial"/>
                <w:b/>
                <w:color w:val="FFFFFF"/>
                <w:sz w:val="15"/>
              </w:rPr>
              <w:t>Key</w:t>
            </w:r>
          </w:p>
        </w:tc>
        <w:tc>
          <w:tcPr>
            <w:tcW w:type="dxa" w:w="2045"/>
            <w:shd w:fill="095B5E"/>
            <w:tcMar>
              <w:top w:w="70" w:type="dxa"/>
              <w:left w:w="90" w:type="dxa"/>
              <w:bottom w:w="70" w:type="dxa"/>
              <w:right w:w="90" w:type="dxa"/>
            </w:tcMar>
          </w:tcPr>
          <w:p>
            <w:r>
              <w:rPr>
                <w:rFonts w:ascii="Arial" w:hAnsi="Arial"/>
                <w:b/>
                <w:color w:val="FFFFFF"/>
                <w:sz w:val="15"/>
              </w:rPr>
              <w:t>Scenario</w:t>
            </w:r>
          </w:p>
        </w:tc>
        <w:tc>
          <w:tcPr>
            <w:tcW w:type="dxa" w:w="2045"/>
            <w:shd w:fill="095B5E"/>
            <w:tcMar>
              <w:top w:w="70" w:type="dxa"/>
              <w:left w:w="90" w:type="dxa"/>
              <w:bottom w:w="70" w:type="dxa"/>
              <w:right w:w="90" w:type="dxa"/>
            </w:tcMar>
          </w:tcPr>
          <w:p>
            <w:r>
              <w:rPr>
                <w:rFonts w:ascii="Arial" w:hAnsi="Arial"/>
                <w:b/>
                <w:color w:val="FFFFFF"/>
                <w:sz w:val="15"/>
              </w:rPr>
              <w:t>Class</w:t>
            </w:r>
          </w:p>
        </w:tc>
        <w:tc>
          <w:tcPr>
            <w:tcW w:type="dxa" w:w="2045"/>
            <w:shd w:fill="095B5E"/>
            <w:tcMar>
              <w:top w:w="70" w:type="dxa"/>
              <w:left w:w="90" w:type="dxa"/>
              <w:bottom w:w="70" w:type="dxa"/>
              <w:right w:w="90" w:type="dxa"/>
            </w:tcMar>
          </w:tcPr>
          <w:p>
            <w:r>
              <w:rPr>
                <w:rFonts w:ascii="Arial" w:hAnsi="Arial"/>
                <w:b/>
                <w:color w:val="FFFFFF"/>
                <w:sz w:val="15"/>
              </w:rPr>
              <w:t>Timing</w:t>
            </w:r>
          </w:p>
        </w:tc>
        <w:tc>
          <w:tcPr>
            <w:tcW w:type="dxa" w:w="2045"/>
            <w:shd w:fill="095B5E"/>
            <w:tcMar>
              <w:top w:w="70" w:type="dxa"/>
              <w:left w:w="90" w:type="dxa"/>
              <w:bottom w:w="70" w:type="dxa"/>
              <w:right w:w="90" w:type="dxa"/>
            </w:tcMar>
          </w:tcPr>
          <w:p>
            <w:r>
              <w:rPr>
                <w:rFonts w:ascii="Arial" w:hAnsi="Arial"/>
                <w:b/>
                <w:color w:val="FFFFFF"/>
                <w:sz w:val="15"/>
              </w:rPr>
              <w:t>Release</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Enterprise welcome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Checklist completed - staff alert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Immediate/in-app</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E03</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Documents received - staff alert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Immediate/in-app</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E04</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Review required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completion/exception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E05</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Submission packet ready</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build completion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E06</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updated in received packet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wallet update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E07</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Credential expiring in received packet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30 days before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2</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E08</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Case stalled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Configured inactivity threshold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E09</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Email delivery failed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bounce/failure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E10</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Security/compliance exception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policy event</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bl>
    <w:p>
      <w:pPr>
        <w:keepLines/>
      </w:pPr>
    </w:p>
    <w:p>
      <w:pPr>
        <w:pStyle w:val="Heading2"/>
        <w:keepNext/>
        <w:keepLines/>
      </w:pPr>
      <w:r>
        <w:t>Account security</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095B5E"/>
            <w:tcMar>
              <w:top w:w="70" w:type="dxa"/>
              <w:left w:w="90" w:type="dxa"/>
              <w:bottom w:w="70" w:type="dxa"/>
              <w:right w:w="90" w:type="dxa"/>
            </w:tcMar>
          </w:tcPr>
          <w:p>
            <w:r>
              <w:rPr>
                <w:rFonts w:ascii="Arial" w:hAnsi="Arial"/>
                <w:b/>
                <w:color w:val="FFFFFF"/>
                <w:sz w:val="15"/>
              </w:rPr>
              <w:t>Key</w:t>
            </w:r>
          </w:p>
        </w:tc>
        <w:tc>
          <w:tcPr>
            <w:tcW w:type="dxa" w:w="2045"/>
            <w:shd w:fill="095B5E"/>
            <w:tcMar>
              <w:top w:w="70" w:type="dxa"/>
              <w:left w:w="90" w:type="dxa"/>
              <w:bottom w:w="70" w:type="dxa"/>
              <w:right w:w="90" w:type="dxa"/>
            </w:tcMar>
          </w:tcPr>
          <w:p>
            <w:r>
              <w:rPr>
                <w:rFonts w:ascii="Arial" w:hAnsi="Arial"/>
                <w:b/>
                <w:color w:val="FFFFFF"/>
                <w:sz w:val="15"/>
              </w:rPr>
              <w:t>Scenario</w:t>
            </w:r>
          </w:p>
        </w:tc>
        <w:tc>
          <w:tcPr>
            <w:tcW w:type="dxa" w:w="2045"/>
            <w:shd w:fill="095B5E"/>
            <w:tcMar>
              <w:top w:w="70" w:type="dxa"/>
              <w:left w:w="90" w:type="dxa"/>
              <w:bottom w:w="70" w:type="dxa"/>
              <w:right w:w="90" w:type="dxa"/>
            </w:tcMar>
          </w:tcPr>
          <w:p>
            <w:r>
              <w:rPr>
                <w:rFonts w:ascii="Arial" w:hAnsi="Arial"/>
                <w:b/>
                <w:color w:val="FFFFFF"/>
                <w:sz w:val="15"/>
              </w:rPr>
              <w:t>Class</w:t>
            </w:r>
          </w:p>
        </w:tc>
        <w:tc>
          <w:tcPr>
            <w:tcW w:type="dxa" w:w="2045"/>
            <w:shd w:fill="095B5E"/>
            <w:tcMar>
              <w:top w:w="70" w:type="dxa"/>
              <w:left w:w="90" w:type="dxa"/>
              <w:bottom w:w="70" w:type="dxa"/>
              <w:right w:w="90" w:type="dxa"/>
            </w:tcMar>
          </w:tcPr>
          <w:p>
            <w:r>
              <w:rPr>
                <w:rFonts w:ascii="Arial" w:hAnsi="Arial"/>
                <w:b/>
                <w:color w:val="FFFFFF"/>
                <w:sz w:val="15"/>
              </w:rPr>
              <w:t>Timing</w:t>
            </w:r>
          </w:p>
        </w:tc>
        <w:tc>
          <w:tcPr>
            <w:tcW w:type="dxa" w:w="2045"/>
            <w:shd w:fill="095B5E"/>
            <w:tcMar>
              <w:top w:w="70" w:type="dxa"/>
              <w:left w:w="90" w:type="dxa"/>
              <w:bottom w:w="70" w:type="dxa"/>
              <w:right w:w="90" w:type="dxa"/>
            </w:tcMar>
          </w:tcPr>
          <w:p>
            <w:r>
              <w:rPr>
                <w:rFonts w:ascii="Arial" w:hAnsi="Arial"/>
                <w:b/>
                <w:color w:val="FFFFFF"/>
                <w:sz w:val="15"/>
              </w:rPr>
              <w:t>Release</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S01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New sign-in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S02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Email address changed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 to old and new email</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S03</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Password/passkey added or changed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S04</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Account deletion requested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T1</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Immediate</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r>
        <w:tc>
          <w:tcPr>
            <w:tcW w:type="dxa" w:w="2045"/>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S05</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Account deletion completed</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T2</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On completion</w:t>
            </w:r>
          </w:p>
        </w:tc>
        <w:tc>
          <w:tcPr>
            <w:tcW w:type="dxa" w:w="2045"/>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Phase 1</w:t>
            </w:r>
          </w:p>
        </w:tc>
      </w:tr>
    </w:tbl>
    <w:p>
      <w:pPr>
        <w:keepLines/>
      </w:pPr>
    </w:p>
    <w:p>
      <w:pPr>
        <w:pStyle w:val="Heading1"/>
        <w:pageBreakBefore/>
        <w:keepNext/>
        <w:keepNext/>
        <w:keepLines/>
      </w:pPr>
      <w:r>
        <w:t>7. Candidate Case Journey - Copy-Ready Templates</w:t>
      </w:r>
    </w:p>
    <w:p>
      <w:pPr>
        <w:spacing w:after="160"/>
        <w:keepLines/>
      </w:pPr>
      <w:r>
        <w:rPr>
          <w:rFonts w:ascii="Arial" w:hAnsi="Arial"/>
          <w:b w:val="0"/>
          <w:color w:val="5D6D7E"/>
          <w:sz w:val="19"/>
        </w:rPr>
        <w:t>These messages are sent by the recruiter or requesting organization through ProKred. They are task-focused, concise, and contain no wallet sales message.</w:t>
      </w:r>
    </w:p>
    <w:p>
      <w:pPr>
        <w:pStyle w:val="Heading2"/>
        <w:keepNext/>
        <w:keepNext/>
        <w:keepLines/>
      </w:pPr>
      <w:r>
        <w:t>C01  Combined Case Request - New User</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Case created with RTR/acknowledgment, checklist, and/or document tasks; no wallet account exists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requested your information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Securely review the assignment details and complete the requested steps.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and Complete My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This is {{recruiter.full_name}} from {{organization.name}}. As discussed, we are preparing your profile for the {{role.title}} opportunity{{#if facility.name}} with {{facility.name}}{{/if}}{{#if location.city_state}} in {{location.city_state}}{{/if}}.</w:t>
            </w:r>
          </w:p>
          <w:p>
            <w:pPr>
              <w:spacing w:after="60" w:line="252" w:lineRule="auto"/>
            </w:pPr>
            <w:r>
              <w:rPr>
                <w:rFonts w:ascii="Arial" w:hAnsi="Arial"/>
                <w:color w:val="1C2833"/>
                <w:sz w:val="19"/>
              </w:rPr>
            </w:r>
          </w:p>
          <w:p>
            <w:pPr>
              <w:spacing w:after="60" w:line="252" w:lineRule="auto"/>
            </w:pPr>
            <w:r>
              <w:rPr>
                <w:rFonts w:ascii="Arial" w:hAnsi="Arial"/>
                <w:color w:val="1C2833"/>
                <w:sz w:val="19"/>
              </w:rPr>
              <w:t>Please use the secure link below to review the assignment details and complete the requested items:</w:t>
            </w:r>
          </w:p>
          <w:p>
            <w:pPr>
              <w:spacing w:after="60" w:line="252" w:lineRule="auto"/>
              <w:ind w:left="259"/>
            </w:pPr>
            <w:r>
              <w:rPr>
                <w:rFonts w:ascii="Arial" w:hAnsi="Arial"/>
                <w:color w:val="1C2833"/>
                <w:sz w:val="19"/>
              </w:rPr>
              <w:t>• Right to Represent or acknowledgment</w:t>
            </w:r>
          </w:p>
          <w:p>
            <w:pPr>
              <w:spacing w:after="60" w:line="252" w:lineRule="auto"/>
              <w:ind w:left="259"/>
            </w:pPr>
            <w:r>
              <w:rPr>
                <w:rFonts w:ascii="Arial" w:hAnsi="Arial"/>
                <w:color w:val="1C2833"/>
                <w:sz w:val="19"/>
              </w:rPr>
              <w:t>• Skills checklist</w:t>
            </w:r>
          </w:p>
          <w:p>
            <w:pPr>
              <w:spacing w:after="60" w:line="252" w:lineRule="auto"/>
              <w:ind w:left="259"/>
            </w:pPr>
            <w:r>
              <w:rPr>
                <w:rFonts w:ascii="Arial" w:hAnsi="Arial"/>
                <w:color w:val="1C2833"/>
                <w:sz w:val="19"/>
              </w:rPr>
              <w:t>• Requested credentialing documents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and Complete My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The link expires on {{link.expires_at}}. No ProKred account is required.</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For your protection, do not reply with sensitive attachments. Submit documents only through the secure link above.</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Contact {{recruiter.full_name}} at {{recruiter.email}} or {{recruiter.phone}}.</w:t>
            </w:r>
          </w:p>
        </w:tc>
      </w:tr>
    </w:tbl>
    <w:p>
      <w:pPr>
        <w:spacing w:after="160"/>
        <w:keepLines/>
      </w:pPr>
      <w:r>
        <w:rPr>
          <w:rFonts w:ascii="Arial" w:hAnsi="Arial"/>
          <w:b/>
          <w:color w:val="095B5E"/>
          <w:sz w:val="16"/>
        </w:rPr>
        <w:t xml:space="preserve">Implementation note: </w:t>
      </w:r>
      <w:r>
        <w:rPr>
          <w:rFonts w:ascii="Arial" w:hAnsi="Arial"/>
          <w:color w:val="5D6D7E"/>
          <w:sz w:val="16"/>
        </w:rPr>
        <w:t>Conditionally render only the task types included in the case. Contract/pay details should appear on the secure page, not in email when sensitive or lengthy.</w:t>
      </w:r>
    </w:p>
    <w:p>
      <w:pPr>
        <w:pStyle w:val="Heading2"/>
        <w:keepNext/>
        <w:keepNext/>
        <w:keepLines/>
      </w:pPr>
      <w:r>
        <w:t>C02  Combined Case Request - Existing Wallet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Case created and candidate email matches an active ProKred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requested your information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Use credentials already in your wallet and complete any remaining steps.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Request in My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{{recruiter.full_name}} at {{organization.name}} has created a request for the {{role.title}} opportunity{{#if facility.name}} with {{facility.name}}{{/if}}.</w:t>
            </w:r>
          </w:p>
          <w:p>
            <w:pPr>
              <w:spacing w:after="60" w:line="252" w:lineRule="auto"/>
            </w:pPr>
            <w:r>
              <w:rPr>
                <w:rFonts w:ascii="Arial" w:hAnsi="Arial"/>
                <w:color w:val="1C2833"/>
                <w:sz w:val="19"/>
              </w:rPr>
            </w:r>
          </w:p>
          <w:p>
            <w:pPr>
              <w:spacing w:after="60" w:line="252" w:lineRule="auto"/>
            </w:pPr>
            <w:r>
              <w:rPr>
                <w:rFonts w:ascii="Arial" w:hAnsi="Arial"/>
                <w:color w:val="1C2833"/>
                <w:sz w:val="19"/>
              </w:rPr>
              <w:t>You can complete the request using credentials already saved in your ProKred wallet. Review the assignment details, select the documents you want to share, and complete any remaining acknowledgment or skills checklist.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Open Request in My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The link expires on {{link.expires_at}}.</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You choose which wallet credentials to share. {{organization.name}} cannot browse documents outside this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Show “no re-uploading needed” only when the system confirms eligible credentials exist.</w:t>
      </w:r>
    </w:p>
    <w:p>
      <w:pPr>
        <w:pStyle w:val="Heading2"/>
        <w:keepNext/>
        <w:keepNext/>
        <w:keepLines/>
      </w:pPr>
      <w:r>
        <w:t>C03  Skills Checklist Request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Checklist-only request sent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Complete your {{checklist.specialty}} skills checklist for {{organization.name}}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secure checklist is ready.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Complete My Skills Checklist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{{organization.name}} has requested your {{checklist.specialty}} skills checklist for {{role.title}}.</w:t>
            </w:r>
          </w:p>
          <w:p>
            <w:pPr>
              <w:spacing w:after="60" w:line="252" w:lineRule="auto"/>
            </w:pPr>
            <w:r>
              <w:rPr>
                <w:rFonts w:ascii="Arial" w:hAnsi="Arial"/>
                <w:color w:val="1C2833"/>
                <w:sz w:val="19"/>
              </w:rPr>
            </w:r>
          </w:p>
          <w:p>
            <w:pPr>
              <w:spacing w:after="60" w:line="252" w:lineRule="auto"/>
            </w:pPr>
            <w:r>
              <w:rPr>
                <w:rFonts w:ascii="Arial" w:hAnsi="Arial"/>
                <w:color w:val="1C2833"/>
                <w:sz w:val="19"/>
              </w:rPr>
              <w:t>Please rate your current proficiency and frequency honestly based on your recent professional experience. Your completed assessment will be securely recorded and shared with {{organization.name}} for this credentialing or submission process.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Complete My Skills Checklist</w:t>
            </w:r>
          </w:p>
          <w:p>
            <w:pPr>
              <w:spacing w:after="60" w:line="252" w:lineRule="auto"/>
            </w:pPr>
            <w:r>
              <w:rPr>
                <w:rFonts w:ascii="Arial" w:hAnsi="Arial"/>
                <w:color w:val="1C2833"/>
                <w:sz w:val="19"/>
              </w:rPr>
            </w:r>
          </w:p>
          <w:p>
            <w:pPr>
              <w:spacing w:after="60" w:line="252" w:lineRule="auto"/>
            </w:pPr>
            <w:r>
              <w:rPr>
                <w:rFonts w:ascii="Arial" w:hAnsi="Arial"/>
                <w:color w:val="1C2833"/>
                <w:sz w:val="19"/>
              </w:rPr>
              <w:t>The link expires on {{link.expires_at}}. No account is required.</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This is a secure, personalized checklist link. Do not forward it to anyone else.</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Add contract/pay sections only when this is part of a combined request, not checklist-only.</w:t>
      </w:r>
    </w:p>
    <w:p>
      <w:pPr>
        <w:pStyle w:val="Heading2"/>
        <w:keepNext/>
        <w:keepNext/>
        <w:keepLines/>
      </w:pPr>
      <w:r>
        <w:t>C04  Secure Document Request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Document-only request sent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Secure document request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Upload the requested credentials through your protected ProKred link.</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Upload My Documents Securely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To continue your credentialing for {{role.title}}, {{organization.name}} has requested the documents listed in your secure portal.</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Upload My Documents Securely</w:t>
            </w:r>
          </w:p>
          <w:p>
            <w:pPr>
              <w:spacing w:after="60" w:line="252" w:lineRule="auto"/>
            </w:pPr>
            <w:r>
              <w:rPr>
                <w:rFonts w:ascii="Arial" w:hAnsi="Arial"/>
                <w:color w:val="1C2833"/>
                <w:sz w:val="19"/>
              </w:rPr>
            </w:r>
          </w:p>
          <w:p>
            <w:pPr>
              <w:spacing w:after="60" w:line="252" w:lineRule="auto"/>
            </w:pPr>
            <w:r>
              <w:rPr>
                <w:rFonts w:ascii="Arial" w:hAnsi="Arial"/>
                <w:color w:val="1C2833"/>
                <w:sz w:val="19"/>
              </w:rPr>
              <w:t>The portal will show what is required, what has been received, and anything still missing. The link expires on {{link.expires_at}}. No account is required.</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Please do not send licenses, identification, health records, tax forms, or other sensitive documents by email. Upload them only through the personalized ProKred link.</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about the request? Contact {{recruiter.full_name}} at {{recruiter.email}} or {{recruiter.phone}}.</w:t>
            </w:r>
          </w:p>
        </w:tc>
      </w:tr>
    </w:tbl>
    <w:p>
      <w:pPr>
        <w:spacing w:after="160"/>
        <w:keepLines/>
      </w:pPr>
      <w:r>
        <w:rPr>
          <w:rFonts w:ascii="Arial" w:hAnsi="Arial"/>
          <w:b/>
          <w:color w:val="095B5E"/>
          <w:sz w:val="16"/>
        </w:rPr>
        <w:t xml:space="preserve">Implementation note: </w:t>
      </w:r>
      <w:r>
        <w:rPr>
          <w:rFonts w:ascii="Arial" w:hAnsi="Arial"/>
          <w:color w:val="5D6D7E"/>
          <w:sz w:val="16"/>
        </w:rPr>
        <w:t>Keep the itemized document list inside the secure portal; email may show only low-sensitivity categories when needed.</w:t>
      </w:r>
    </w:p>
    <w:p>
      <w:pPr>
        <w:pStyle w:val="Heading2"/>
        <w:keepNext/>
        <w:keepNext/>
        <w:keepLines/>
      </w:pPr>
      <w:r>
        <w:t>C05  RTR or Acknowledgment Request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Acknowledgment-only request sent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and acknowledge your {{role.title}} submission details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Confirm the details discussed with your recruiter.</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and Acknowledge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As discussed, {{organization.name}} is preparing your profile for the {{role.title}} opportunity{{#if facility.name}} with {{facility.name}}{{/if}}{{#if location.city_state}} in {{location.city_state}}{{/if}}.</w:t>
            </w:r>
          </w:p>
          <w:p>
            <w:pPr>
              <w:spacing w:after="60" w:line="252" w:lineRule="auto"/>
            </w:pPr>
            <w:r>
              <w:rPr>
                <w:rFonts w:ascii="Arial" w:hAnsi="Arial"/>
                <w:color w:val="1C2833"/>
                <w:sz w:val="19"/>
              </w:rPr>
            </w:r>
          </w:p>
          <w:p>
            <w:pPr>
              <w:spacing w:after="60" w:line="252" w:lineRule="auto"/>
            </w:pPr>
            <w:r>
              <w:rPr>
                <w:rFonts w:ascii="Arial" w:hAnsi="Arial"/>
                <w:color w:val="1C2833"/>
                <w:sz w:val="19"/>
              </w:rPr>
              <w:t>Please review the assignment, pay, and representation details in the secure request and provide your acknowledgment.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and Acknowledge</w:t>
            </w:r>
          </w:p>
          <w:p>
            <w:pPr>
              <w:spacing w:after="60" w:line="252" w:lineRule="auto"/>
            </w:pPr>
            <w:r>
              <w:rPr>
                <w:rFonts w:ascii="Arial" w:hAnsi="Arial"/>
                <w:color w:val="1C2833"/>
                <w:sz w:val="19"/>
              </w:rPr>
            </w:r>
          </w:p>
          <w:p>
            <w:pPr>
              <w:spacing w:after="60" w:line="252" w:lineRule="auto"/>
            </w:pPr>
            <w:r>
              <w:rPr>
                <w:rFonts w:ascii="Arial" w:hAnsi="Arial"/>
                <w:color w:val="1C2833"/>
                <w:sz w:val="19"/>
              </w:rPr>
              <w:t>The link expires on {{link.expires_at}}.</w:t>
            </w:r>
          </w:p>
          <w:p>
            <w:pPr>
              <w:spacing w:after="60" w:line="252" w:lineRule="auto"/>
            </w:pPr>
            <w:r>
              <w:rPr>
                <w:rFonts w:ascii="Arial" w:hAnsi="Arial"/>
                <w:color w:val="1C2833"/>
                <w:sz w:val="19"/>
              </w:rPr>
            </w:r>
          </w:p>
          <w:p>
            <w:pPr>
              <w:spacing w:after="60" w:line="252" w:lineRule="auto"/>
            </w:pPr>
            <w:r>
              <w:rPr>
                <w:rFonts w:ascii="Arial" w:hAnsi="Arial"/>
                <w:i/>
                <w:color w:val="5D6D7E"/>
                <w:sz w:val="16"/>
              </w:rPr>
              <w:t>Completing the acknowledgment does not guarantee submission, interview, offer, credentialing approval, or placement.</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Display exact pay-package fields on the secured page and retain an immutable acknowledgment record.</w:t>
      </w:r>
    </w:p>
    <w:p>
      <w:pPr>
        <w:pStyle w:val="Heading2"/>
        <w:keepNext/>
        <w:keepNext/>
        <w:keepLines/>
      </w:pPr>
      <w:r>
        <w:t>C06  Unopened Request Reminder</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Request remains unopened after configured interval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Reminder: your {{organization.name}} request is waiting</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your secure request to keep the process moving.</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My Secure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secure request from {{organization.name}} for {{role.title}} has not been opened yet.</w:t>
            </w:r>
          </w:p>
          <w:p>
            <w:pPr>
              <w:spacing w:after="60" w:line="252" w:lineRule="auto"/>
            </w:pPr>
            <w:r>
              <w:rPr>
                <w:rFonts w:ascii="Arial" w:hAnsi="Arial"/>
                <w:color w:val="1C2833"/>
                <w:sz w:val="19"/>
              </w:rPr>
            </w:r>
          </w:p>
          <w:p>
            <w:pPr>
              <w:spacing w:after="60" w:line="252" w:lineRule="auto"/>
            </w:pPr>
            <w:r>
              <w:rPr>
                <w:rFonts w:ascii="Arial" w:hAnsi="Arial"/>
                <w:color w:val="1C2833"/>
                <w:sz w:val="19"/>
              </w:rPr>
              <w:t>Please review it when you are able so we can continue the credentialing or submission process.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Open My Secure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The link expires on {{link.expires_at}}.</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Do not reply with sensitive attachments. All requested documents should be submitted through the secure link.</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or no longer interested?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Suppress immediately when opened, completed, withdrawn, or manually closed. Limit reminder frequency.</w:t>
      </w:r>
    </w:p>
    <w:p>
      <w:pPr>
        <w:pStyle w:val="Heading2"/>
        <w:keepNext/>
        <w:keepNext/>
        <w:keepLines/>
      </w:pPr>
      <w:r>
        <w:t>C07  In-Progress Request Reminder</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Request opened but incomplete near a legitimate deadline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 few items remain for your {{role.title}}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Finish the remaining items shown in your secure portal.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Continue My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Thank you for starting your request for {{role.title}}. Your secure portal shows that {{request.remaining_count}} item(s) still need attention.</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Continue My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Please complete the remaining items by {{request.deadline}} to help us maintain submission priority. If you need more time or cannot provide an item, contact your recruiter rather than emailing the document.</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Your progress is saved. Use the secure portal to continue where you left off.</w:t>
            </w:r>
          </w:p>
          <w:p>
            <w:pPr>
              <w:spacing w:after="60" w:line="252" w:lineRule="auto"/>
            </w:pPr>
            <w:r>
              <w:rPr>
                <w:rFonts w:ascii="Arial" w:hAnsi="Arial"/>
                <w:color w:val="1C2833"/>
                <w:sz w:val="19"/>
              </w:rPr>
            </w:r>
          </w:p>
          <w:p>
            <w:pPr>
              <w:spacing w:after="60" w:line="252" w:lineRule="auto"/>
            </w:pPr>
            <w:r>
              <w:rPr>
                <w:rFonts w:ascii="Arial" w:hAnsi="Arial"/>
                <w:color w:val="1C2833"/>
                <w:sz w:val="19"/>
              </w:rPr>
              <w:t>{{recruiter.full_name}} | {{recruiter.email}} | {{recruiter.phone}}</w:t>
            </w:r>
          </w:p>
        </w:tc>
      </w:tr>
    </w:tbl>
    <w:p>
      <w:pPr>
        <w:spacing w:after="160"/>
        <w:keepLines/>
      </w:pPr>
      <w:r>
        <w:rPr>
          <w:rFonts w:ascii="Arial" w:hAnsi="Arial"/>
          <w:b/>
          <w:color w:val="095B5E"/>
          <w:sz w:val="16"/>
        </w:rPr>
        <w:t xml:space="preserve">Implementation note: </w:t>
      </w:r>
      <w:r>
        <w:rPr>
          <w:rFonts w:ascii="Arial" w:hAnsi="Arial"/>
          <w:color w:val="5D6D7E"/>
          <w:sz w:val="16"/>
        </w:rPr>
        <w:t>Use only a real deadline. Do not say “urgent” or “final chance” unless factually true and approved.</w:t>
      </w:r>
    </w:p>
    <w:p>
      <w:pPr>
        <w:pStyle w:val="Heading2"/>
        <w:keepNext/>
        <w:keepNext/>
        <w:keepLines/>
      </w:pPr>
      <w:r>
        <w:t>C08  Secure Link Expiring in 24 Hours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Active incomplete link reaches 24 hours before expiration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secure {{organization.name}} link expires in 24 hours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Complete or save your progress before the link expires.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Continue My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secure request for {{role.title}} expires on {{link.expires_at}}.</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progress is saved. Please complete the remaining items before the link expires, or contact {{recruiter.full_name}} if you need a replacement link.</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Continue My Request</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Do not forward this personalized link and do not send sensitive documents by email.</w:t>
            </w:r>
          </w:p>
          <w:p>
            <w:pPr>
              <w:spacing w:after="60" w:line="252" w:lineRule="auto"/>
            </w:pPr>
            <w:r>
              <w:rPr>
                <w:rFonts w:ascii="Arial" w:hAnsi="Arial"/>
                <w:color w:val="1C2833"/>
                <w:sz w:val="19"/>
              </w:rPr>
            </w:r>
          </w:p>
          <w:p>
            <w:pPr>
              <w:spacing w:after="60" w:line="252" w:lineRule="auto"/>
            </w:pPr>
            <w:r>
              <w:rPr>
                <w:rFonts w:ascii="Arial" w:hAnsi="Arial"/>
                <w:color w:val="1C2833"/>
                <w:sz w:val="19"/>
              </w:rPr>
              <w:t>{{recruiter.full_name}} | {{recruiter.email}}</w:t>
            </w:r>
          </w:p>
        </w:tc>
      </w:tr>
    </w:tbl>
    <w:p>
      <w:pPr>
        <w:spacing w:after="160"/>
        <w:keepLines/>
      </w:pPr>
      <w:r>
        <w:rPr>
          <w:rFonts w:ascii="Arial" w:hAnsi="Arial"/>
          <w:b/>
          <w:color w:val="095B5E"/>
          <w:sz w:val="16"/>
        </w:rPr>
        <w:t xml:space="preserve">Implementation note: </w:t>
      </w:r>
      <w:r>
        <w:rPr>
          <w:rFonts w:ascii="Arial" w:hAnsi="Arial"/>
          <w:color w:val="5D6D7E"/>
          <w:sz w:val="16"/>
        </w:rPr>
        <w:t>Suppress if completed. Use the candidate’s timezone or display an explicit timezone.</w:t>
      </w:r>
    </w:p>
    <w:p>
      <w:pPr>
        <w:pStyle w:val="Heading2"/>
        <w:keepNext/>
        <w:keepNext/>
        <w:keepLines/>
      </w:pPr>
      <w:r>
        <w:t>C09  Link Expired / Replacement Available</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opens an expired link or recruiter issues a replacement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new secure link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previous link expired; use this replacement link.</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My New Secure Link</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previous secure request link for {{role.title}} is no longer active. A replacement link is available below.</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Open My New Secure Link</w:t>
            </w:r>
          </w:p>
          <w:p>
            <w:pPr>
              <w:spacing w:after="60" w:line="252" w:lineRule="auto"/>
            </w:pPr>
            <w:r>
              <w:rPr>
                <w:rFonts w:ascii="Arial" w:hAnsi="Arial"/>
                <w:color w:val="1C2833"/>
                <w:sz w:val="19"/>
              </w:rPr>
            </w:r>
          </w:p>
          <w:p>
            <w:pPr>
              <w:spacing w:after="60" w:line="252" w:lineRule="auto"/>
            </w:pPr>
            <w:r>
              <w:rPr>
                <w:rFonts w:ascii="Arial" w:hAnsi="Arial"/>
                <w:color w:val="1C2833"/>
                <w:sz w:val="19"/>
              </w:rPr>
              <w:t>This link expires on {{link.expires_at}}. Any saved progress that remains eligible will appear in the portal.</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Only the newest link should be used. Do not forward it or reply with sensitive attachments.</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Revoke prior tokens when a replacement is issued unless the product explicitly supports multiple active links.</w:t>
      </w:r>
    </w:p>
    <w:p>
      <w:pPr>
        <w:pStyle w:val="Heading2"/>
        <w:keepNext/>
        <w:keepNext/>
        <w:keepLines/>
      </w:pPr>
      <w:r>
        <w:t>C10  Skills Checklist Completed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Checklist submitted successfully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via ProKred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{{checklist.specialty}} skills checklist is complete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assessment was securely recorded.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My Completion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{{checklist.specialty}} skills checklist has been completed and securely delivered to {{organization.name}}.</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p>
            <w:pPr>
              <w:spacing w:after="60" w:line="252" w:lineRule="auto"/>
            </w:pPr>
            <w:r>
              <w:rPr>
                <w:rFonts w:ascii="Arial" w:hAnsi="Arial"/>
                <w:color w:val="1C2833"/>
                <w:sz w:val="19"/>
              </w:rPr>
              <w:t>Completed: {{checklist.completed_at}}</w:t>
            </w:r>
          </w:p>
          <w:p>
            <w:pPr>
              <w:spacing w:after="60" w:line="252" w:lineRule="auto"/>
            </w:pPr>
            <w:r>
              <w:rPr>
                <w:rFonts w:ascii="Arial" w:hAnsi="Arial"/>
                <w:color w:val="1C2833"/>
                <w:sz w:val="19"/>
              </w:rPr>
              <w:t>Valid through: {{checklist.valid_until}}</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My Completion</w:t>
            </w:r>
          </w:p>
          <w:p>
            <w:pPr>
              <w:spacing w:after="60" w:line="252" w:lineRule="auto"/>
            </w:pPr>
            <w:r>
              <w:rPr>
                <w:rFonts w:ascii="Arial" w:hAnsi="Arial"/>
                <w:color w:val="1C2833"/>
                <w:sz w:val="19"/>
              </w:rPr>
            </w:r>
          </w:p>
          <w:p>
            <w:pPr>
              <w:spacing w:after="60" w:line="252" w:lineRule="auto"/>
            </w:pPr>
            <w:r>
              <w:rPr>
                <w:rFonts w:ascii="Arial" w:hAnsi="Arial"/>
                <w:color w:val="1C2833"/>
                <w:sz w:val="19"/>
              </w:rPr>
              <w:t>Your assessment remains subject to review and does not guarantee submission, credentialing approval, interview, offer, or placement.</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about the opportunity?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Do not include the wallet offer in this email. Show it on the confirmation page and send W01 separately.</w:t>
      </w:r>
    </w:p>
    <w:p>
      <w:pPr>
        <w:pStyle w:val="Heading2"/>
        <w:keepNext/>
        <w:keepNext/>
        <w:keepLines/>
      </w:pPr>
      <w:r>
        <w:t>C11  Documents Submitted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completes document submission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via ProKred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documents were submitted to {{organization.name}}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secure submission receipt is ready.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Submission Receipt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documents were securely submitted to {{organization.name}}.</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p>
            <w:pPr>
              <w:spacing w:after="60" w:line="252" w:lineRule="auto"/>
            </w:pPr>
            <w:r>
              <w:rPr>
                <w:rFonts w:ascii="Arial" w:hAnsi="Arial"/>
                <w:color w:val="1C2833"/>
                <w:sz w:val="19"/>
              </w:rPr>
              <w:t>Submitted: {{submission.completed_at}}</w:t>
            </w:r>
          </w:p>
          <w:p>
            <w:pPr>
              <w:spacing w:after="60" w:line="252" w:lineRule="auto"/>
            </w:pPr>
            <w:r>
              <w:rPr>
                <w:rFonts w:ascii="Arial" w:hAnsi="Arial"/>
                <w:color w:val="1C2833"/>
                <w:sz w:val="19"/>
              </w:rPr>
              <w:t>Items received: {{submission.received_count}}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Submission Receipt</w:t>
            </w:r>
          </w:p>
          <w:p>
            <w:pPr>
              <w:spacing w:after="60" w:line="252" w:lineRule="auto"/>
            </w:pPr>
            <w:r>
              <w:rPr>
                <w:rFonts w:ascii="Arial" w:hAnsi="Arial"/>
                <w:color w:val="1C2833"/>
                <w:sz w:val="19"/>
              </w:rPr>
            </w:r>
          </w:p>
          <w:p>
            <w:pPr>
              <w:spacing w:after="60" w:line="252" w:lineRule="auto"/>
            </w:pPr>
            <w:r>
              <w:rPr>
                <w:rFonts w:ascii="Arial" w:hAnsi="Arial"/>
                <w:color w:val="1C2833"/>
                <w:sz w:val="19"/>
              </w:rPr>
              <w:t>The credentialing team will review the submitted items. You will be contacted through ProKred or by your recruiter if anything needs correction or additional information.</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Keep this receipt for your records. Do not resend the submitted documents by email.</w:t>
            </w:r>
          </w:p>
        </w:tc>
      </w:tr>
    </w:tbl>
    <w:p>
      <w:pPr>
        <w:spacing w:after="160"/>
        <w:keepLines/>
      </w:pPr>
      <w:r>
        <w:rPr>
          <w:rFonts w:ascii="Arial" w:hAnsi="Arial"/>
          <w:b/>
          <w:color w:val="095B5E"/>
          <w:sz w:val="16"/>
        </w:rPr>
        <w:t xml:space="preserve">Implementation note: </w:t>
      </w:r>
      <w:r>
        <w:rPr>
          <w:rFonts w:ascii="Arial" w:hAnsi="Arial"/>
          <w:color w:val="5D6D7E"/>
          <w:sz w:val="16"/>
        </w:rPr>
        <w:t>No promotional content. A separate wallet invitation may follow under W01.</w:t>
      </w:r>
    </w:p>
    <w:p>
      <w:pPr>
        <w:pStyle w:val="Heading2"/>
        <w:keepNext/>
        <w:keepNext/>
        <w:keepLines/>
      </w:pPr>
      <w:r>
        <w:t>C12  All Requested Tasks Completed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All candidate-facing case requirements complete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via ProKred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requested steps for {{role.title}} are complete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information is now ready for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Track My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 have completed all currently requested steps for {{role.title}}.</w:t>
            </w:r>
          </w:p>
          <w:p>
            <w:pPr>
              <w:spacing w:after="60" w:line="252" w:lineRule="auto"/>
            </w:pPr>
            <w:r>
              <w:rPr>
                <w:rFonts w:ascii="Arial" w:hAnsi="Arial"/>
                <w:color w:val="1C2833"/>
                <w:sz w:val="19"/>
              </w:rPr>
            </w:r>
          </w:p>
          <w:p>
            <w:pPr>
              <w:spacing w:after="60" w:line="252" w:lineRule="auto"/>
            </w:pPr>
            <w:r>
              <w:rPr>
                <w:rFonts w:ascii="Arial" w:hAnsi="Arial"/>
                <w:color w:val="1C2833"/>
                <w:sz w:val="19"/>
              </w:rPr>
              <w:t>Completed:</w:t>
            </w:r>
          </w:p>
          <w:p>
            <w:pPr>
              <w:spacing w:after="60" w:line="252" w:lineRule="auto"/>
              <w:ind w:left="259"/>
            </w:pPr>
            <w:r>
              <w:rPr>
                <w:rFonts w:ascii="Arial" w:hAnsi="Arial"/>
                <w:color w:val="1C2833"/>
                <w:sz w:val="19"/>
              </w:rPr>
              <w:t>• Acknowledgment: {{status.rtr}}</w:t>
            </w:r>
          </w:p>
          <w:p>
            <w:pPr>
              <w:spacing w:after="60" w:line="252" w:lineRule="auto"/>
              <w:ind w:left="259"/>
            </w:pPr>
            <w:r>
              <w:rPr>
                <w:rFonts w:ascii="Arial" w:hAnsi="Arial"/>
                <w:color w:val="1C2833"/>
                <w:sz w:val="19"/>
              </w:rPr>
              <w:t>• Skills checklist: {{status.checklist}}</w:t>
            </w:r>
          </w:p>
          <w:p>
            <w:pPr>
              <w:spacing w:after="60" w:line="252" w:lineRule="auto"/>
              <w:ind w:left="259"/>
            </w:pPr>
            <w:r>
              <w:rPr>
                <w:rFonts w:ascii="Arial" w:hAnsi="Arial"/>
                <w:color w:val="1C2833"/>
                <w:sz w:val="19"/>
              </w:rPr>
              <w:t>• Documents: {{status.documents}}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Track My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Your information is now available to the authorized {{organization.name}} team for review. The latest status recorded in ProKred will appear on your request page.</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tc>
      </w:tr>
    </w:tbl>
    <w:p>
      <w:pPr>
        <w:spacing w:after="160"/>
        <w:keepLines/>
      </w:pPr>
      <w:r>
        <w:rPr>
          <w:rFonts w:ascii="Arial" w:hAnsi="Arial"/>
          <w:b/>
          <w:color w:val="095B5E"/>
          <w:sz w:val="16"/>
        </w:rPr>
        <w:t xml:space="preserve">Implementation note: </w:t>
      </w:r>
      <w:r>
        <w:rPr>
          <w:rFonts w:ascii="Arial" w:hAnsi="Arial"/>
          <w:color w:val="5D6D7E"/>
          <w:sz w:val="16"/>
        </w:rPr>
        <w:t>Only display task rows that apply to the case. Do not claim facility or MSP review unless that activity is integrated/recorded.</w:t>
      </w:r>
    </w:p>
    <w:p>
      <w:pPr>
        <w:pStyle w:val="Heading2"/>
        <w:keepNext/>
        <w:keepNext/>
        <w:keepLines/>
      </w:pPr>
      <w:r>
        <w:t>C13  Additional Information Requested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Reviewer adds new requirement after initial completion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Additional information requested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One or more additional items are needed.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Additional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During review of your {{role.title}} request, {{organization.name}} identified {{request.additional_count}} additional item(s) needed to continue.</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Additional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The secure portal explains each item and any instructions. Please respond by {{request.deadline}}, or contact {{recruiter.full_name}} if an item is unavailable.</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Upload additional documents only through the secure portal. Do not reply with sensitive attachments.</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tc>
      </w:tr>
    </w:tbl>
    <w:p>
      <w:pPr>
        <w:spacing w:after="160"/>
        <w:keepLines/>
      </w:pPr>
      <w:r>
        <w:rPr>
          <w:rFonts w:ascii="Arial" w:hAnsi="Arial"/>
          <w:b/>
          <w:color w:val="095B5E"/>
          <w:sz w:val="16"/>
        </w:rPr>
        <w:t xml:space="preserve">Implementation note: </w:t>
      </w:r>
      <w:r>
        <w:rPr>
          <w:rFonts w:ascii="Arial" w:hAnsi="Arial"/>
          <w:color w:val="5D6D7E"/>
          <w:sz w:val="16"/>
        </w:rPr>
        <w:t>Require a reviewer-entered candidate-safe reason for every new item.</w:t>
      </w:r>
    </w:p>
    <w:p>
      <w:pPr>
        <w:pStyle w:val="Heading2"/>
        <w:keepNext/>
        <w:keepNext/>
        <w:keepLines/>
      </w:pPr>
      <w:r>
        <w:t>C14  Document Correction Required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Reviewer rejects or returns a document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Please update {{document.safe_name}}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 submitted item needs correction.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and Replace Document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One submitted item needs correction before {{organization.name}} can continue its review.</w:t>
            </w:r>
          </w:p>
          <w:p>
            <w:pPr>
              <w:spacing w:after="60" w:line="252" w:lineRule="auto"/>
            </w:pPr>
            <w:r>
              <w:rPr>
                <w:rFonts w:ascii="Arial" w:hAnsi="Arial"/>
                <w:color w:val="1C2833"/>
                <w:sz w:val="19"/>
              </w:rPr>
            </w:r>
          </w:p>
          <w:p>
            <w:pPr>
              <w:spacing w:after="60" w:line="252" w:lineRule="auto"/>
            </w:pPr>
            <w:r>
              <w:rPr>
                <w:rFonts w:ascii="Arial" w:hAnsi="Arial"/>
                <w:color w:val="1C2833"/>
                <w:sz w:val="19"/>
              </w:rPr>
              <w:t>Document: {{document.safe_name}}</w:t>
            </w:r>
          </w:p>
          <w:p>
            <w:pPr>
              <w:spacing w:after="60" w:line="252" w:lineRule="auto"/>
            </w:pPr>
            <w:r>
              <w:rPr>
                <w:rFonts w:ascii="Arial" w:hAnsi="Arial"/>
                <w:color w:val="1C2833"/>
                <w:sz w:val="19"/>
              </w:rPr>
              <w:t>Reason: {{document.return_reason}}</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and Replace Document</w:t>
            </w:r>
          </w:p>
          <w:p>
            <w:pPr>
              <w:spacing w:after="60" w:line="252" w:lineRule="auto"/>
            </w:pPr>
            <w:r>
              <w:rPr>
                <w:rFonts w:ascii="Arial" w:hAnsi="Arial"/>
                <w:color w:val="1C2833"/>
                <w:sz w:val="19"/>
              </w:rPr>
            </w:r>
          </w:p>
          <w:p>
            <w:pPr>
              <w:spacing w:after="60" w:line="252" w:lineRule="auto"/>
            </w:pPr>
            <w:r>
              <w:rPr>
                <w:rFonts w:ascii="Arial" w:hAnsi="Arial"/>
                <w:color w:val="1C2833"/>
                <w:sz w:val="19"/>
              </w:rPr>
              <w:t>Please upload the corrected version by {{request.deadline}}. If you believe the document is correct or need help, contact {{recruiter.full_name}}.</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Replace the document through the secure portal. Do not send the corrected file by email.</w:t>
            </w:r>
          </w:p>
        </w:tc>
      </w:tr>
    </w:tbl>
    <w:p>
      <w:pPr>
        <w:spacing w:after="160"/>
        <w:keepLines/>
      </w:pPr>
      <w:r>
        <w:rPr>
          <w:rFonts w:ascii="Arial" w:hAnsi="Arial"/>
          <w:b/>
          <w:color w:val="095B5E"/>
          <w:sz w:val="16"/>
        </w:rPr>
        <w:t xml:space="preserve">Implementation note: </w:t>
      </w:r>
      <w:r>
        <w:rPr>
          <w:rFonts w:ascii="Arial" w:hAnsi="Arial"/>
          <w:color w:val="5D6D7E"/>
          <w:sz w:val="16"/>
        </w:rPr>
        <w:t>Do not include medical details or government-ID values in the subject line. Return reasons must be respectful and actionable.</w:t>
      </w:r>
    </w:p>
    <w:p>
      <w:pPr>
        <w:pStyle w:val="Heading2"/>
        <w:keepNext/>
        <w:keepNext/>
        <w:keepLines/>
      </w:pPr>
      <w:r>
        <w:t>C15  Status Update - Under Review</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Case status changes to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via ProKred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Update: your {{role.title}} information is under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No action is needed unless we contact you.</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Latest Status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completed information for {{role.title}} is now under review by the authorized {{organization.name}} team.</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Latest Status</w:t>
            </w:r>
          </w:p>
          <w:p>
            <w:pPr>
              <w:spacing w:after="60" w:line="252" w:lineRule="auto"/>
            </w:pPr>
            <w:r>
              <w:rPr>
                <w:rFonts w:ascii="Arial" w:hAnsi="Arial"/>
                <w:color w:val="1C2833"/>
                <w:sz w:val="19"/>
              </w:rPr>
            </w:r>
          </w:p>
          <w:p>
            <w:pPr>
              <w:spacing w:after="60" w:line="252" w:lineRule="auto"/>
            </w:pPr>
            <w:r>
              <w:rPr>
                <w:rFonts w:ascii="Arial" w:hAnsi="Arial"/>
                <w:color w:val="1C2833"/>
                <w:sz w:val="19"/>
              </w:rPr>
              <w:t>No action is needed at this time. If a document needs correction or another item is required, you will receive a separate secure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p>
            <w:pPr>
              <w:spacing w:after="60" w:line="252" w:lineRule="auto"/>
            </w:pPr>
            <w:r>
              <w:rPr>
                <w:rFonts w:ascii="Arial" w:hAnsi="Arial"/>
                <w:color w:val="1C2833"/>
                <w:sz w:val="19"/>
              </w:rPr>
              <w:t>Latest status recorded: {{case.updated_at}}</w:t>
            </w:r>
          </w:p>
          <w:p>
            <w:pPr>
              <w:spacing w:after="60" w:line="252" w:lineRule="auto"/>
            </w:pPr>
            <w:r>
              <w:rPr>
                <w:rFonts w:ascii="Arial" w:hAnsi="Arial"/>
                <w:color w:val="1C2833"/>
                <w:sz w:val="19"/>
              </w:rPr>
            </w:r>
          </w:p>
          <w:p>
            <w:pPr>
              <w:spacing w:after="60" w:line="252" w:lineRule="auto"/>
            </w:pPr>
            <w:r>
              <w:rPr>
                <w:rFonts w:ascii="Arial" w:hAnsi="Arial"/>
                <w:color w:val="1C2833"/>
                <w:sz w:val="19"/>
              </w:rPr>
              <w:t>Questions? Contact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Use status labels controlled by product, not free-text recruiter updates.</w:t>
      </w:r>
    </w:p>
    <w:p>
      <w:pPr>
        <w:pStyle w:val="Heading2"/>
        <w:keepNext/>
        <w:keepNext/>
        <w:keepLines/>
      </w:pPr>
      <w:r>
        <w:t>C16  Submitted to Facility or MSP</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 records submission to external recipient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{{organization.name}} via ProKred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profile was submitted for {{role.title}}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recruiter recorded the submission in ProKred.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Track My Submission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{{organization.name}} recorded that your profile was submitted for {{role.title}}{{#if facility.name}} with {{facility.name}}{{/if}} on {{submission.sent_at}}.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Track My Submission</w:t>
            </w:r>
          </w:p>
          <w:p>
            <w:pPr>
              <w:spacing w:after="60" w:line="252" w:lineRule="auto"/>
            </w:pPr>
            <w:r>
              <w:rPr>
                <w:rFonts w:ascii="Arial" w:hAnsi="Arial"/>
                <w:color w:val="1C2833"/>
                <w:sz w:val="19"/>
              </w:rPr>
            </w:r>
          </w:p>
          <w:p>
            <w:pPr>
              <w:spacing w:after="60" w:line="252" w:lineRule="auto"/>
            </w:pPr>
            <w:r>
              <w:rPr>
                <w:rFonts w:ascii="Arial" w:hAnsi="Arial"/>
                <w:color w:val="1C2833"/>
                <w:sz w:val="19"/>
              </w:rPr>
              <w:t>The status shown in ProKred reflects information recorded by {{organization.name}}. Interview, selection, credentialing, and offer decisions remain with the receiving organization.</w:t>
            </w:r>
          </w:p>
          <w:p>
            <w:pPr>
              <w:spacing w:after="60" w:line="252" w:lineRule="auto"/>
            </w:pPr>
            <w:r>
              <w:rPr>
                <w:rFonts w:ascii="Arial" w:hAnsi="Arial"/>
                <w:color w:val="1C2833"/>
                <w:sz w:val="19"/>
              </w:rPr>
            </w:r>
          </w:p>
          <w:p>
            <w:pPr>
              <w:spacing w:after="60" w:line="252" w:lineRule="auto"/>
            </w:pPr>
            <w:r>
              <w:rPr>
                <w:rFonts w:ascii="Arial" w:hAnsi="Arial"/>
                <w:color w:val="1C2833"/>
                <w:sz w:val="19"/>
              </w:rPr>
              <w:t>Your recruiter will contact you when a confirmed update is available.</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tc>
      </w:tr>
    </w:tbl>
    <w:p>
      <w:pPr>
        <w:spacing w:after="160"/>
        <w:keepLines/>
      </w:pPr>
      <w:r>
        <w:rPr>
          <w:rFonts w:ascii="Arial" w:hAnsi="Arial"/>
          <w:b/>
          <w:color w:val="095B5E"/>
          <w:sz w:val="16"/>
        </w:rPr>
        <w:t xml:space="preserve">Implementation note: </w:t>
      </w:r>
      <w:r>
        <w:rPr>
          <w:rFonts w:ascii="Arial" w:hAnsi="Arial"/>
          <w:color w:val="5D6D7E"/>
          <w:sz w:val="16"/>
        </w:rPr>
        <w:t>Use only when a human or integration records the submission event. Never infer external submission from packet generation alone.</w:t>
      </w:r>
    </w:p>
    <w:p>
      <w:pPr>
        <w:pStyle w:val="Heading2"/>
        <w:keepNext/>
        <w:keepNext/>
        <w:keepLines/>
      </w:pPr>
      <w:r>
        <w:t>C17  Case Closed or Not Proceeding</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 closes case with candidate-safe reason category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{{recruiter.full_name}} via {{organization.name}} &lt;requests@prokred.com&gt;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Update on your {{role.title}} opportunity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current request has been closed.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Request Summary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The current {{role.title}} request has been closed and no further action is needed in ProKred.</w:t>
            </w:r>
          </w:p>
          <w:p>
            <w:pPr>
              <w:spacing w:after="60" w:line="252" w:lineRule="auto"/>
            </w:pPr>
            <w:r>
              <w:rPr>
                <w:rFonts w:ascii="Arial" w:hAnsi="Arial"/>
                <w:color w:val="1C2833"/>
                <w:sz w:val="19"/>
              </w:rPr>
            </w:r>
          </w:p>
          <w:p>
            <w:pPr>
              <w:spacing w:after="60" w:line="252" w:lineRule="auto"/>
            </w:pPr>
            <w:r>
              <w:rPr>
                <w:rFonts w:ascii="Arial" w:hAnsi="Arial"/>
                <w:color w:val="1C2833"/>
                <w:sz w:val="19"/>
              </w:rPr>
              <w:t>Status: {{case.close_reason_candidate_safe}}</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Request Summary</w:t>
            </w:r>
          </w:p>
          <w:p>
            <w:pPr>
              <w:spacing w:after="60" w:line="252" w:lineRule="auto"/>
            </w:pPr>
            <w:r>
              <w:rPr>
                <w:rFonts w:ascii="Arial" w:hAnsi="Arial"/>
                <w:color w:val="1C2833"/>
                <w:sz w:val="19"/>
              </w:rPr>
            </w:r>
          </w:p>
          <w:p>
            <w:pPr>
              <w:spacing w:after="60" w:line="252" w:lineRule="auto"/>
            </w:pPr>
            <w:r>
              <w:rPr>
                <w:rFonts w:ascii="Arial" w:hAnsi="Arial"/>
                <w:color w:val="1C2833"/>
                <w:sz w:val="19"/>
              </w:rPr>
              <w:t>This update applies only to this specific opportunity and does not prevent {{organization.name}} from contacting you about other suitable roles.</w:t>
            </w:r>
          </w:p>
          <w:p>
            <w:pPr>
              <w:spacing w:after="60" w:line="252" w:lineRule="auto"/>
            </w:pPr>
            <w:r>
              <w:rPr>
                <w:rFonts w:ascii="Arial" w:hAnsi="Arial"/>
                <w:color w:val="1C2833"/>
                <w:sz w:val="19"/>
              </w:rPr>
            </w:r>
          </w:p>
          <w:p>
            <w:pPr>
              <w:spacing w:after="60" w:line="252" w:lineRule="auto"/>
            </w:pPr>
            <w:r>
              <w:rPr>
                <w:rFonts w:ascii="Arial" w:hAnsi="Arial"/>
                <w:color w:val="1C2833"/>
                <w:sz w:val="19"/>
              </w:rPr>
              <w:t>Thank you for the time you invested in the process. Questions may be directed to {{recruiter.full_name}} at {{recruiter.email}}.</w:t>
            </w:r>
          </w:p>
        </w:tc>
      </w:tr>
    </w:tbl>
    <w:p>
      <w:pPr>
        <w:spacing w:after="160"/>
        <w:keepLines/>
      </w:pPr>
      <w:r>
        <w:rPr>
          <w:rFonts w:ascii="Arial" w:hAnsi="Arial"/>
          <w:b/>
          <w:color w:val="095B5E"/>
          <w:sz w:val="16"/>
        </w:rPr>
        <w:t xml:space="preserve">Implementation note: </w:t>
      </w:r>
      <w:r>
        <w:rPr>
          <w:rFonts w:ascii="Arial" w:hAnsi="Arial"/>
          <w:color w:val="5D6D7E"/>
          <w:sz w:val="16"/>
        </w:rPr>
        <w:t>Use approved candidate-safe close-reason categories. Do not expose internal evaluation, client notes, or discriminatory information.</w:t>
      </w:r>
    </w:p>
    <w:p>
      <w:pPr>
        <w:pStyle w:val="Heading1"/>
        <w:pageBreakBefore/>
        <w:keepNext/>
        <w:keepNext/>
        <w:keepLines/>
      </w:pPr>
      <w:r>
        <w:t>8. Wallet Conversion and Plus Templates</w:t>
      </w:r>
    </w:p>
    <w:p>
      <w:pPr>
        <w:spacing w:after="160"/>
        <w:keepLines/>
      </w:pPr>
      <w:r>
        <w:rPr>
          <w:rFonts w:ascii="Arial" w:hAnsi="Arial"/>
          <w:b w:val="0"/>
          <w:color w:val="5D6D7E"/>
          <w:sz w:val="19"/>
        </w:rPr>
        <w:t>Wallet conversion is opt-in and happens after the candidate’s task is complete. The wallet invitation is separate from the transactional completion email.</w:t>
      </w:r>
    </w:p>
    <w:p>
      <w:pPr>
        <w:pStyle w:val="Heading2"/>
        <w:keepNext/>
        <w:keepNext/>
        <w:keepLines/>
      </w:pPr>
      <w:r>
        <w:t>W01  Post-Completion Wallet Invitation</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M1 Product/marketing</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Eligible non-wallet candidate completes checklist/documents/case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&lt;hello@prokred.com&gt;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Keep your credentials ready for the next opportunity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Save what you just completed in your own ProKred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Claim My Free ProKred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 completed your request with {{organization.name}}. Now you can keep the credentials and assessment you just submitted organized for future opportunities.</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ProKred benefit includes:</w:t>
            </w:r>
          </w:p>
          <w:p>
            <w:pPr>
              <w:spacing w:after="60" w:line="252" w:lineRule="auto"/>
              <w:ind w:left="259"/>
            </w:pPr>
            <w:r>
              <w:rPr>
                <w:rFonts w:ascii="Arial" w:hAnsi="Arial"/>
                <w:color w:val="1C2833"/>
                <w:sz w:val="19"/>
              </w:rPr>
              <w:t>• A free credential wallet</w:t>
            </w:r>
          </w:p>
          <w:p>
            <w:pPr>
              <w:spacing w:after="60" w:line="252" w:lineRule="auto"/>
              <w:ind w:left="259"/>
            </w:pPr>
            <w:r>
              <w:rPr>
                <w:rFonts w:ascii="Arial" w:hAnsi="Arial"/>
                <w:color w:val="1C2833"/>
                <w:sz w:val="19"/>
              </w:rPr>
              <w:t>• Your completed checklist or eligible documents added with your permission</w:t>
            </w:r>
          </w:p>
          <w:p>
            <w:pPr>
              <w:spacing w:after="60" w:line="252" w:lineRule="auto"/>
              <w:ind w:left="259"/>
            </w:pPr>
            <w:r>
              <w:rPr>
                <w:rFonts w:ascii="Arial" w:hAnsi="Arial"/>
                <w:color w:val="1C2833"/>
                <w:sz w:val="19"/>
              </w:rPr>
              <w:t>• Six months of ProKred Plus from {{organization.name}}</w:t>
            </w:r>
          </w:p>
          <w:p>
            <w:pPr>
              <w:spacing w:after="60" w:line="252" w:lineRule="auto"/>
              <w:ind w:left="259"/>
            </w:pPr>
            <w:r>
              <w:rPr>
                <w:rFonts w:ascii="Arial" w:hAnsi="Arial"/>
                <w:color w:val="1C2833"/>
                <w:sz w:val="19"/>
              </w:rPr>
              <w:t>• Expiration reminders and secure sharing</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Claim My Free ProKred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No credit card. No promo code. No automatic charge. Your free wallet continues after the complimentary Plus period.</w:t>
            </w:r>
          </w:p>
          <w:p>
            <w:pPr>
              <w:spacing w:after="60" w:line="252" w:lineRule="auto"/>
            </w:pPr>
            <w:r>
              <w:rPr>
                <w:rFonts w:ascii="Arial" w:hAnsi="Arial"/>
                <w:color w:val="1C2833"/>
                <w:sz w:val="19"/>
              </w:rPr>
            </w:r>
          </w:p>
          <w:p>
            <w:pPr>
              <w:spacing w:after="60" w:line="252" w:lineRule="auto"/>
            </w:pPr>
            <w:r>
              <w:rPr>
                <w:rFonts w:ascii="Arial" w:hAnsi="Arial"/>
                <w:color w:val="1C2833"/>
                <w:sz w:val="19"/>
              </w:rPr>
              <w:t>You received this invitation because you completed a secure ProKred request. Manage communication preferences below.</w:t>
            </w:r>
          </w:p>
        </w:tc>
      </w:tr>
    </w:tbl>
    <w:p>
      <w:pPr>
        <w:spacing w:after="160"/>
      </w:pPr>
      <w:r>
        <w:rPr>
          <w:rFonts w:ascii="Arial" w:hAnsi="Arial"/>
          <w:b/>
          <w:color w:val="095B5E"/>
          <w:sz w:val="16"/>
        </w:rPr>
        <w:t xml:space="preserve">Implementation note: </w:t>
      </w:r>
      <w:r>
        <w:rPr>
          <w:rFonts w:ascii="Arial" w:hAnsi="Arial"/>
          <w:color w:val="5D6D7E"/>
          <w:sz w:val="16"/>
        </w:rPr>
        <w:t>Commercial/service invitation: include unsubscribe/preferences and physical address as required. Suppress when wallet already exists or candidate declined conversion.</w:t>
      </w:r>
    </w:p>
    <w:p>
      <w:pPr>
        <w:pStyle w:val="Heading2"/>
        <w:keepNext/>
        <w:keepNext/>
        <w:keepLines/>
      </w:pPr>
      <w:r>
        <w:t>W02  Wallet Created / Welcome</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explicitly creates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&lt;welcome@prokred.com&gt;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Welcome to ProKred - your credential wallet is ready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credentials, your control, in one secure place.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Go to My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ProKred wallet is ready.</w:t>
            </w:r>
          </w:p>
          <w:p>
            <w:pPr>
              <w:spacing w:after="60" w:line="252" w:lineRule="auto"/>
            </w:pPr>
            <w:r>
              <w:rPr>
                <w:rFonts w:ascii="Arial" w:hAnsi="Arial"/>
                <w:color w:val="1C2833"/>
                <w:sz w:val="19"/>
              </w:rPr>
            </w:r>
          </w:p>
          <w:p>
            <w:pPr>
              <w:spacing w:after="60" w:line="252" w:lineRule="auto"/>
            </w:pPr>
            <w:r>
              <w:rPr>
                <w:rFonts w:ascii="Arial" w:hAnsi="Arial"/>
                <w:color w:val="1C2833"/>
                <w:sz w:val="19"/>
              </w:rPr>
              <w:t>The eligible items you chose to keep have been added to your wallet. You can now organize credentials, monitor expiration dates, respond to secure requests, and decide what to share with each organization.</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Go to My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Next steps:</w:t>
            </w:r>
          </w:p>
          <w:p>
            <w:pPr>
              <w:spacing w:after="60" w:line="252" w:lineRule="auto"/>
              <w:ind w:left="259"/>
            </w:pPr>
            <w:r>
              <w:rPr>
                <w:rFonts w:ascii="Arial" w:hAnsi="Arial"/>
                <w:color w:val="1C2833"/>
                <w:sz w:val="19"/>
              </w:rPr>
              <w:t>• Review the credentials saved in your wallet</w:t>
            </w:r>
          </w:p>
          <w:p>
            <w:pPr>
              <w:spacing w:after="60" w:line="252" w:lineRule="auto"/>
              <w:ind w:left="259"/>
            </w:pPr>
            <w:r>
              <w:rPr>
                <w:rFonts w:ascii="Arial" w:hAnsi="Arial"/>
                <w:color w:val="1C2833"/>
                <w:sz w:val="19"/>
              </w:rPr>
              <w:t>• Confirm expiration dates</w:t>
            </w:r>
          </w:p>
          <w:p>
            <w:pPr>
              <w:spacing w:after="60" w:line="252" w:lineRule="auto"/>
              <w:ind w:left="259"/>
            </w:pPr>
            <w:r>
              <w:rPr>
                <w:rFonts w:ascii="Arial" w:hAnsi="Arial"/>
                <w:color w:val="1C2833"/>
                <w:sz w:val="19"/>
              </w:rPr>
              <w:t>• Set up stronger account security</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Organizations can see only the credentials you explicitly share with them. Your wallet is not an agency-accessible candidate folder.</w:t>
            </w:r>
          </w:p>
        </w:tc>
      </w:tr>
    </w:tbl>
    <w:p>
      <w:pPr>
        <w:spacing w:after="160"/>
        <w:keepLines/>
      </w:pPr>
      <w:r>
        <w:rPr>
          <w:rFonts w:ascii="Arial" w:hAnsi="Arial"/>
          <w:b/>
          <w:color w:val="095B5E"/>
          <w:sz w:val="16"/>
        </w:rPr>
        <w:t xml:space="preserve">Implementation note: </w:t>
      </w:r>
      <w:r>
        <w:rPr>
          <w:rFonts w:ascii="Arial" w:hAnsi="Arial"/>
          <w:color w:val="5D6D7E"/>
          <w:sz w:val="16"/>
        </w:rPr>
        <w:t>Create the account only after explicit terms/privacy acceptance and explicit permission to retain eligible case documents in the wallet.</w:t>
      </w:r>
    </w:p>
    <w:p>
      <w:pPr>
        <w:pStyle w:val="Heading2"/>
        <w:keepNext/>
        <w:keepNext/>
        <w:keepLines/>
      </w:pPr>
      <w:r>
        <w:t>W03  Complimentary Plus Benefit Activated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Partner entitlement applied after wallet activation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&lt;benefits@prokred.com&gt;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six-month ProKred Plus benefit is active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complimentary access from {{organization.name}} is applied.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Explore ProKred Plus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complimentary ProKred Plus benefit from {{organization.name}} is active through {{benefit.plus_end_date}}.</w:t>
            </w:r>
          </w:p>
          <w:p>
            <w:pPr>
              <w:spacing w:after="60" w:line="252" w:lineRule="auto"/>
            </w:pPr>
            <w:r>
              <w:rPr>
                <w:rFonts w:ascii="Arial" w:hAnsi="Arial"/>
                <w:color w:val="1C2833"/>
                <w:sz w:val="19"/>
              </w:rPr>
            </w:r>
          </w:p>
          <w:p>
            <w:pPr>
              <w:spacing w:after="60" w:line="252" w:lineRule="auto"/>
            </w:pPr>
            <w:r>
              <w:rPr>
                <w:rFonts w:ascii="Arial" w:hAnsi="Arial"/>
                <w:color w:val="1C2833"/>
                <w:sz w:val="19"/>
              </w:rPr>
              <w:t>Plus includes:</w:t>
            </w:r>
          </w:p>
          <w:p>
            <w:pPr>
              <w:spacing w:after="60" w:line="252" w:lineRule="auto"/>
              <w:ind w:left="259"/>
            </w:pPr>
            <w:r>
              <w:rPr>
                <w:rFonts w:ascii="Arial" w:hAnsi="Arial"/>
                <w:color w:val="1C2833"/>
                <w:sz w:val="19"/>
              </w:rPr>
              <w:t>• Detailed sharing activity</w:t>
            </w:r>
          </w:p>
          <w:p>
            <w:pPr>
              <w:spacing w:after="60" w:line="252" w:lineRule="auto"/>
              <w:ind w:left="259"/>
            </w:pPr>
            <w:r>
              <w:rPr>
                <w:rFonts w:ascii="Arial" w:hAnsi="Arial"/>
                <w:color w:val="1C2833"/>
                <w:sz w:val="19"/>
              </w:rPr>
              <w:t>• Document-level view and download history</w:t>
            </w:r>
          </w:p>
          <w:p>
            <w:pPr>
              <w:spacing w:after="60" w:line="252" w:lineRule="auto"/>
              <w:ind w:left="259"/>
            </w:pPr>
            <w:r>
              <w:rPr>
                <w:rFonts w:ascii="Arial" w:hAnsi="Arial"/>
                <w:color w:val="1C2833"/>
                <w:sz w:val="19"/>
              </w:rPr>
              <w:t>• Real-time access notifications</w:t>
            </w:r>
          </w:p>
          <w:p>
            <w:pPr>
              <w:spacing w:after="60" w:line="252" w:lineRule="auto"/>
              <w:ind w:left="259"/>
            </w:pPr>
            <w:r>
              <w:rPr>
                <w:rFonts w:ascii="Arial" w:hAnsi="Arial"/>
                <w:color w:val="1C2833"/>
                <w:sz w:val="19"/>
              </w:rPr>
              <w:t>• Downloadable audit reports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Explore ProKred Plus</w:t>
            </w:r>
          </w:p>
          <w:p>
            <w:pPr>
              <w:spacing w:after="60" w:line="252" w:lineRule="auto"/>
            </w:pPr>
            <w:r>
              <w:rPr>
                <w:rFonts w:ascii="Arial" w:hAnsi="Arial"/>
                <w:color w:val="1C2833"/>
                <w:sz w:val="19"/>
              </w:rPr>
            </w:r>
          </w:p>
          <w:p>
            <w:pPr>
              <w:spacing w:after="60" w:line="252" w:lineRule="auto"/>
            </w:pPr>
            <w:r>
              <w:rPr>
                <w:rFonts w:ascii="Arial" w:hAnsi="Arial"/>
                <w:color w:val="1C2833"/>
                <w:sz w:val="19"/>
              </w:rPr>
              <w:t>No payment method was collected and you will not be automatically charged. When the benefit ends, your account will return to the free wallet unless you actively choose a paid plan.</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credentials and basic wallet access will remain available.</w:t>
            </w:r>
          </w:p>
        </w:tc>
      </w:tr>
    </w:tbl>
    <w:p>
      <w:pPr>
        <w:spacing w:after="160"/>
        <w:keepLines/>
      </w:pPr>
      <w:r>
        <w:rPr>
          <w:rFonts w:ascii="Arial" w:hAnsi="Arial"/>
          <w:b/>
          <w:color w:val="095B5E"/>
          <w:sz w:val="16"/>
        </w:rPr>
        <w:t xml:space="preserve">Implementation note: </w:t>
      </w:r>
      <w:r>
        <w:rPr>
          <w:rFonts w:ascii="Arial" w:hAnsi="Arial"/>
          <w:color w:val="5D6D7E"/>
          <w:sz w:val="16"/>
        </w:rPr>
        <w:t>Use a partner entitlement record, not a candidate-entered coupon. Show benefit end date in the product.</w:t>
      </w:r>
    </w:p>
    <w:p>
      <w:pPr>
        <w:pStyle w:val="Heading2"/>
        <w:keepNext/>
        <w:keepNext/>
        <w:keepLines/>
      </w:pPr>
      <w:r>
        <w:t>W04  Security Setup Reminder</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Wallet active but no passkey/password/stronger authentication configured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Security &lt;security@prokred.com&gt;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Protect your ProKred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Add a passkey or another secure sign-in method.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Set Up Account Security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wallet is active. Take one more step to strengthen access to your credentials.</w:t>
            </w:r>
          </w:p>
          <w:p>
            <w:pPr>
              <w:spacing w:after="60" w:line="252" w:lineRule="auto"/>
            </w:pPr>
            <w:r>
              <w:rPr>
                <w:rFonts w:ascii="Arial" w:hAnsi="Arial"/>
                <w:color w:val="1C2833"/>
                <w:sz w:val="19"/>
              </w:rPr>
            </w:r>
          </w:p>
          <w:p>
            <w:pPr>
              <w:spacing w:after="60" w:line="252" w:lineRule="auto"/>
            </w:pPr>
            <w:r>
              <w:rPr>
                <w:rFonts w:ascii="Arial" w:hAnsi="Arial"/>
                <w:color w:val="1C2833"/>
                <w:sz w:val="19"/>
              </w:rPr>
              <w:t>We recommend adding a passkey. You may also choose a password or another available verification method.</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Set Up Account Security</w:t>
            </w:r>
          </w:p>
          <w:p>
            <w:pPr>
              <w:spacing w:after="60" w:line="252" w:lineRule="auto"/>
            </w:pPr>
            <w:r>
              <w:rPr>
                <w:rFonts w:ascii="Arial" w:hAnsi="Arial"/>
                <w:color w:val="1C2833"/>
                <w:sz w:val="19"/>
              </w:rPr>
            </w:r>
          </w:p>
          <w:p>
            <w:pPr>
              <w:spacing w:after="60" w:line="252" w:lineRule="auto"/>
            </w:pPr>
            <w:r>
              <w:rPr>
                <w:rFonts w:ascii="Arial" w:hAnsi="Arial"/>
                <w:color w:val="1C2833"/>
                <w:sz w:val="19"/>
              </w:rPr>
              <w:t>ProKred may require additional verification for sensitive actions such as changing your account email, sharing a full packet, exporting documents, or deleting your wallet.</w:t>
            </w:r>
          </w:p>
          <w:p>
            <w:pPr>
              <w:spacing w:after="60" w:line="252" w:lineRule="auto"/>
            </w:pPr>
            <w:r>
              <w:rPr>
                <w:rFonts w:ascii="Arial" w:hAnsi="Arial"/>
                <w:color w:val="1C2833"/>
                <w:sz w:val="19"/>
              </w:rPr>
            </w:r>
          </w:p>
          <w:p>
            <w:pPr>
              <w:spacing w:before="80" w:after="60" w:line="252" w:lineRule="auto"/>
              <w:ind w:left="173" w:right="173"/>
              <w:shd w:fill="E0F2F1"/>
            </w:pPr>
            <w:r>
              <w:rPr>
                <w:rFonts w:ascii="Arial" w:hAnsi="Arial"/>
                <w:color w:val="095B5E"/>
                <w:sz w:val="17"/>
              </w:rPr>
              <w:t>ProKred will never ask you to send a password, verification code, or credential document by email.</w:t>
            </w:r>
          </w:p>
        </w:tc>
      </w:tr>
    </w:tbl>
    <w:p>
      <w:pPr>
        <w:spacing w:after="160"/>
        <w:keepLines/>
      </w:pPr>
      <w:r>
        <w:rPr>
          <w:rFonts w:ascii="Arial" w:hAnsi="Arial"/>
          <w:b/>
          <w:color w:val="095B5E"/>
          <w:sz w:val="16"/>
        </w:rPr>
        <w:t xml:space="preserve">Implementation note: </w:t>
      </w:r>
      <w:r>
        <w:rPr>
          <w:rFonts w:ascii="Arial" w:hAnsi="Arial"/>
          <w:color w:val="5D6D7E"/>
          <w:sz w:val="16"/>
        </w:rPr>
        <w:t>Suppress when a strong authenticator is already configured.</w:t>
      </w:r>
    </w:p>
    <w:p>
      <w:pPr>
        <w:pStyle w:val="Heading2"/>
        <w:keepNext/>
        <w:keepNext/>
        <w:keepLines/>
      </w:pPr>
      <w:r>
        <w:t>W05  Plus Benefit Ends in 30 Days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T2/M1 Service plus optional promotion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Complimentary Plus reaches 30 days remaining</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&lt;benefits@prokred.com&gt;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complimentary ProKred Plus access ends in 30 days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free wallet will continue. Review your options.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My Plan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complimentary ProKred Plus access ends on {{benefit.plus_end_date}}.</w:t>
            </w:r>
          </w:p>
          <w:p>
            <w:pPr>
              <w:spacing w:after="60" w:line="252" w:lineRule="auto"/>
            </w:pPr>
            <w:r>
              <w:rPr>
                <w:rFonts w:ascii="Arial" w:hAnsi="Arial"/>
                <w:color w:val="1C2833"/>
                <w:sz w:val="19"/>
              </w:rPr>
            </w:r>
          </w:p>
          <w:p>
            <w:pPr>
              <w:spacing w:after="60" w:line="252" w:lineRule="auto"/>
            </w:pPr>
            <w:r>
              <w:rPr>
                <w:rFonts w:ascii="Arial" w:hAnsi="Arial"/>
                <w:color w:val="1C2833"/>
                <w:sz w:val="19"/>
              </w:rPr>
              <w:t>Your free wallet, stored credentials, basic sharing, expiration reminders, and access controls will continue. Plus activity history and advanced reports may become limited after the benefit ends.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My Plan</w:t>
            </w:r>
          </w:p>
          <w:p>
            <w:pPr>
              <w:spacing w:after="60" w:line="252" w:lineRule="auto"/>
            </w:pPr>
            <w:r>
              <w:rPr>
                <w:rFonts w:ascii="Arial" w:hAnsi="Arial"/>
                <w:color w:val="1C2833"/>
                <w:sz w:val="19"/>
              </w:rPr>
            </w:r>
          </w:p>
          <w:p>
            <w:pPr>
              <w:spacing w:after="60" w:line="252" w:lineRule="auto"/>
            </w:pPr>
            <w:r>
              <w:rPr>
                <w:rFonts w:ascii="Arial" w:hAnsi="Arial"/>
                <w:color w:val="1C2833"/>
                <w:sz w:val="19"/>
              </w:rPr>
              <w:t>You will not be automatically charged. A paid plan begins only if you actively select one and provide payment details.</w:t>
            </w:r>
          </w:p>
          <w:p>
            <w:pPr>
              <w:spacing w:after="60" w:line="252" w:lineRule="auto"/>
            </w:pPr>
            <w:r>
              <w:rPr>
                <w:rFonts w:ascii="Arial" w:hAnsi="Arial"/>
                <w:color w:val="1C2833"/>
                <w:sz w:val="19"/>
              </w:rPr>
            </w:r>
          </w:p>
          <w:p>
            <w:pPr>
              <w:spacing w:after="60" w:line="252" w:lineRule="auto"/>
            </w:pPr>
            <w:r>
              <w:rPr>
                <w:rFonts w:ascii="Arial" w:hAnsi="Arial"/>
                <w:color w:val="1C2833"/>
                <w:sz w:val="19"/>
              </w:rPr>
              <w:t>Thank you for using ProKred to keep your professional credentials organized and under your control.</w:t>
            </w:r>
          </w:p>
        </w:tc>
      </w:tr>
    </w:tbl>
    <w:p>
      <w:pPr>
        <w:spacing w:after="160"/>
        <w:keepLines/>
      </w:pPr>
      <w:r>
        <w:rPr>
          <w:rFonts w:ascii="Arial" w:hAnsi="Arial"/>
          <w:b/>
          <w:color w:val="095B5E"/>
          <w:sz w:val="16"/>
        </w:rPr>
        <w:t xml:space="preserve">Implementation note: </w:t>
      </w:r>
      <w:r>
        <w:rPr>
          <w:rFonts w:ascii="Arial" w:hAnsi="Arial"/>
          <w:color w:val="5D6D7E"/>
          <w:sz w:val="16"/>
        </w:rPr>
        <w:t>Keep plan continuation facts exact. Marketing upgrade module must be removable for users opted out of promotional content.</w:t>
      </w:r>
    </w:p>
    <w:p>
      <w:pPr>
        <w:pStyle w:val="Heading2"/>
        <w:keepNext/>
        <w:keepNext/>
        <w:keepLines/>
      </w:pPr>
      <w:r>
        <w:t>W06  Plus Benefit Ends in 7 Days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T2/M1 Service plus optional promotion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Complimentary Plus reaches 7 days remaining</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&lt;benefits@prokred.com&gt;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ProKred Plus benefit ends in 7 days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wallet stays free; Plus features change on {{benefit.plus_end_date}}.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My Plan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complimentary ProKred Plus benefit ends on {{benefit.plus_end_date}}.</w:t>
            </w:r>
          </w:p>
          <w:p>
            <w:pPr>
              <w:spacing w:after="60" w:line="252" w:lineRule="auto"/>
            </w:pPr>
            <w:r>
              <w:rPr>
                <w:rFonts w:ascii="Arial" w:hAnsi="Arial"/>
                <w:color w:val="1C2833"/>
                <w:sz w:val="19"/>
              </w:rPr>
            </w:r>
          </w:p>
          <w:p>
            <w:pPr>
              <w:spacing w:after="60" w:line="252" w:lineRule="auto"/>
            </w:pPr>
            <w:r>
              <w:rPr>
                <w:rFonts w:ascii="Arial" w:hAnsi="Arial"/>
                <w:color w:val="1C2833"/>
                <w:sz w:val="19"/>
              </w:rPr>
              <w:t>Your free wallet and credentials will remain available. To keep advanced access notifications, document-level activity, and downloadable audit reports, review the available Plus plan before that date.</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My Plan</w:t>
            </w:r>
          </w:p>
          <w:p>
            <w:pPr>
              <w:spacing w:after="60" w:line="252" w:lineRule="auto"/>
            </w:pPr>
            <w:r>
              <w:rPr>
                <w:rFonts w:ascii="Arial" w:hAnsi="Arial"/>
                <w:color w:val="1C2833"/>
                <w:sz w:val="19"/>
              </w:rPr>
            </w:r>
          </w:p>
          <w:p>
            <w:pPr>
              <w:spacing w:after="60" w:line="252" w:lineRule="auto"/>
            </w:pPr>
            <w:r>
              <w:rPr>
                <w:rFonts w:ascii="Arial" w:hAnsi="Arial"/>
                <w:color w:val="1C2833"/>
                <w:sz w:val="19"/>
              </w:rPr>
              <w:t>No automatic charge will occur. If you take no action, your account will simply return to the free plan.</w:t>
            </w:r>
          </w:p>
        </w:tc>
      </w:tr>
    </w:tbl>
    <w:p>
      <w:pPr>
        <w:spacing w:after="160"/>
        <w:keepLines/>
      </w:pPr>
      <w:r>
        <w:rPr>
          <w:rFonts w:ascii="Arial" w:hAnsi="Arial"/>
          <w:b/>
          <w:color w:val="095B5E"/>
          <w:sz w:val="16"/>
        </w:rPr>
        <w:t xml:space="preserve">Implementation note: </w:t>
      </w:r>
      <w:r>
        <w:rPr>
          <w:rFonts w:ascii="Arial" w:hAnsi="Arial"/>
          <w:color w:val="5D6D7E"/>
          <w:sz w:val="16"/>
        </w:rPr>
        <w:t>No urgency beyond the factual date. Suppress if user already chose a paid plan.</w:t>
      </w:r>
    </w:p>
    <w:p>
      <w:pPr>
        <w:pStyle w:val="Heading2"/>
        <w:keepNext/>
        <w:keepNext/>
        <w:keepLines/>
      </w:pPr>
      <w:r>
        <w:t>W07  Plus Ended / Free Wallet Continues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Complimentary Plus entitlement ends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&lt;benefits@prokred.com&gt;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ProKred account is now on the free plan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wallet and credentials remain available.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Go to My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complimentary ProKred Plus period ended on {{benefit.plus_end_date}}. Your account is now on the free plan.</w:t>
            </w:r>
          </w:p>
          <w:p>
            <w:pPr>
              <w:spacing w:after="60" w:line="252" w:lineRule="auto"/>
            </w:pPr>
            <w:r>
              <w:rPr>
                <w:rFonts w:ascii="Arial" w:hAnsi="Arial"/>
                <w:color w:val="1C2833"/>
                <w:sz w:val="19"/>
              </w:rPr>
            </w:r>
          </w:p>
          <w:p>
            <w:pPr>
              <w:spacing w:after="60" w:line="252" w:lineRule="auto"/>
            </w:pPr>
            <w:r>
              <w:rPr>
                <w:rFonts w:ascii="Arial" w:hAnsi="Arial"/>
                <w:color w:val="1C2833"/>
                <w:sz w:val="19"/>
              </w:rPr>
              <w:t>You still have access to:</w:t>
            </w:r>
          </w:p>
          <w:p>
            <w:pPr>
              <w:spacing w:after="60" w:line="252" w:lineRule="auto"/>
              <w:ind w:left="259"/>
            </w:pPr>
            <w:r>
              <w:rPr>
                <w:rFonts w:ascii="Arial" w:hAnsi="Arial"/>
                <w:color w:val="1C2833"/>
                <w:sz w:val="19"/>
              </w:rPr>
              <w:t>• Your stored credentials</w:t>
            </w:r>
          </w:p>
          <w:p>
            <w:pPr>
              <w:spacing w:after="60" w:line="252" w:lineRule="auto"/>
              <w:ind w:left="259"/>
            </w:pPr>
            <w:r>
              <w:rPr>
                <w:rFonts w:ascii="Arial" w:hAnsi="Arial"/>
                <w:color w:val="1C2833"/>
                <w:sz w:val="19"/>
              </w:rPr>
              <w:t>• Basic expiration reminders</w:t>
            </w:r>
          </w:p>
          <w:p>
            <w:pPr>
              <w:spacing w:after="60" w:line="252" w:lineRule="auto"/>
              <w:ind w:left="259"/>
            </w:pPr>
            <w:r>
              <w:rPr>
                <w:rFonts w:ascii="Arial" w:hAnsi="Arial"/>
                <w:color w:val="1C2833"/>
                <w:sz w:val="19"/>
              </w:rPr>
              <w:t>• Secure sharing and revocation</w:t>
            </w:r>
          </w:p>
          <w:p>
            <w:pPr>
              <w:spacing w:after="60" w:line="252" w:lineRule="auto"/>
              <w:ind w:left="259"/>
            </w:pPr>
            <w:r>
              <w:rPr>
                <w:rFonts w:ascii="Arial" w:hAnsi="Arial"/>
                <w:color w:val="1C2833"/>
                <w:sz w:val="19"/>
              </w:rPr>
              <w:t>• Active request tracking</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Go to My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No payment was charged. You may choose ProKred Plus at any time from your account settings.</w:t>
            </w:r>
          </w:p>
        </w:tc>
      </w:tr>
    </w:tbl>
    <w:p>
      <w:pPr>
        <w:spacing w:after="160"/>
        <w:keepLines/>
      </w:pPr>
      <w:r>
        <w:rPr>
          <w:rFonts w:ascii="Arial" w:hAnsi="Arial"/>
          <w:b/>
          <w:color w:val="095B5E"/>
          <w:sz w:val="16"/>
        </w:rPr>
        <w:t xml:space="preserve">Implementation note: </w:t>
      </w:r>
      <w:r>
        <w:rPr>
          <w:rFonts w:ascii="Arial" w:hAnsi="Arial"/>
          <w:color w:val="5D6D7E"/>
          <w:sz w:val="16"/>
        </w:rPr>
        <w:t>Ensure no data is deleted or held hostage when the entitlement ends.</w:t>
      </w:r>
    </w:p>
    <w:p>
      <w:pPr>
        <w:pStyle w:val="Heading2"/>
        <w:keepNext/>
        <w:keepNext/>
        <w:keepLines/>
      </w:pPr>
      <w:r>
        <w:t>W08  Referral Invitation</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M1 Product/marketing</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User meets retention threshold and referral program is active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&lt;hello@prokred.com&gt;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Give a healthcare professional one month of ProKred Plus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 both receive a reward after they activate and use their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Share My Referral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Know a healthcare professional who is tired of re-uploading the same credentials?</w:t>
            </w:r>
          </w:p>
          <w:p>
            <w:pPr>
              <w:spacing w:after="60" w:line="252" w:lineRule="auto"/>
            </w:pPr>
            <w:r>
              <w:rPr>
                <w:rFonts w:ascii="Arial" w:hAnsi="Arial"/>
                <w:color w:val="1C2833"/>
                <w:sz w:val="19"/>
              </w:rPr>
            </w:r>
          </w:p>
          <w:p>
            <w:pPr>
              <w:spacing w:after="60" w:line="252" w:lineRule="auto"/>
            </w:pPr>
            <w:r>
              <w:rPr>
                <w:rFonts w:ascii="Arial" w:hAnsi="Arial"/>
                <w:color w:val="1C2833"/>
                <w:sz w:val="19"/>
              </w:rPr>
              <w:t>Invite them to ProKred. When they verify their wallet and complete the qualifying activation step, they receive one month of ProKred Plus and you receive one month too.</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Share My Referral</w:t>
            </w:r>
          </w:p>
          <w:p>
            <w:pPr>
              <w:spacing w:after="60" w:line="252" w:lineRule="auto"/>
            </w:pPr>
            <w:r>
              <w:rPr>
                <w:rFonts w:ascii="Arial" w:hAnsi="Arial"/>
                <w:color w:val="1C2833"/>
                <w:sz w:val="19"/>
              </w:rPr>
            </w:r>
          </w:p>
          <w:p>
            <w:pPr>
              <w:spacing w:after="60" w:line="252" w:lineRule="auto"/>
            </w:pPr>
            <w:r>
              <w:rPr>
                <w:rFonts w:ascii="Arial" w:hAnsi="Arial"/>
                <w:color w:val="1C2833"/>
                <w:sz w:val="19"/>
              </w:rPr>
              <w:t>The free wallet does not require a referral and remains available without payment. Referral limits and eligibility terms apply.</w:t>
            </w:r>
          </w:p>
          <w:p>
            <w:pPr>
              <w:spacing w:after="60" w:line="252" w:lineRule="auto"/>
            </w:pPr>
            <w:r>
              <w:rPr>
                <w:rFonts w:ascii="Arial" w:hAnsi="Arial"/>
                <w:color w:val="1C2833"/>
                <w:sz w:val="19"/>
              </w:rPr>
            </w:r>
          </w:p>
          <w:p>
            <w:pPr>
              <w:spacing w:after="60" w:line="252" w:lineRule="auto"/>
            </w:pPr>
            <w:r>
              <w:rPr>
                <w:rFonts w:ascii="Arial" w:hAnsi="Arial"/>
                <w:color w:val="1C2833"/>
                <w:sz w:val="19"/>
              </w:rPr>
              <w:t>You can manage promotional email preferences at any time.</w:t>
            </w:r>
          </w:p>
        </w:tc>
      </w:tr>
    </w:tbl>
    <w:p>
      <w:pPr>
        <w:spacing w:after="160"/>
        <w:keepLines/>
      </w:pPr>
      <w:r>
        <w:rPr>
          <w:rFonts w:ascii="Arial" w:hAnsi="Arial"/>
          <w:b/>
          <w:color w:val="095B5E"/>
          <w:sz w:val="16"/>
        </w:rPr>
        <w:t xml:space="preserve">Implementation note: </w:t>
      </w:r>
      <w:r>
        <w:rPr>
          <w:rFonts w:ascii="Arial" w:hAnsi="Arial"/>
          <w:color w:val="5D6D7E"/>
          <w:sz w:val="16"/>
        </w:rPr>
        <w:t>Phase 2 only. Reward after a meaningful activation event, not after an email address is entered. Add anti-fraud controls and full referral terms.</w:t>
      </w:r>
    </w:p>
    <w:p>
      <w:pPr>
        <w:pStyle w:val="Heading1"/>
        <w:pageBreakBefore/>
        <w:keepNext/>
        <w:keepNext/>
        <w:keepLines/>
      </w:pPr>
      <w:r>
        <w:t>9. Credential and Sharing Activity Templates</w:t>
      </w:r>
    </w:p>
    <w:p>
      <w:pPr>
        <w:spacing w:after="160"/>
      </w:pPr>
      <w:r>
        <w:rPr>
          <w:rFonts w:ascii="Arial" w:hAnsi="Arial"/>
          <w:b w:val="0"/>
          <w:color w:val="5D6D7E"/>
          <w:sz w:val="19"/>
        </w:rPr>
        <w:t>These messages reinforce the living-credential value and candidate control. Activity notifications should be configurable to immediate, daily digest, or off, except critical security events.</w:t>
      </w:r>
    </w:p>
    <w:p>
      <w:pPr>
        <w:pStyle w:val="Heading2"/>
        <w:keepNext/>
        <w:keepNext/>
        <w:keepLines/>
      </w:pPr>
      <w:r>
        <w:t>A01  Credential Expires in 90 Days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 enters 90-day window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&lt;alerts@prokred.com&gt;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Heads up: {{credential.name}} expires in 90 days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 have time to plan the renewal.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Credential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{{credential.name}} expires on {{credential.expiration_date}}.</w:t>
            </w:r>
          </w:p>
          <w:p>
            <w:pPr>
              <w:spacing w:after="60" w:line="252" w:lineRule="auto"/>
            </w:pPr>
            <w:r>
              <w:rPr>
                <w:rFonts w:ascii="Arial" w:hAnsi="Arial"/>
                <w:color w:val="1C2833"/>
                <w:sz w:val="19"/>
              </w:rPr>
            </w:r>
          </w:p>
          <w:p>
            <w:pPr>
              <w:spacing w:after="60" w:line="252" w:lineRule="auto"/>
            </w:pPr>
            <w:r>
              <w:rPr>
                <w:rFonts w:ascii="Arial" w:hAnsi="Arial"/>
                <w:color w:val="1C2833"/>
                <w:sz w:val="19"/>
              </w:rPr>
              <w:t>There is still time, but starting early can help avoid credentialing or assignment delays. Review the credential in your wallet and confirm the expiration date is correct.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Credential</w:t>
            </w:r>
          </w:p>
          <w:p>
            <w:pPr>
              <w:spacing w:after="60" w:line="252" w:lineRule="auto"/>
            </w:pPr>
            <w:r>
              <w:rPr>
                <w:rFonts w:ascii="Arial" w:hAnsi="Arial"/>
                <w:color w:val="1C2833"/>
                <w:sz w:val="19"/>
              </w:rPr>
            </w:r>
          </w:p>
          <w:p>
            <w:pPr>
              <w:spacing w:after="60" w:line="252" w:lineRule="auto"/>
            </w:pPr>
            <w:r>
              <w:rPr>
                <w:rFonts w:ascii="Arial" w:hAnsi="Arial"/>
                <w:color w:val="1C2833"/>
                <w:sz w:val="19"/>
              </w:rPr>
              <w:t>When you upload the renewed version, eligible active shared links will reflect the update automatically.</w:t>
            </w:r>
          </w:p>
          <w:p>
            <w:pPr>
              <w:spacing w:after="60" w:line="252" w:lineRule="auto"/>
            </w:pPr>
            <w:r>
              <w:rPr>
                <w:rFonts w:ascii="Arial" w:hAnsi="Arial"/>
                <w:color w:val="1C2833"/>
                <w:sz w:val="19"/>
              </w:rPr>
            </w:r>
          </w:p>
          <w:p>
            <w:pPr>
              <w:spacing w:after="60" w:line="252" w:lineRule="auto"/>
            </w:pPr>
            <w:r>
              <w:rPr>
                <w:rFonts w:ascii="Arial" w:hAnsi="Arial"/>
                <w:i/>
                <w:color w:val="5D6D7E"/>
                <w:sz w:val="16"/>
              </w:rPr>
              <w:t>Renewal requirements and processing times are controlled by the issuing authority. ProKred does not guarantee renewal approval or timing.</w:t>
            </w:r>
          </w:p>
        </w:tc>
      </w:tr>
    </w:tbl>
    <w:p>
      <w:pPr>
        <w:spacing w:after="160"/>
        <w:keepLines/>
      </w:pPr>
      <w:r>
        <w:rPr>
          <w:rFonts w:ascii="Arial" w:hAnsi="Arial"/>
          <w:b/>
          <w:color w:val="095B5E"/>
          <w:sz w:val="16"/>
        </w:rPr>
        <w:t xml:space="preserve">Implementation note: </w:t>
      </w:r>
      <w:r>
        <w:rPr>
          <w:rFonts w:ascii="Arial" w:hAnsi="Arial"/>
          <w:color w:val="5D6D7E"/>
          <w:sz w:val="16"/>
        </w:rPr>
        <w:t>Only insert verified renewal guidance from an approved rules source. Do not invent general processing times.</w:t>
      </w:r>
    </w:p>
    <w:p>
      <w:pPr>
        <w:pStyle w:val="Heading2"/>
        <w:keepNext/>
        <w:keepNext/>
        <w:keepLines/>
      </w:pPr>
      <w:r>
        <w:t>A02  Credential Expires in 30 Days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 enters 30-day window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&lt;alerts@prokred.com&gt;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{{credential.name}} expires in 30 days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your renewal status now.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Update Renewal Status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{{credential.name}} expires on {{credential.expiration_date}}.</w:t>
            </w:r>
          </w:p>
          <w:p>
            <w:pPr>
              <w:spacing w:after="60" w:line="252" w:lineRule="auto"/>
            </w:pPr>
            <w:r>
              <w:rPr>
                <w:rFonts w:ascii="Arial" w:hAnsi="Arial"/>
                <w:color w:val="1C2833"/>
                <w:sz w:val="19"/>
              </w:rPr>
            </w:r>
          </w:p>
          <w:p>
            <w:pPr>
              <w:spacing w:after="60" w:line="252" w:lineRule="auto"/>
            </w:pPr>
            <w:r>
              <w:rPr>
                <w:rFonts w:ascii="Arial" w:hAnsi="Arial"/>
                <w:color w:val="1C2833"/>
                <w:sz w:val="19"/>
              </w:rPr>
              <w:t>If you have already renewed it, upload the current document or update the status in your wallet. If renewal is still pending, record that status so you can track it.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Update Renewal Status</w:t>
            </w:r>
          </w:p>
          <w:p>
            <w:pPr>
              <w:spacing w:after="60" w:line="252" w:lineRule="auto"/>
            </w:pPr>
            <w:r>
              <w:rPr>
                <w:rFonts w:ascii="Arial" w:hAnsi="Arial"/>
                <w:color w:val="1C2833"/>
                <w:sz w:val="19"/>
              </w:rPr>
            </w:r>
          </w:p>
          <w:p>
            <w:pPr>
              <w:spacing w:after="60" w:line="252" w:lineRule="auto"/>
            </w:pPr>
            <w:r>
              <w:rPr>
                <w:rFonts w:ascii="Arial" w:hAnsi="Arial"/>
                <w:color w:val="1C2833"/>
                <w:sz w:val="19"/>
              </w:rPr>
              <w:t>Active shared links will show the credential as expiring until a current version is added.</w:t>
            </w:r>
          </w:p>
          <w:p>
            <w:pPr>
              <w:spacing w:after="60" w:line="252" w:lineRule="auto"/>
            </w:pPr>
            <w:r>
              <w:rPr>
                <w:rFonts w:ascii="Arial" w:hAnsi="Arial"/>
                <w:color w:val="1C2833"/>
                <w:sz w:val="19"/>
              </w:rPr>
            </w:r>
          </w:p>
          <w:p>
            <w:pPr>
              <w:spacing w:after="60" w:line="252" w:lineRule="auto"/>
            </w:pPr>
            <w:r>
              <w:rPr>
                <w:rFonts w:ascii="Arial" w:hAnsi="Arial"/>
                <w:i/>
                <w:color w:val="5D6D7E"/>
                <w:sz w:val="16"/>
              </w:rPr>
              <w:t>Contact the issuing authority for official renewal requirements and processing information.</w:t>
            </w:r>
          </w:p>
        </w:tc>
      </w:tr>
    </w:tbl>
    <w:p>
      <w:pPr>
        <w:spacing w:after="160"/>
        <w:keepLines/>
      </w:pPr>
      <w:r>
        <w:rPr>
          <w:rFonts w:ascii="Arial" w:hAnsi="Arial"/>
          <w:b/>
          <w:color w:val="095B5E"/>
          <w:sz w:val="16"/>
        </w:rPr>
        <w:t xml:space="preserve">Implementation note: </w:t>
      </w:r>
      <w:r>
        <w:rPr>
          <w:rFonts w:ascii="Arial" w:hAnsi="Arial"/>
          <w:color w:val="5D6D7E"/>
          <w:sz w:val="16"/>
        </w:rPr>
        <w:t>Use amber visual treatment, not alarming language.</w:t>
      </w:r>
    </w:p>
    <w:p>
      <w:pPr>
        <w:pStyle w:val="Heading2"/>
        <w:keepNext/>
        <w:keepNext/>
        <w:keepLines/>
      </w:pPr>
      <w:r>
        <w:t>A03  Credential Expires in 7 Days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 enters 7-day window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&lt;alerts@prokred.com&gt;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{{credential.name}} expires in 7 days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Add the renewed version or review active shares.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Credential and Shares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{{credential.name}} expires on {{credential.expiration_date}}, seven days from now.</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Credential and Shares</w:t>
            </w:r>
          </w:p>
          <w:p>
            <w:pPr>
              <w:spacing w:after="60" w:line="252" w:lineRule="auto"/>
            </w:pPr>
            <w:r>
              <w:rPr>
                <w:rFonts w:ascii="Arial" w:hAnsi="Arial"/>
                <w:color w:val="1C2833"/>
                <w:sz w:val="19"/>
              </w:rPr>
            </w:r>
          </w:p>
          <w:p>
            <w:pPr>
              <w:spacing w:after="60" w:line="252" w:lineRule="auto"/>
            </w:pPr>
            <w:r>
              <w:rPr>
                <w:rFonts w:ascii="Arial" w:hAnsi="Arial"/>
                <w:color w:val="1C2833"/>
                <w:sz w:val="19"/>
              </w:rPr>
              <w:t>Add the renewed credential when available. Until then, review any active shares or requests that include this item and contact the relevant organization if the renewal may affect an assignment.</w:t>
            </w:r>
          </w:p>
          <w:p>
            <w:pPr>
              <w:spacing w:after="60" w:line="252" w:lineRule="auto"/>
            </w:pPr>
            <w:r>
              <w:rPr>
                <w:rFonts w:ascii="Arial" w:hAnsi="Arial"/>
                <w:color w:val="1C2833"/>
                <w:sz w:val="19"/>
              </w:rPr>
            </w:r>
          </w:p>
          <w:p>
            <w:pPr>
              <w:spacing w:after="60" w:line="252" w:lineRule="auto"/>
            </w:pPr>
            <w:r>
              <w:rPr>
                <w:rFonts w:ascii="Arial" w:hAnsi="Arial"/>
                <w:color w:val="1C2833"/>
                <w:sz w:val="19"/>
              </w:rPr>
              <w:t>ProKred will show the latest document and status available in your wallet.</w:t>
            </w:r>
          </w:p>
        </w:tc>
      </w:tr>
    </w:tbl>
    <w:p>
      <w:pPr>
        <w:spacing w:after="160"/>
        <w:keepLines/>
      </w:pPr>
      <w:r>
        <w:rPr>
          <w:rFonts w:ascii="Arial" w:hAnsi="Arial"/>
          <w:b/>
          <w:color w:val="095B5E"/>
          <w:sz w:val="16"/>
        </w:rPr>
        <w:t xml:space="preserve">Implementation note: </w:t>
      </w:r>
      <w:r>
        <w:rPr>
          <w:rFonts w:ascii="Arial" w:hAnsi="Arial"/>
          <w:color w:val="5D6D7E"/>
          <w:sz w:val="16"/>
        </w:rPr>
        <w:t>Candidate-facing and factual. Do not say an assignment will be cancelled unless the organization explicitly records that decision.</w:t>
      </w:r>
    </w:p>
    <w:p>
      <w:pPr>
        <w:pStyle w:val="Heading2"/>
        <w:keepNext/>
        <w:keepNext/>
        <w:keepLines/>
      </w:pPr>
      <w:r>
        <w:t>A04  Credential Expired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 reaches expiration date without current replacement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&lt;alerts@prokred.com&gt;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{{credential.name}} has expired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Update the credential when the renewed version is available.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Update My Credential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{{credential.name}} expired on {{credential.expiration_date}}.</w:t>
            </w:r>
          </w:p>
          <w:p>
            <w:pPr>
              <w:spacing w:after="60" w:line="252" w:lineRule="auto"/>
            </w:pPr>
            <w:r>
              <w:rPr>
                <w:rFonts w:ascii="Arial" w:hAnsi="Arial"/>
                <w:color w:val="1C2833"/>
                <w:sz w:val="19"/>
              </w:rPr>
            </w:r>
          </w:p>
          <w:p>
            <w:pPr>
              <w:spacing w:after="60" w:line="252" w:lineRule="auto"/>
            </w:pPr>
            <w:r>
              <w:rPr>
                <w:rFonts w:ascii="Arial" w:hAnsi="Arial"/>
                <w:color w:val="1C2833"/>
                <w:sz w:val="19"/>
              </w:rPr>
              <w:t>Active shared links and requests that include this credential will show it as expired until a current version is added.</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Update My Credential</w:t>
            </w:r>
          </w:p>
          <w:p>
            <w:pPr>
              <w:spacing w:after="60" w:line="252" w:lineRule="auto"/>
            </w:pPr>
            <w:r>
              <w:rPr>
                <w:rFonts w:ascii="Arial" w:hAnsi="Arial"/>
                <w:color w:val="1C2833"/>
                <w:sz w:val="19"/>
              </w:rPr>
            </w:r>
          </w:p>
          <w:p>
            <w:pPr>
              <w:spacing w:after="60" w:line="252" w:lineRule="auto"/>
            </w:pPr>
            <w:r>
              <w:rPr>
                <w:rFonts w:ascii="Arial" w:hAnsi="Arial"/>
                <w:color w:val="1C2833"/>
                <w:sz w:val="19"/>
              </w:rPr>
              <w:t>After you upload the renewed document, ProKred will update eligible active links automatically.</w:t>
            </w:r>
          </w:p>
          <w:p>
            <w:pPr>
              <w:spacing w:after="60" w:line="252" w:lineRule="auto"/>
            </w:pPr>
            <w:r>
              <w:rPr>
                <w:rFonts w:ascii="Arial" w:hAnsi="Arial"/>
                <w:color w:val="1C2833"/>
                <w:sz w:val="19"/>
              </w:rPr>
            </w:r>
          </w:p>
          <w:p>
            <w:pPr>
              <w:spacing w:after="60" w:line="252" w:lineRule="auto"/>
            </w:pPr>
            <w:r>
              <w:rPr>
                <w:rFonts w:ascii="Arial" w:hAnsi="Arial"/>
                <w:i/>
                <w:color w:val="5D6D7E"/>
                <w:sz w:val="16"/>
              </w:rPr>
              <w:t>The receiving organization determines whether an expired credential affects a current or future assignment.</w:t>
            </w:r>
          </w:p>
        </w:tc>
      </w:tr>
    </w:tbl>
    <w:p>
      <w:pPr>
        <w:spacing w:after="160"/>
        <w:keepLines/>
      </w:pPr>
      <w:r>
        <w:rPr>
          <w:rFonts w:ascii="Arial" w:hAnsi="Arial"/>
          <w:b/>
          <w:color w:val="095B5E"/>
          <w:sz w:val="16"/>
        </w:rPr>
        <w:t xml:space="preserve">Implementation note: </w:t>
      </w:r>
      <w:r>
        <w:rPr>
          <w:rFonts w:ascii="Arial" w:hAnsi="Arial"/>
          <w:color w:val="5D6D7E"/>
          <w:sz w:val="16"/>
        </w:rPr>
        <w:t>Use red only for the status indicator; maintain a calm, helpful tone.</w:t>
      </w:r>
    </w:p>
    <w:p>
      <w:pPr>
        <w:pStyle w:val="Heading2"/>
        <w:keepNext/>
        <w:keepNext/>
        <w:keepLines/>
      </w:pPr>
      <w:r>
        <w:t>A05  Credential Updated Across Active Links</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replaces credential and active shares are affected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&lt;activity@prokred.com&gt;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{{credential.name}} updated across {{share.count}} active link(s)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current version is now available through eligible live links.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My Active Shares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 updated {{credential.name}} in your ProKred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The current version is now available through {{share.count}} eligible active shared link(s). You do not need to resend those links.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My Active Shares</w:t>
            </w:r>
          </w:p>
          <w:p>
            <w:pPr>
              <w:spacing w:after="60" w:line="252" w:lineRule="auto"/>
            </w:pPr>
            <w:r>
              <w:rPr>
                <w:rFonts w:ascii="Arial" w:hAnsi="Arial"/>
                <w:color w:val="1C2833"/>
                <w:sz w:val="19"/>
              </w:rPr>
            </w:r>
          </w:p>
          <w:p>
            <w:pPr>
              <w:spacing w:after="60" w:line="252" w:lineRule="auto"/>
            </w:pPr>
            <w:r>
              <w:rPr>
                <w:rFonts w:ascii="Arial" w:hAnsi="Arial"/>
                <w:color w:val="1C2833"/>
                <w:sz w:val="19"/>
              </w:rPr>
              <w:t>Any copy previously downloaded by a recipient remains a separate file and does not update automatically. The live ProKred view shows the latest version available in your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credentials. Your control. Always current.</w:t>
            </w:r>
          </w:p>
        </w:tc>
      </w:tr>
    </w:tbl>
    <w:p>
      <w:pPr>
        <w:spacing w:after="160"/>
        <w:keepLines/>
      </w:pPr>
      <w:r>
        <w:rPr>
          <w:rFonts w:ascii="Arial" w:hAnsi="Arial"/>
          <w:b/>
          <w:color w:val="095B5E"/>
          <w:sz w:val="16"/>
        </w:rPr>
        <w:t xml:space="preserve">Implementation note: </w:t>
      </w:r>
      <w:r>
        <w:rPr>
          <w:rFonts w:ascii="Arial" w:hAnsi="Arial"/>
          <w:color w:val="5D6D7E"/>
          <w:sz w:val="16"/>
        </w:rPr>
        <w:t>This honest downloaded-copy distinction is essential to avoid overpromising.</w:t>
      </w:r>
    </w:p>
    <w:p>
      <w:pPr>
        <w:pStyle w:val="Heading2"/>
        <w:keepNext/>
        <w:keepNext/>
        <w:keepLines/>
      </w:pPr>
      <w:r>
        <w:t>A06  Packet Viewed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Authorized recipient views shared packet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&lt;activity@prokred.com&gt;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{{viewer.organization_name}} viewed your credential packet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the latest sharing activity in your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Sharing Activity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{{viewer.organization_name}} viewed your shared credential packet on {{activity.date_time}}.</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Sharing Activity</w:t>
            </w:r>
          </w:p>
          <w:p>
            <w:pPr>
              <w:spacing w:after="60" w:line="252" w:lineRule="auto"/>
            </w:pPr>
            <w:r>
              <w:rPr>
                <w:rFonts w:ascii="Arial" w:hAnsi="Arial"/>
                <w:color w:val="1C2833"/>
                <w:sz w:val="19"/>
              </w:rPr>
            </w:r>
          </w:p>
          <w:p>
            <w:pPr>
              <w:spacing w:after="60" w:line="252" w:lineRule="auto"/>
            </w:pPr>
            <w:r>
              <w:rPr>
                <w:rFonts w:ascii="Arial" w:hAnsi="Arial"/>
                <w:color w:val="1C2833"/>
                <w:sz w:val="19"/>
              </w:rPr>
              <w:t>The recipient saw only the credentials included in that share. You can review the active link and revoke future access when eligible.</w:t>
            </w:r>
          </w:p>
          <w:p>
            <w:pPr>
              <w:spacing w:after="60" w:line="252" w:lineRule="auto"/>
            </w:pPr>
            <w:r>
              <w:rPr>
                <w:rFonts w:ascii="Arial" w:hAnsi="Arial"/>
                <w:color w:val="1C2833"/>
                <w:sz w:val="19"/>
              </w:rPr>
            </w:r>
          </w:p>
          <w:p>
            <w:pPr>
              <w:spacing w:after="60" w:line="252" w:lineRule="auto"/>
            </w:pPr>
            <w:r>
              <w:rPr>
                <w:rFonts w:ascii="Arial" w:hAnsi="Arial"/>
                <w:i/>
                <w:color w:val="5D6D7E"/>
                <w:sz w:val="16"/>
              </w:rPr>
              <w:t>A view notification confirms activity recorded by ProKred. It does not indicate a hiring, credentialing, or selection decision.</w:t>
            </w:r>
          </w:p>
        </w:tc>
      </w:tr>
    </w:tbl>
    <w:p>
      <w:pPr>
        <w:spacing w:after="160"/>
        <w:keepLines/>
      </w:pPr>
      <w:r>
        <w:rPr>
          <w:rFonts w:ascii="Arial" w:hAnsi="Arial"/>
          <w:b/>
          <w:color w:val="095B5E"/>
          <w:sz w:val="16"/>
        </w:rPr>
        <w:t xml:space="preserve">Implementation note: </w:t>
      </w:r>
      <w:r>
        <w:rPr>
          <w:rFonts w:ascii="Arial" w:hAnsi="Arial"/>
          <w:color w:val="5D6D7E"/>
          <w:sz w:val="16"/>
        </w:rPr>
        <w:t>Allow instant, daily digest, or off. Do not expose viewer IP/device to free users if that is a paid feature.</w:t>
      </w:r>
    </w:p>
    <w:p>
      <w:pPr>
        <w:pStyle w:val="Heading2"/>
        <w:keepNext/>
        <w:keepNext/>
        <w:keepLines/>
      </w:pPr>
      <w:r>
        <w:t>A07  Document Downloaded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Recipient downloads document and user has eligible plan/preferences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&lt;activity@prokred.com&gt;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{{viewer.organization_name}} downloaded {{document.safe_name}}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 document-download event was recorded in your audit history.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Audit History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{{viewer.organization_name}} downloaded {{document.safe_name}} from your shared packet on {{activity.date_time}}.</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Audit History</w:t>
            </w:r>
          </w:p>
          <w:p>
            <w:pPr>
              <w:spacing w:after="60" w:line="252" w:lineRule="auto"/>
            </w:pPr>
            <w:r>
              <w:rPr>
                <w:rFonts w:ascii="Arial" w:hAnsi="Arial"/>
                <w:color w:val="1C2833"/>
                <w:sz w:val="19"/>
              </w:rPr>
            </w:r>
          </w:p>
          <w:p>
            <w:pPr>
              <w:spacing w:after="60" w:line="252" w:lineRule="auto"/>
            </w:pPr>
            <w:r>
              <w:rPr>
                <w:rFonts w:ascii="Arial" w:hAnsi="Arial"/>
                <w:color w:val="1C2833"/>
                <w:sz w:val="19"/>
              </w:rPr>
              <w:t>A downloaded copy remains with the recipient even if you later update the credential or revoke the live link. Your ProKred audit history records the download event.</w:t>
            </w:r>
          </w:p>
          <w:p>
            <w:pPr>
              <w:spacing w:after="60" w:line="252" w:lineRule="auto"/>
            </w:pPr>
            <w:r>
              <w:rPr>
                <w:rFonts w:ascii="Arial" w:hAnsi="Arial"/>
                <w:color w:val="1C2833"/>
                <w:sz w:val="19"/>
              </w:rPr>
            </w:r>
          </w:p>
          <w:p>
            <w:pPr>
              <w:spacing w:after="60" w:line="252" w:lineRule="auto"/>
            </w:pPr>
            <w:r>
              <w:rPr>
                <w:rFonts w:ascii="Arial" w:hAnsi="Arial"/>
                <w:color w:val="1C2833"/>
                <w:sz w:val="19"/>
              </w:rPr>
              <w:t>You can review or revoke the active link from your wallet.</w:t>
            </w:r>
          </w:p>
        </w:tc>
      </w:tr>
    </w:tbl>
    <w:p>
      <w:pPr>
        <w:spacing w:after="160"/>
        <w:keepLines/>
      </w:pPr>
      <w:r>
        <w:rPr>
          <w:rFonts w:ascii="Arial" w:hAnsi="Arial"/>
          <w:b/>
          <w:color w:val="095B5E"/>
          <w:sz w:val="16"/>
        </w:rPr>
        <w:t xml:space="preserve">Implementation note: </w:t>
      </w:r>
      <w:r>
        <w:rPr>
          <w:rFonts w:ascii="Arial" w:hAnsi="Arial"/>
          <w:color w:val="5D6D7E"/>
          <w:sz w:val="16"/>
        </w:rPr>
        <w:t>Do not claim the recipient deleted downloaded copies after revocation.</w:t>
      </w:r>
    </w:p>
    <w:p>
      <w:pPr>
        <w:pStyle w:val="Heading2"/>
        <w:keepNext/>
        <w:keepNext/>
        <w:keepLines/>
      </w:pPr>
      <w:r>
        <w:t>A08  Access Revoked Confirmation</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revokes a live share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&lt;activity@prokred.com&gt;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Access revoked for {{viewer.organization_name}}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live link is no longer available to the recipient.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My Shared Links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Access has been revoked for {{viewer.organization_name}}. The organization can no longer use this live link to view your credentials.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My Shared Links</w:t>
            </w:r>
          </w:p>
          <w:p>
            <w:pPr>
              <w:spacing w:after="60" w:line="252" w:lineRule="auto"/>
            </w:pPr>
            <w:r>
              <w:rPr>
                <w:rFonts w:ascii="Arial" w:hAnsi="Arial"/>
                <w:color w:val="1C2833"/>
                <w:sz w:val="19"/>
              </w:rPr>
            </w:r>
          </w:p>
          <w:p>
            <w:pPr>
              <w:spacing w:after="60" w:line="252" w:lineRule="auto"/>
            </w:pPr>
            <w:r>
              <w:rPr>
                <w:rFonts w:ascii="Arial" w:hAnsi="Arial"/>
                <w:color w:val="1C2833"/>
                <w:sz w:val="19"/>
              </w:rPr>
              <w:t>Documents previously downloaded by the recipient may remain in its possession. ProKred cannot remove copies already downloaded outside the platform.</w:t>
            </w:r>
          </w:p>
          <w:p>
            <w:pPr>
              <w:spacing w:after="60" w:line="252" w:lineRule="auto"/>
            </w:pPr>
            <w:r>
              <w:rPr>
                <w:rFonts w:ascii="Arial" w:hAnsi="Arial"/>
                <w:color w:val="1C2833"/>
                <w:sz w:val="19"/>
              </w:rPr>
            </w:r>
          </w:p>
          <w:p>
            <w:pPr>
              <w:spacing w:after="60" w:line="252" w:lineRule="auto"/>
            </w:pPr>
            <w:r>
              <w:rPr>
                <w:rFonts w:ascii="Arial" w:hAnsi="Arial"/>
                <w:color w:val="1C2833"/>
                <w:sz w:val="19"/>
              </w:rPr>
              <w:t>Your credentials. Your control.</w:t>
            </w:r>
          </w:p>
        </w:tc>
      </w:tr>
    </w:tbl>
    <w:p>
      <w:pPr>
        <w:spacing w:after="160"/>
        <w:keepLines/>
      </w:pPr>
      <w:r>
        <w:rPr>
          <w:rFonts w:ascii="Arial" w:hAnsi="Arial"/>
          <w:b/>
          <w:color w:val="095B5E"/>
          <w:sz w:val="16"/>
        </w:rPr>
        <w:t xml:space="preserve">Implementation note: </w:t>
      </w:r>
      <w:r>
        <w:rPr>
          <w:rFonts w:ascii="Arial" w:hAnsi="Arial"/>
          <w:color w:val="5D6D7E"/>
          <w:sz w:val="16"/>
        </w:rPr>
        <w:t>Keep the statement direct and transparent.</w:t>
      </w:r>
    </w:p>
    <w:p>
      <w:pPr>
        <w:pStyle w:val="Heading2"/>
        <w:keepNext/>
        <w:keepNext/>
        <w:keepLines/>
      </w:pPr>
      <w:r>
        <w:t>A09  Monthly Credential Digest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M1/T2 Preference-controlled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Monthly digest enabled and wallet has relevant activity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&lt;digest@prokred.com&gt;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ProKred credential check-up - {{month_year}}</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 quick view of credentials, requests, and active shares.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My Wallet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Here is your monthly credential check-up:</w:t>
            </w:r>
          </w:p>
          <w:p>
            <w:pPr>
              <w:spacing w:after="60" w:line="252" w:lineRule="auto"/>
              <w:ind w:left="259"/>
            </w:pPr>
            <w:r>
              <w:rPr>
                <w:rFonts w:ascii="Arial" w:hAnsi="Arial"/>
                <w:color w:val="1C2833"/>
                <w:sz w:val="19"/>
              </w:rPr>
              <w:t>• Active credentials: {{digest.active_count}}</w:t>
            </w:r>
          </w:p>
          <w:p>
            <w:pPr>
              <w:spacing w:after="60" w:line="252" w:lineRule="auto"/>
              <w:ind w:left="259"/>
            </w:pPr>
            <w:r>
              <w:rPr>
                <w:rFonts w:ascii="Arial" w:hAnsi="Arial"/>
                <w:color w:val="1C2833"/>
                <w:sz w:val="19"/>
              </w:rPr>
              <w:t>• Expiring soon: {{digest.expiring_count}}</w:t>
            </w:r>
          </w:p>
          <w:p>
            <w:pPr>
              <w:spacing w:after="60" w:line="252" w:lineRule="auto"/>
              <w:ind w:left="259"/>
            </w:pPr>
            <w:r>
              <w:rPr>
                <w:rFonts w:ascii="Arial" w:hAnsi="Arial"/>
                <w:color w:val="1C2833"/>
                <w:sz w:val="19"/>
              </w:rPr>
              <w:t>• Expired: {{digest.expired_count}}</w:t>
            </w:r>
          </w:p>
          <w:p>
            <w:pPr>
              <w:spacing w:after="60" w:line="252" w:lineRule="auto"/>
              <w:ind w:left="259"/>
            </w:pPr>
            <w:r>
              <w:rPr>
                <w:rFonts w:ascii="Arial" w:hAnsi="Arial"/>
                <w:color w:val="1C2833"/>
                <w:sz w:val="19"/>
              </w:rPr>
              <w:t>• Open requests: {{digest.open_requests}}</w:t>
            </w:r>
          </w:p>
          <w:p>
            <w:pPr>
              <w:spacing w:after="60" w:line="252" w:lineRule="auto"/>
              <w:ind w:left="259"/>
            </w:pPr>
            <w:r>
              <w:rPr>
                <w:rFonts w:ascii="Arial" w:hAnsi="Arial"/>
                <w:color w:val="1C2833"/>
                <w:sz w:val="19"/>
              </w:rPr>
              <w:t>• Active shares: {{digest.active_shares}}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My Wallet</w:t>
            </w:r>
          </w:p>
          <w:p>
            <w:pPr>
              <w:spacing w:after="60" w:line="252" w:lineRule="auto"/>
            </w:pPr>
            <w:r>
              <w:rPr>
                <w:rFonts w:ascii="Arial" w:hAnsi="Arial"/>
                <w:color w:val="1C2833"/>
                <w:sz w:val="19"/>
              </w:rPr>
            </w:r>
          </w:p>
          <w:p>
            <w:pPr>
              <w:spacing w:after="60" w:line="252" w:lineRule="auto"/>
            </w:pPr>
            <w:r>
              <w:rPr>
                <w:rFonts w:ascii="Arial" w:hAnsi="Arial"/>
                <w:color w:val="1C2833"/>
                <w:sz w:val="19"/>
              </w:rPr>
              <w:t>{{#if digest.action_message}}{{digest.action_message}}{{else}}Everything recorded in your wallet is currently up to date.{{/if}}</w:t>
            </w:r>
          </w:p>
          <w:p>
            <w:pPr>
              <w:spacing w:after="60" w:line="252" w:lineRule="auto"/>
            </w:pPr>
            <w:r>
              <w:rPr>
                <w:rFonts w:ascii="Arial" w:hAnsi="Arial"/>
                <w:color w:val="1C2833"/>
                <w:sz w:val="19"/>
              </w:rPr>
            </w:r>
          </w:p>
          <w:p>
            <w:pPr>
              <w:spacing w:after="60" w:line="252" w:lineRule="auto"/>
            </w:pPr>
            <w:r>
              <w:rPr>
                <w:rFonts w:ascii="Arial" w:hAnsi="Arial"/>
                <w:color w:val="1C2833"/>
                <w:sz w:val="19"/>
              </w:rPr>
              <w:t>You can change digest frequency or promotional email preferences from your account.</w:t>
            </w:r>
          </w:p>
        </w:tc>
      </w:tr>
    </w:tbl>
    <w:p>
      <w:pPr>
        <w:spacing w:after="160"/>
        <w:keepLines/>
      </w:pPr>
      <w:r>
        <w:rPr>
          <w:rFonts w:ascii="Arial" w:hAnsi="Arial"/>
          <w:b/>
          <w:color w:val="095B5E"/>
          <w:sz w:val="16"/>
        </w:rPr>
        <w:t xml:space="preserve">Implementation note: </w:t>
      </w:r>
      <w:r>
        <w:rPr>
          <w:rFonts w:ascii="Arial" w:hAnsi="Arial"/>
          <w:color w:val="5D6D7E"/>
          <w:sz w:val="16"/>
        </w:rPr>
        <w:t>Keep operational digest preferences separate from promotional content where possible.</w:t>
      </w:r>
    </w:p>
    <w:p>
      <w:pPr>
        <w:pStyle w:val="Heading1"/>
        <w:pageBreakBefore/>
        <w:keepNext/>
        <w:keepNext/>
        <w:keepLines/>
      </w:pPr>
      <w:r>
        <w:t>10. Enterprise and Internal Operational Templates</w:t>
      </w:r>
    </w:p>
    <w:p>
      <w:pPr>
        <w:spacing w:after="160"/>
        <w:keepLines/>
      </w:pPr>
      <w:r>
        <w:rPr>
          <w:rFonts w:ascii="Arial" w:hAnsi="Arial"/>
          <w:b w:val="0"/>
          <w:color w:val="5D6D7E"/>
          <w:sz w:val="19"/>
        </w:rPr>
        <w:t>Internal alerts should prioritize dashboards and in-app notifications. Email is used for exceptions, ownership, and time-sensitive review rather than duplicating every activity.</w:t>
      </w:r>
    </w:p>
    <w:p>
      <w:pPr>
        <w:pStyle w:val="Heading2"/>
        <w:keepNext/>
        <w:keepNext/>
        <w:keepLines/>
      </w:pPr>
      <w:r>
        <w:t>E01  Enterprise Welcome</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Enterprise tenant/admin account created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Enterprise &lt;enterprise@prokred.com&gt;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Welcome to ProKred Enterprise - {{organization.name}} is ready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Set up your secure credential-request workflow.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Enterprise Dashboard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{{user.first_name}},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ProKred Enterprise workspace for {{organization.name}} is ready.</w:t>
            </w:r>
          </w:p>
          <w:p>
            <w:pPr>
              <w:spacing w:after="60" w:line="252" w:lineRule="auto"/>
            </w:pPr>
            <w:r>
              <w:rPr>
                <w:rFonts w:ascii="Arial" w:hAnsi="Arial"/>
                <w:color w:val="1C2833"/>
                <w:sz w:val="19"/>
              </w:rPr>
            </w:r>
          </w:p>
          <w:p>
            <w:pPr>
              <w:spacing w:after="60" w:line="252" w:lineRule="auto"/>
            </w:pPr>
            <w:r>
              <w:rPr>
                <w:rFonts w:ascii="Arial" w:hAnsi="Arial"/>
                <w:color w:val="1C2833"/>
                <w:sz w:val="19"/>
              </w:rPr>
              <w:t>Start with these steps:</w:t>
            </w:r>
          </w:p>
          <w:p>
            <w:pPr>
              <w:spacing w:after="60" w:line="252" w:lineRule="auto"/>
              <w:ind w:left="259"/>
            </w:pPr>
            <w:r>
              <w:rPr>
                <w:rFonts w:ascii="Arial" w:hAnsi="Arial"/>
                <w:color w:val="1C2833"/>
                <w:sz w:val="19"/>
              </w:rPr>
              <w:t>• Confirm organization and sender information</w:t>
            </w:r>
          </w:p>
          <w:p>
            <w:pPr>
              <w:spacing w:after="60" w:line="252" w:lineRule="auto"/>
              <w:ind w:left="259"/>
            </w:pPr>
            <w:r>
              <w:rPr>
                <w:rFonts w:ascii="Arial" w:hAnsi="Arial"/>
                <w:color w:val="1C2833"/>
                <w:sz w:val="19"/>
              </w:rPr>
              <w:t>• Add authorized team members and roles</w:t>
            </w:r>
          </w:p>
          <w:p>
            <w:pPr>
              <w:spacing w:after="60" w:line="252" w:lineRule="auto"/>
              <w:ind w:left="259"/>
            </w:pPr>
            <w:r>
              <w:rPr>
                <w:rFonts w:ascii="Arial" w:hAnsi="Arial"/>
                <w:color w:val="1C2833"/>
                <w:sz w:val="19"/>
              </w:rPr>
              <w:t>• Review request templates and required documents</w:t>
            </w:r>
          </w:p>
          <w:p>
            <w:pPr>
              <w:spacing w:after="60" w:line="252" w:lineRule="auto"/>
              <w:ind w:left="259"/>
            </w:pPr>
            <w:r>
              <w:rPr>
                <w:rFonts w:ascii="Arial" w:hAnsi="Arial"/>
                <w:color w:val="1C2833"/>
                <w:sz w:val="19"/>
              </w:rPr>
              <w:t>• Send a controlled test request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Open Enterprise Dashboard</w:t>
            </w:r>
          </w:p>
          <w:p>
            <w:pPr>
              <w:spacing w:after="60" w:line="252" w:lineRule="auto"/>
            </w:pPr>
            <w:r>
              <w:rPr>
                <w:rFonts w:ascii="Arial" w:hAnsi="Arial"/>
                <w:color w:val="1C2833"/>
                <w:sz w:val="19"/>
              </w:rPr>
            </w:r>
          </w:p>
          <w:p>
            <w:pPr>
              <w:spacing w:after="60" w:line="252" w:lineRule="auto"/>
            </w:pPr>
            <w:r>
              <w:rPr>
                <w:rFonts w:ascii="Arial" w:hAnsi="Arial"/>
                <w:color w:val="1C2833"/>
                <w:sz w:val="19"/>
              </w:rPr>
              <w:t>Candidate wallets remain candidate-controlled. Your team can access only information shared through authorized requests and links.</w:t>
            </w:r>
          </w:p>
          <w:p>
            <w:pPr>
              <w:spacing w:after="60" w:line="252" w:lineRule="auto"/>
            </w:pPr>
            <w:r>
              <w:rPr>
                <w:rFonts w:ascii="Arial" w:hAnsi="Arial"/>
                <w:color w:val="1C2833"/>
                <w:sz w:val="19"/>
              </w:rPr>
            </w:r>
          </w:p>
          <w:p>
            <w:pPr>
              <w:spacing w:after="60" w:line="252" w:lineRule="auto"/>
            </w:pPr>
            <w:r>
              <w:rPr>
                <w:rFonts w:ascii="Arial" w:hAnsi="Arial"/>
                <w:color w:val="1C2833"/>
                <w:sz w:val="19"/>
              </w:rPr>
              <w:t>Need onboarding help? Reply to this email or contact {{enterprise.support_email}}.</w:t>
            </w:r>
          </w:p>
        </w:tc>
      </w:tr>
    </w:tbl>
    <w:p>
      <w:pPr>
        <w:spacing w:after="160"/>
        <w:keepLines/>
      </w:pPr>
      <w:r>
        <w:rPr>
          <w:rFonts w:ascii="Arial" w:hAnsi="Arial"/>
          <w:b/>
          <w:color w:val="095B5E"/>
          <w:sz w:val="16"/>
        </w:rPr>
        <w:t xml:space="preserve">Implementation note: </w:t>
      </w:r>
      <w:r>
        <w:rPr>
          <w:rFonts w:ascii="Arial" w:hAnsi="Arial"/>
          <w:color w:val="5D6D7E"/>
          <w:sz w:val="16"/>
        </w:rPr>
        <w:t>Require role setup and sender-domain verification before production requests.</w:t>
      </w:r>
    </w:p>
    <w:p>
      <w:pPr>
        <w:pStyle w:val="Heading2"/>
        <w:keepNext/>
        <w:keepNext/>
        <w:keepLines/>
      </w:pPr>
      <w:r>
        <w:t>E02  Checklist Completed - Staff Alert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 Internal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completes checklist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Notifications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Checklist completed: {{candidate.safe_display_name}} - {{case.reference}}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completed assessment is ready for authorized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Checklist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{{candidate.safe_display_name}} completed the {{checklist.specialty}} skills checklist for {{role.title}}.</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p>
            <w:pPr>
              <w:spacing w:after="60" w:line="252" w:lineRule="auto"/>
            </w:pPr>
            <w:r>
              <w:rPr>
                <w:rFonts w:ascii="Arial" w:hAnsi="Arial"/>
                <w:color w:val="1C2833"/>
                <w:sz w:val="19"/>
              </w:rPr>
              <w:t>Completed: {{checklist.completed_at}}</w:t>
            </w:r>
          </w:p>
          <w:p>
            <w:pPr>
              <w:spacing w:after="60" w:line="252" w:lineRule="auto"/>
            </w:pPr>
            <w:r>
              <w:rPr>
                <w:rFonts w:ascii="Arial" w:hAnsi="Arial"/>
                <w:color w:val="1C2833"/>
                <w:sz w:val="19"/>
              </w:rPr>
              <w:t>Status: {{case.status_label}}</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Checklist</w:t>
            </w:r>
          </w:p>
          <w:p>
            <w:pPr>
              <w:spacing w:after="60" w:line="252" w:lineRule="auto"/>
            </w:pPr>
            <w:r>
              <w:rPr>
                <w:rFonts w:ascii="Arial" w:hAnsi="Arial"/>
                <w:color w:val="1C2833"/>
                <w:sz w:val="19"/>
              </w:rPr>
            </w:r>
          </w:p>
          <w:p>
            <w:pPr>
              <w:spacing w:after="60" w:line="252" w:lineRule="auto"/>
            </w:pPr>
            <w:r>
              <w:rPr>
                <w:rFonts w:ascii="Arial" w:hAnsi="Arial"/>
                <w:color w:val="1C2833"/>
                <w:sz w:val="19"/>
              </w:rPr>
              <w:t>Review the assessment inside ProKred. Do not download or forward candidate information outside approved systems unless the workflow and policy permit it.</w:t>
            </w:r>
          </w:p>
        </w:tc>
      </w:tr>
    </w:tbl>
    <w:p>
      <w:pPr>
        <w:spacing w:after="160"/>
        <w:keepLines/>
      </w:pPr>
      <w:r>
        <w:rPr>
          <w:rFonts w:ascii="Arial" w:hAnsi="Arial"/>
          <w:b/>
          <w:color w:val="095B5E"/>
          <w:sz w:val="16"/>
        </w:rPr>
        <w:t xml:space="preserve">Implementation note: </w:t>
      </w:r>
      <w:r>
        <w:rPr>
          <w:rFonts w:ascii="Arial" w:hAnsi="Arial"/>
          <w:color w:val="5D6D7E"/>
          <w:sz w:val="16"/>
        </w:rPr>
        <w:t>Prefer in-app notification. Candidate safe display name may be first name + last initial depending on policy.</w:t>
      </w:r>
    </w:p>
    <w:p>
      <w:pPr>
        <w:pStyle w:val="Heading2"/>
        <w:keepNext/>
        <w:keepNext/>
        <w:keepLines/>
      </w:pPr>
      <w:r>
        <w:t>E03  Documents Received - Staff Alert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 Internal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completes document submission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Notifications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Documents received: {{candidate.safe_display_name}} - {{case.reference}}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submission is ready for document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Submitted Documents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{{candidate.safe_display_name}} submitted {{submission.received_count}} document(s) for {{role.title}}.</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p>
            <w:pPr>
              <w:spacing w:after="60" w:line="252" w:lineRule="auto"/>
            </w:pPr>
            <w:r>
              <w:rPr>
                <w:rFonts w:ascii="Arial" w:hAnsi="Arial"/>
                <w:color w:val="1C2833"/>
                <w:sz w:val="19"/>
              </w:rPr>
              <w:t>Submitted: {{submission.completed_at}}</w:t>
            </w:r>
          </w:p>
          <w:p>
            <w:pPr>
              <w:spacing w:after="60" w:line="252" w:lineRule="auto"/>
            </w:pPr>
            <w:r>
              <w:rPr>
                <w:rFonts w:ascii="Arial" w:hAnsi="Arial"/>
                <w:color w:val="1C2833"/>
                <w:sz w:val="19"/>
              </w:rPr>
              <w:t>Automated checks: {{submission.processing_status}}</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Submitted Documents</w:t>
            </w:r>
          </w:p>
          <w:p>
            <w:pPr>
              <w:spacing w:after="60" w:line="252" w:lineRule="auto"/>
            </w:pPr>
            <w:r>
              <w:rPr>
                <w:rFonts w:ascii="Arial" w:hAnsi="Arial"/>
                <w:color w:val="1C2833"/>
                <w:sz w:val="19"/>
              </w:rPr>
            </w:r>
          </w:p>
          <w:p>
            <w:pPr>
              <w:spacing w:after="60" w:line="252" w:lineRule="auto"/>
            </w:pPr>
            <w:r>
              <w:rPr>
                <w:rFonts w:ascii="Arial" w:hAnsi="Arial"/>
                <w:color w:val="1C2833"/>
                <w:sz w:val="19"/>
              </w:rPr>
              <w:t>Review and classify documents only in ProKred. Do not forward attachments through email or save them to unapproved local or shared locations.</w:t>
            </w:r>
          </w:p>
        </w:tc>
      </w:tr>
    </w:tbl>
    <w:p>
      <w:pPr>
        <w:spacing w:after="160"/>
        <w:keepLines/>
      </w:pPr>
      <w:r>
        <w:rPr>
          <w:rFonts w:ascii="Arial" w:hAnsi="Arial"/>
          <w:b/>
          <w:color w:val="095B5E"/>
          <w:sz w:val="16"/>
        </w:rPr>
        <w:t xml:space="preserve">Implementation note: </w:t>
      </w:r>
      <w:r>
        <w:rPr>
          <w:rFonts w:ascii="Arial" w:hAnsi="Arial"/>
          <w:color w:val="5D6D7E"/>
          <w:sz w:val="16"/>
        </w:rPr>
        <w:t>Do not attach documents to the notification email.</w:t>
      </w:r>
    </w:p>
    <w:p>
      <w:pPr>
        <w:pStyle w:val="Heading2"/>
        <w:keepNext/>
        <w:keepNext/>
        <w:keepLines/>
      </w:pPr>
      <w:r>
        <w:t>E04  Review Required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 Internal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Processing completed or exception requires human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Notifications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required: {{case.reference}} - {{review.reason_label}}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An authorized reviewer needs to take action.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Review Queue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A review is required for case {{case.reference}}.</w:t>
            </w:r>
          </w:p>
          <w:p>
            <w:pPr>
              <w:spacing w:after="60" w:line="252" w:lineRule="auto"/>
            </w:pPr>
            <w:r>
              <w:rPr>
                <w:rFonts w:ascii="Arial" w:hAnsi="Arial"/>
                <w:color w:val="1C2833"/>
                <w:sz w:val="19"/>
              </w:rPr>
            </w:r>
          </w:p>
          <w:p>
            <w:pPr>
              <w:spacing w:after="60" w:line="252" w:lineRule="auto"/>
            </w:pPr>
            <w:r>
              <w:rPr>
                <w:rFonts w:ascii="Arial" w:hAnsi="Arial"/>
                <w:color w:val="1C2833"/>
                <w:sz w:val="19"/>
              </w:rPr>
              <w:t>Candidate: {{candidate.safe_display_name}}</w:t>
            </w:r>
          </w:p>
          <w:p>
            <w:pPr>
              <w:spacing w:after="60" w:line="252" w:lineRule="auto"/>
            </w:pPr>
            <w:r>
              <w:rPr>
                <w:rFonts w:ascii="Arial" w:hAnsi="Arial"/>
                <w:color w:val="1C2833"/>
                <w:sz w:val="19"/>
              </w:rPr>
              <w:t>Reason: {{review.reason_label}}</w:t>
            </w:r>
          </w:p>
          <w:p>
            <w:pPr>
              <w:spacing w:after="60" w:line="252" w:lineRule="auto"/>
            </w:pPr>
            <w:r>
              <w:rPr>
                <w:rFonts w:ascii="Arial" w:hAnsi="Arial"/>
                <w:color w:val="1C2833"/>
                <w:sz w:val="19"/>
              </w:rPr>
              <w:t>Priority: {{review.priority}}</w:t>
            </w:r>
          </w:p>
          <w:p>
            <w:pPr>
              <w:spacing w:after="60" w:line="252" w:lineRule="auto"/>
            </w:pPr>
            <w:r>
              <w:rPr>
                <w:rFonts w:ascii="Arial" w:hAnsi="Arial"/>
                <w:color w:val="1C2833"/>
                <w:sz w:val="19"/>
              </w:rPr>
              <w:t>Due: {{review.due_at}}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Open Review Queue</w:t>
            </w:r>
          </w:p>
          <w:p>
            <w:pPr>
              <w:spacing w:after="60" w:line="252" w:lineRule="auto"/>
            </w:pPr>
            <w:r>
              <w:rPr>
                <w:rFonts w:ascii="Arial" w:hAnsi="Arial"/>
                <w:color w:val="1C2833"/>
                <w:sz w:val="19"/>
              </w:rPr>
            </w:r>
          </w:p>
          <w:p>
            <w:pPr>
              <w:spacing w:after="60" w:line="252" w:lineRule="auto"/>
            </w:pPr>
            <w:r>
              <w:rPr>
                <w:rFonts w:ascii="Arial" w:hAnsi="Arial"/>
                <w:color w:val="1C2833"/>
                <w:sz w:val="19"/>
              </w:rPr>
              <w:t>Record decisions and candidate-safe return reasons inside ProKred. Do not include sensitive content in internal email replies.</w:t>
            </w:r>
          </w:p>
        </w:tc>
      </w:tr>
    </w:tbl>
    <w:p>
      <w:pPr>
        <w:spacing w:after="160"/>
        <w:keepLines/>
      </w:pPr>
      <w:r>
        <w:rPr>
          <w:rFonts w:ascii="Arial" w:hAnsi="Arial"/>
          <w:b/>
          <w:color w:val="095B5E"/>
          <w:sz w:val="16"/>
        </w:rPr>
        <w:t xml:space="preserve">Implementation note: </w:t>
      </w:r>
      <w:r>
        <w:rPr>
          <w:rFonts w:ascii="Arial" w:hAnsi="Arial"/>
          <w:color w:val="5D6D7E"/>
          <w:sz w:val="16"/>
        </w:rPr>
        <w:t>Use controlled reason labels such as name mismatch, unreadable, expired, missing page, verification pending.</w:t>
      </w:r>
    </w:p>
    <w:p>
      <w:pPr>
        <w:pStyle w:val="Heading2"/>
        <w:keepNext/>
        <w:keepNext/>
        <w:keepLines/>
      </w:pPr>
      <w:r>
        <w:t>E05  Submission Packet Ready</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I1/T2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Packet build succeeds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Notifications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Submission packet ready: {{candidate.safe_display_name}} - {{case.reference}}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Preview the packet and complete final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Preview Submission Packet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The submission packet for {{candidate.safe_display_name}} is ready.</w:t>
            </w:r>
          </w:p>
          <w:p>
            <w:pPr>
              <w:spacing w:after="60" w:line="252" w:lineRule="auto"/>
            </w:pPr>
            <w:r>
              <w:rPr>
                <w:rFonts w:ascii="Arial" w:hAnsi="Arial"/>
                <w:color w:val="1C2833"/>
                <w:sz w:val="19"/>
              </w:rPr>
            </w:r>
          </w:p>
          <w:p>
            <w:pPr>
              <w:spacing w:after="60" w:line="252" w:lineRule="auto"/>
            </w:pPr>
            <w:r>
              <w:rPr>
                <w:rFonts w:ascii="Arial" w:hAnsi="Arial"/>
                <w:color w:val="1C2833"/>
                <w:sz w:val="19"/>
              </w:rPr>
              <w:t>Reference: {{case.reference}}</w:t>
            </w:r>
          </w:p>
          <w:p>
            <w:pPr>
              <w:spacing w:after="60" w:line="252" w:lineRule="auto"/>
            </w:pPr>
            <w:r>
              <w:rPr>
                <w:rFonts w:ascii="Arial" w:hAnsi="Arial"/>
                <w:color w:val="1C2833"/>
                <w:sz w:val="19"/>
              </w:rPr>
              <w:t>Assignment: {{role.title}}</w:t>
            </w:r>
          </w:p>
          <w:p>
            <w:pPr>
              <w:spacing w:after="60" w:line="252" w:lineRule="auto"/>
            </w:pPr>
            <w:r>
              <w:rPr>
                <w:rFonts w:ascii="Arial" w:hAnsi="Arial"/>
                <w:color w:val="1C2833"/>
                <w:sz w:val="19"/>
              </w:rPr>
              <w:t>Documents included: {{packet.document_count}}</w:t>
            </w:r>
          </w:p>
          <w:p>
            <w:pPr>
              <w:spacing w:after="60" w:line="252" w:lineRule="auto"/>
            </w:pPr>
            <w:r>
              <w:rPr>
                <w:rFonts w:ascii="Arial" w:hAnsi="Arial"/>
                <w:color w:val="1C2833"/>
                <w:sz w:val="19"/>
              </w:rPr>
              <w:t>Pages: {{packet.page_count}}</w:t>
            </w:r>
          </w:p>
          <w:p>
            <w:pPr>
              <w:spacing w:after="60" w:line="252" w:lineRule="auto"/>
            </w:pPr>
            <w:r>
              <w:rPr>
                <w:rFonts w:ascii="Arial" w:hAnsi="Arial"/>
                <w:color w:val="1C2833"/>
                <w:sz w:val="19"/>
              </w:rPr>
              <w:t>Build version: {{packet.version}}</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Preview Submission Packet</w:t>
            </w:r>
          </w:p>
          <w:p>
            <w:pPr>
              <w:spacing w:after="60" w:line="252" w:lineRule="auto"/>
            </w:pPr>
            <w:r>
              <w:rPr>
                <w:rFonts w:ascii="Arial" w:hAnsi="Arial"/>
                <w:color w:val="1C2833"/>
                <w:sz w:val="19"/>
              </w:rPr>
            </w:r>
          </w:p>
          <w:p>
            <w:pPr>
              <w:spacing w:after="60" w:line="252" w:lineRule="auto"/>
            </w:pPr>
            <w:r>
              <w:rPr>
                <w:rFonts w:ascii="Arial" w:hAnsi="Arial"/>
                <w:color w:val="1C2833"/>
                <w:sz w:val="19"/>
              </w:rPr>
              <w:t>Complete the final quality and compliance review before downloading or sending the packet. Packet generation does not mean the candidate has been submitted externally.</w:t>
            </w:r>
          </w:p>
        </w:tc>
      </w:tr>
    </w:tbl>
    <w:p>
      <w:pPr>
        <w:spacing w:after="160"/>
        <w:keepLines/>
      </w:pPr>
      <w:r>
        <w:rPr>
          <w:rFonts w:ascii="Arial" w:hAnsi="Arial"/>
          <w:b/>
          <w:color w:val="095B5E"/>
          <w:sz w:val="16"/>
        </w:rPr>
        <w:t xml:space="preserve">Implementation note: </w:t>
      </w:r>
      <w:r>
        <w:rPr>
          <w:rFonts w:ascii="Arial" w:hAnsi="Arial"/>
          <w:color w:val="5D6D7E"/>
          <w:sz w:val="16"/>
        </w:rPr>
        <w:t>Include build manifest and versioning in the case record.</w:t>
      </w:r>
    </w:p>
    <w:p>
      <w:pPr>
        <w:pStyle w:val="Heading2"/>
        <w:keepNext/>
        <w:keepNext/>
        <w:keepLines/>
      </w:pPr>
      <w:r>
        <w:t>E06  Credential Updated in Received Packet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 updates credential included in enterprise live packet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Enterprise &lt;notifications@prokred.com&gt;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{{candidate.safe_display_name}} updated {{credential.name}}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live credential view now shows the current version.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View Updated Packet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{{candidate.safe_display_name}} updated {{credential.name}} in a credential packet shared with {{organization.name}}.</w:t>
            </w:r>
          </w:p>
          <w:p>
            <w:pPr>
              <w:spacing w:after="60" w:line="252" w:lineRule="auto"/>
            </w:pPr>
            <w:r>
              <w:rPr>
                <w:rFonts w:ascii="Arial" w:hAnsi="Arial"/>
                <w:color w:val="1C2833"/>
                <w:sz w:val="19"/>
              </w:rPr>
            </w:r>
          </w:p>
          <w:p>
            <w:pPr>
              <w:spacing w:after="60" w:line="252" w:lineRule="auto"/>
            </w:pPr>
            <w:r>
              <w:rPr>
                <w:rFonts w:ascii="Arial" w:hAnsi="Arial"/>
                <w:color w:val="1C2833"/>
                <w:sz w:val="19"/>
              </w:rPr>
              <w:t>Previous status: {{credential.previous_status}}</w:t>
            </w:r>
          </w:p>
          <w:p>
            <w:pPr>
              <w:spacing w:after="60" w:line="252" w:lineRule="auto"/>
            </w:pPr>
            <w:r>
              <w:rPr>
                <w:rFonts w:ascii="Arial" w:hAnsi="Arial"/>
                <w:color w:val="1C2833"/>
                <w:sz w:val="19"/>
              </w:rPr>
              <w:t>Current status: {{credential.current_status}}</w:t>
            </w:r>
          </w:p>
          <w:p>
            <w:pPr>
              <w:spacing w:after="60" w:line="252" w:lineRule="auto"/>
            </w:pPr>
            <w:r>
              <w:rPr>
                <w:rFonts w:ascii="Arial" w:hAnsi="Arial"/>
                <w:color w:val="1C2833"/>
                <w:sz w:val="19"/>
              </w:rPr>
              <w:t>Updated: {{credential.updated_at}}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View Updated Packet</w:t>
            </w:r>
          </w:p>
          <w:p>
            <w:pPr>
              <w:spacing w:after="60" w:line="252" w:lineRule="auto"/>
            </w:pPr>
            <w:r>
              <w:rPr>
                <w:rFonts w:ascii="Arial" w:hAnsi="Arial"/>
                <w:color w:val="1C2833"/>
                <w:sz w:val="19"/>
              </w:rPr>
            </w:r>
          </w:p>
          <w:p>
            <w:pPr>
              <w:spacing w:after="60" w:line="252" w:lineRule="auto"/>
            </w:pPr>
            <w:r>
              <w:rPr>
                <w:rFonts w:ascii="Arial" w:hAnsi="Arial"/>
                <w:color w:val="1C2833"/>
                <w:sz w:val="19"/>
              </w:rPr>
              <w:t>The live view now reflects the current version. Any previously downloaded copy remains unchanged and should be reviewed against the live packet.</w:t>
            </w:r>
          </w:p>
        </w:tc>
      </w:tr>
    </w:tbl>
    <w:p>
      <w:pPr>
        <w:spacing w:after="160"/>
        <w:keepLines/>
      </w:pPr>
      <w:r>
        <w:rPr>
          <w:rFonts w:ascii="Arial" w:hAnsi="Arial"/>
          <w:b/>
          <w:color w:val="095B5E"/>
          <w:sz w:val="16"/>
        </w:rPr>
        <w:t xml:space="preserve">Implementation note: </w:t>
      </w:r>
      <w:r>
        <w:rPr>
          <w:rFonts w:ascii="Arial" w:hAnsi="Arial"/>
          <w:color w:val="5D6D7E"/>
          <w:sz w:val="16"/>
        </w:rPr>
        <w:t>Phase 2. Allow organizations to configure immediate vs digest updates.</w:t>
      </w:r>
    </w:p>
    <w:p>
      <w:pPr>
        <w:pStyle w:val="Heading2"/>
        <w:keepNext/>
        <w:keepNext/>
        <w:keepLines/>
      </w:pPr>
      <w:r>
        <w:t>E07  Credential Expiring in Received Packet</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Shared credential enters configured expiry window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Enterprise &lt;alerts@prokred.com&gt;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{{candidate.safe_display_name}} - {{credential.name}} expires in {{credential.days_remaining}} days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the live packet or send a renewal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Credential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{{candidate.safe_display_name}}'s {{credential.name}} expires on {{credential.expiration_date}}.</w:t>
            </w:r>
          </w:p>
          <w:p>
            <w:pPr>
              <w:spacing w:after="60" w:line="252" w:lineRule="auto"/>
            </w:pPr>
            <w:r>
              <w:rPr>
                <w:rFonts w:ascii="Arial" w:hAnsi="Arial"/>
                <w:color w:val="1C2833"/>
                <w:sz w:val="19"/>
              </w:rPr>
            </w:r>
          </w:p>
          <w:p>
            <w:pPr>
              <w:spacing w:after="60" w:line="252" w:lineRule="auto"/>
            </w:pPr>
            <w:r>
              <w:rPr>
                <w:rFonts w:ascii="Arial" w:hAnsi="Arial"/>
                <w:color w:val="1C2833"/>
                <w:sz w:val="19"/>
              </w:rPr>
              <w:t>This credential is included in a live packet shared with {{organization.name}}.</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Credential</w:t>
            </w:r>
          </w:p>
          <w:p>
            <w:pPr>
              <w:spacing w:after="60" w:line="252" w:lineRule="auto"/>
            </w:pPr>
            <w:r>
              <w:rPr>
                <w:rFonts w:ascii="Arial" w:hAnsi="Arial"/>
                <w:color w:val="1C2833"/>
                <w:sz w:val="19"/>
              </w:rPr>
            </w:r>
          </w:p>
          <w:p>
            <w:pPr>
              <w:spacing w:after="60" w:line="252" w:lineRule="auto"/>
            </w:pPr>
            <w:r>
              <w:rPr>
                <w:rFonts w:ascii="Arial" w:hAnsi="Arial"/>
                <w:color w:val="1C2833"/>
                <w:sz w:val="19"/>
              </w:rPr>
              <w:t>If your workflow requires an updated document, send a renewal request through ProKred. The candidate decides what to share, and the live packet will update when an eligible replacement is provided.</w:t>
            </w:r>
          </w:p>
          <w:p>
            <w:pPr>
              <w:spacing w:after="60" w:line="252" w:lineRule="auto"/>
            </w:pPr>
            <w:r>
              <w:rPr>
                <w:rFonts w:ascii="Arial" w:hAnsi="Arial"/>
                <w:color w:val="1C2833"/>
                <w:sz w:val="19"/>
              </w:rPr>
            </w:r>
          </w:p>
          <w:p>
            <w:pPr>
              <w:spacing w:after="60" w:line="252" w:lineRule="auto"/>
            </w:pPr>
            <w:r>
              <w:rPr>
                <w:rFonts w:ascii="Arial" w:hAnsi="Arial"/>
                <w:color w:val="1C2833"/>
                <w:sz w:val="19"/>
              </w:rPr>
              <w:t>The organization remains responsible for its credentialing and compliance decisions.</w:t>
            </w:r>
          </w:p>
        </w:tc>
      </w:tr>
    </w:tbl>
    <w:p>
      <w:pPr>
        <w:spacing w:after="160"/>
        <w:keepLines/>
      </w:pPr>
      <w:r>
        <w:rPr>
          <w:rFonts w:ascii="Arial" w:hAnsi="Arial"/>
          <w:b/>
          <w:color w:val="095B5E"/>
          <w:sz w:val="16"/>
        </w:rPr>
        <w:t xml:space="preserve">Implementation note: </w:t>
      </w:r>
      <w:r>
        <w:rPr>
          <w:rFonts w:ascii="Arial" w:hAnsi="Arial"/>
          <w:color w:val="5D6D7E"/>
          <w:sz w:val="16"/>
        </w:rPr>
        <w:t>Use organization-configured rules; do not assume all credential types require the same renewal window.</w:t>
      </w:r>
    </w:p>
    <w:p>
      <w:pPr>
        <w:pStyle w:val="Heading2"/>
        <w:keepNext/>
        <w:keepNext/>
        <w:keepLines/>
      </w:pPr>
      <w:r>
        <w:t>E08  Case Stalled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 Internal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No activity for configured threshold and case remains open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Operations &lt;operations@prokred.com&gt;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Case stalled: {{case.reference}} - owner action required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the inactivity reason and choose the next action.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Stalled Case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Case {{case.reference}} has had no qualifying activity for {{case.inactive_days}} days.</w:t>
            </w:r>
          </w:p>
          <w:p>
            <w:pPr>
              <w:spacing w:after="60" w:line="252" w:lineRule="auto"/>
            </w:pPr>
            <w:r>
              <w:rPr>
                <w:rFonts w:ascii="Arial" w:hAnsi="Arial"/>
                <w:color w:val="1C2833"/>
                <w:sz w:val="19"/>
              </w:rPr>
            </w:r>
          </w:p>
          <w:p>
            <w:pPr>
              <w:spacing w:after="60" w:line="252" w:lineRule="auto"/>
            </w:pPr>
            <w:r>
              <w:rPr>
                <w:rFonts w:ascii="Arial" w:hAnsi="Arial"/>
                <w:color w:val="1C2833"/>
                <w:sz w:val="19"/>
              </w:rPr>
              <w:t>Owner: {{case.owner_name}}</w:t>
            </w:r>
          </w:p>
          <w:p>
            <w:pPr>
              <w:spacing w:after="60" w:line="252" w:lineRule="auto"/>
            </w:pPr>
            <w:r>
              <w:rPr>
                <w:rFonts w:ascii="Arial" w:hAnsi="Arial"/>
                <w:color w:val="1C2833"/>
                <w:sz w:val="19"/>
              </w:rPr>
              <w:t>Candidate: {{candidate.safe_display_name}}</w:t>
            </w:r>
          </w:p>
          <w:p>
            <w:pPr>
              <w:spacing w:after="60" w:line="252" w:lineRule="auto"/>
            </w:pPr>
            <w:r>
              <w:rPr>
                <w:rFonts w:ascii="Arial" w:hAnsi="Arial"/>
                <w:color w:val="1C2833"/>
                <w:sz w:val="19"/>
              </w:rPr>
              <w:t>Current status: {{case.status_label}}</w:t>
            </w:r>
          </w:p>
          <w:p>
            <w:pPr>
              <w:spacing w:after="60" w:line="252" w:lineRule="auto"/>
            </w:pPr>
            <w:r>
              <w:rPr>
                <w:rFonts w:ascii="Arial" w:hAnsi="Arial"/>
                <w:color w:val="1C2833"/>
                <w:sz w:val="19"/>
              </w:rPr>
              <w:t>Last activity: {{case.last_activity_at}}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Stalled Case</w:t>
            </w:r>
          </w:p>
          <w:p>
            <w:pPr>
              <w:spacing w:after="60" w:line="252" w:lineRule="auto"/>
            </w:pPr>
            <w:r>
              <w:rPr>
                <w:rFonts w:ascii="Arial" w:hAnsi="Arial"/>
                <w:color w:val="1C2833"/>
                <w:sz w:val="19"/>
              </w:rPr>
            </w:r>
          </w:p>
          <w:p>
            <w:pPr>
              <w:spacing w:after="60" w:line="252" w:lineRule="auto"/>
            </w:pPr>
            <w:r>
              <w:rPr>
                <w:rFonts w:ascii="Arial" w:hAnsi="Arial"/>
                <w:color w:val="1C2833"/>
                <w:sz w:val="19"/>
              </w:rPr>
              <w:t>Choose one action in ProKred: contact candidate, resend/extend request, update status, reassign owner, or close the case. Do not create duplicate requests without reviewing active links.</w:t>
            </w:r>
          </w:p>
        </w:tc>
      </w:tr>
    </w:tbl>
    <w:p>
      <w:pPr>
        <w:spacing w:after="160"/>
        <w:keepLines/>
      </w:pPr>
      <w:r>
        <w:rPr>
          <w:rFonts w:ascii="Arial" w:hAnsi="Arial"/>
          <w:b/>
          <w:color w:val="095B5E"/>
          <w:sz w:val="16"/>
        </w:rPr>
        <w:t xml:space="preserve">Implementation note: </w:t>
      </w:r>
      <w:r>
        <w:rPr>
          <w:rFonts w:ascii="Arial" w:hAnsi="Arial"/>
          <w:color w:val="5D6D7E"/>
          <w:sz w:val="16"/>
        </w:rPr>
        <w:t>Use business-day logic where appropriate and suppress for documented holds.</w:t>
      </w:r>
    </w:p>
    <w:p>
      <w:pPr>
        <w:pStyle w:val="Heading2"/>
        <w:keepNext/>
        <w:keepNext/>
        <w:keepLines/>
      </w:pPr>
      <w:r>
        <w:t>E09  Email Delivery Failed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 Internal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Hard bounce, blocked, or delivery provider failure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Delivery &lt;delivery@prokred.com&gt;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Delivery failed: {{case.reference}} - candidate email needs attention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The secure request email was not delivered.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Resolve Delivery Issue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The email for case {{case.reference}} was not delivered.</w:t>
            </w:r>
          </w:p>
          <w:p>
            <w:pPr>
              <w:spacing w:after="60" w:line="252" w:lineRule="auto"/>
            </w:pPr>
            <w:r>
              <w:rPr>
                <w:rFonts w:ascii="Arial" w:hAnsi="Arial"/>
                <w:color w:val="1C2833"/>
                <w:sz w:val="19"/>
              </w:rPr>
            </w:r>
          </w:p>
          <w:p>
            <w:pPr>
              <w:spacing w:after="60" w:line="252" w:lineRule="auto"/>
            </w:pPr>
            <w:r>
              <w:rPr>
                <w:rFonts w:ascii="Arial" w:hAnsi="Arial"/>
                <w:color w:val="1C2833"/>
                <w:sz w:val="19"/>
              </w:rPr>
              <w:t>Candidate: {{candidate.safe_display_name}}</w:t>
            </w:r>
          </w:p>
          <w:p>
            <w:pPr>
              <w:spacing w:after="60" w:line="252" w:lineRule="auto"/>
            </w:pPr>
            <w:r>
              <w:rPr>
                <w:rFonts w:ascii="Arial" w:hAnsi="Arial"/>
                <w:color w:val="1C2833"/>
                <w:sz w:val="19"/>
              </w:rPr>
              <w:t>Template: {{delivery.template_key}}</w:t>
            </w:r>
          </w:p>
          <w:p>
            <w:pPr>
              <w:spacing w:after="60" w:line="252" w:lineRule="auto"/>
            </w:pPr>
            <w:r>
              <w:rPr>
                <w:rFonts w:ascii="Arial" w:hAnsi="Arial"/>
                <w:color w:val="1C2833"/>
                <w:sz w:val="19"/>
              </w:rPr>
              <w:t>Failure type: {{delivery.safe_reason}}</w:t>
            </w:r>
          </w:p>
          <w:p>
            <w:pPr>
              <w:spacing w:after="60" w:line="252" w:lineRule="auto"/>
            </w:pPr>
            <w:r>
              <w:rPr>
                <w:rFonts w:ascii="Arial" w:hAnsi="Arial"/>
                <w:color w:val="1C2833"/>
                <w:sz w:val="19"/>
              </w:rPr>
              <w:t>Attempted: {{delivery.attempted_at}}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Resolve Delivery Issue</w:t>
            </w:r>
          </w:p>
          <w:p>
            <w:pPr>
              <w:spacing w:after="60" w:line="252" w:lineRule="auto"/>
            </w:pPr>
            <w:r>
              <w:rPr>
                <w:rFonts w:ascii="Arial" w:hAnsi="Arial"/>
                <w:color w:val="1C2833"/>
                <w:sz w:val="19"/>
              </w:rPr>
            </w:r>
          </w:p>
          <w:p>
            <w:pPr>
              <w:spacing w:after="60" w:line="252" w:lineRule="auto"/>
            </w:pPr>
            <w:r>
              <w:rPr>
                <w:rFonts w:ascii="Arial" w:hAnsi="Arial"/>
                <w:color w:val="1C2833"/>
                <w:sz w:val="19"/>
              </w:rPr>
              <w:t>Verify the candidate email address and choose an approved alternate contact method. Do not paste the secure link into an unapproved channel. Reissue or resend from ProKred after the contact information is corrected.</w:t>
            </w:r>
          </w:p>
        </w:tc>
      </w:tr>
    </w:tbl>
    <w:p>
      <w:pPr>
        <w:spacing w:after="160"/>
        <w:keepLines/>
      </w:pPr>
      <w:r>
        <w:rPr>
          <w:rFonts w:ascii="Arial" w:hAnsi="Arial"/>
          <w:b/>
          <w:color w:val="095B5E"/>
          <w:sz w:val="16"/>
        </w:rPr>
        <w:t xml:space="preserve">Implementation note: </w:t>
      </w:r>
      <w:r>
        <w:rPr>
          <w:rFonts w:ascii="Arial" w:hAnsi="Arial"/>
          <w:color w:val="5D6D7E"/>
          <w:sz w:val="16"/>
        </w:rPr>
        <w:t>Do not include raw provider diagnostics containing addresses or message content beyond authorized staff needs.</w:t>
      </w:r>
    </w:p>
    <w:p>
      <w:pPr>
        <w:pStyle w:val="Heading2"/>
        <w:keepNext/>
        <w:keepNext/>
        <w:keepLines/>
      </w:pPr>
      <w:r>
        <w:t>E10  Security or Compliance Exception</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I1 Internal operational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Policy event such as email attachment received, unauthorized download, access anomaly, or malware result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Security &lt;security@prokred.com&gt;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Security review required: {{incident.reference}}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Follow the approved incident-handling workflow.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Open Security Review</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A security or compliance event requires review.</w:t>
            </w:r>
          </w:p>
          <w:p>
            <w:pPr>
              <w:spacing w:after="60" w:line="252" w:lineRule="auto"/>
            </w:pPr>
            <w:r>
              <w:rPr>
                <w:rFonts w:ascii="Arial" w:hAnsi="Arial"/>
                <w:color w:val="1C2833"/>
                <w:sz w:val="19"/>
              </w:rPr>
            </w:r>
          </w:p>
          <w:p>
            <w:pPr>
              <w:spacing w:after="60" w:line="252" w:lineRule="auto"/>
            </w:pPr>
            <w:r>
              <w:rPr>
                <w:rFonts w:ascii="Arial" w:hAnsi="Arial"/>
                <w:color w:val="1C2833"/>
                <w:sz w:val="19"/>
              </w:rPr>
              <w:t>Incident reference: {{incident.reference}}</w:t>
            </w:r>
          </w:p>
          <w:p>
            <w:pPr>
              <w:spacing w:after="60" w:line="252" w:lineRule="auto"/>
            </w:pPr>
            <w:r>
              <w:rPr>
                <w:rFonts w:ascii="Arial" w:hAnsi="Arial"/>
                <w:color w:val="1C2833"/>
                <w:sz w:val="19"/>
              </w:rPr>
              <w:t>Event category: {{incident.safe_category}}</w:t>
            </w:r>
          </w:p>
          <w:p>
            <w:pPr>
              <w:spacing w:after="60" w:line="252" w:lineRule="auto"/>
            </w:pPr>
            <w:r>
              <w:rPr>
                <w:rFonts w:ascii="Arial" w:hAnsi="Arial"/>
                <w:color w:val="1C2833"/>
                <w:sz w:val="19"/>
              </w:rPr>
              <w:t>Detected: {{incident.detected_at}}</w:t>
            </w:r>
          </w:p>
          <w:p>
            <w:pPr>
              <w:spacing w:after="60" w:line="252" w:lineRule="auto"/>
            </w:pPr>
            <w:r>
              <w:rPr>
                <w:rFonts w:ascii="Arial" w:hAnsi="Arial"/>
                <w:color w:val="1C2833"/>
                <w:sz w:val="19"/>
              </w:rPr>
              <w:t>Assigned owner: {{incident.owner}}</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Open Security Review</w:t>
            </w:r>
          </w:p>
          <w:p>
            <w:pPr>
              <w:spacing w:after="60" w:line="252" w:lineRule="auto"/>
            </w:pPr>
            <w:r>
              <w:rPr>
                <w:rFonts w:ascii="Arial" w:hAnsi="Arial"/>
                <w:color w:val="1C2833"/>
                <w:sz w:val="19"/>
              </w:rPr>
            </w:r>
          </w:p>
          <w:p>
            <w:pPr>
              <w:spacing w:after="60" w:line="252" w:lineRule="auto"/>
            </w:pPr>
            <w:r>
              <w:rPr>
                <w:rFonts w:ascii="Arial" w:hAnsi="Arial"/>
                <w:color w:val="1C2833"/>
                <w:sz w:val="19"/>
              </w:rPr>
              <w:t>Do not forward sensitive content or discuss incident details in ordinary email. Record investigation, containment, notification, and closure actions in the approved incident system.</w:t>
            </w:r>
          </w:p>
        </w:tc>
      </w:tr>
    </w:tbl>
    <w:p>
      <w:pPr>
        <w:spacing w:after="160"/>
        <w:keepLines/>
      </w:pPr>
      <w:r>
        <w:rPr>
          <w:rFonts w:ascii="Arial" w:hAnsi="Arial"/>
          <w:b/>
          <w:color w:val="095B5E"/>
          <w:sz w:val="16"/>
        </w:rPr>
        <w:t xml:space="preserve">Implementation note: </w:t>
      </w:r>
      <w:r>
        <w:rPr>
          <w:rFonts w:ascii="Arial" w:hAnsi="Arial"/>
          <w:color w:val="5D6D7E"/>
          <w:sz w:val="16"/>
        </w:rPr>
        <w:t>Access to this template must be restricted. Incident details remain in the secure system, not the email.</w:t>
      </w:r>
    </w:p>
    <w:p>
      <w:pPr>
        <w:pStyle w:val="Heading1"/>
        <w:pageBreakBefore/>
        <w:keepNext/>
        <w:keepNext/>
        <w:keepLines/>
      </w:pPr>
      <w:r>
        <w:t>11. Account Security Templates</w:t>
      </w:r>
    </w:p>
    <w:p>
      <w:pPr>
        <w:spacing w:after="160"/>
      </w:pPr>
      <w:r>
        <w:rPr>
          <w:rFonts w:ascii="Arial" w:hAnsi="Arial"/>
          <w:b w:val="0"/>
          <w:color w:val="5D6D7E"/>
          <w:sz w:val="19"/>
        </w:rPr>
        <w:t>Security messages are critical transactional communications. They must be sent even when the user has opted out of marketing, and they must never include secrets or sensitive document details.</w:t>
      </w:r>
    </w:p>
    <w:p>
      <w:pPr>
        <w:pStyle w:val="Heading2"/>
        <w:keepNext/>
        <w:keepNext/>
        <w:keepLines/>
      </w:pPr>
      <w:r>
        <w:t>S01  New Sign-In</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New device/location sign-in or risk rule triggered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Security &lt;security@prokred.com&gt;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New sign-in to your ProKred account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this activity if it was not you.</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Account Activity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A sign-in to your ProKred account was recorded on {{security.date_time}}.</w:t>
            </w:r>
          </w:p>
          <w:p>
            <w:pPr>
              <w:spacing w:after="60" w:line="252" w:lineRule="auto"/>
            </w:pPr>
            <w:r>
              <w:rPr>
                <w:rFonts w:ascii="Arial" w:hAnsi="Arial"/>
                <w:color w:val="1C2833"/>
                <w:sz w:val="19"/>
              </w:rPr>
            </w:r>
          </w:p>
          <w:p>
            <w:pPr>
              <w:spacing w:after="60" w:line="252" w:lineRule="auto"/>
            </w:pPr>
            <w:r>
              <w:rPr>
                <w:rFonts w:ascii="Arial" w:hAnsi="Arial"/>
                <w:color w:val="1C2833"/>
                <w:sz w:val="19"/>
              </w:rPr>
              <w:t>Device: {{security.device_summary}}</w:t>
            </w:r>
          </w:p>
          <w:p>
            <w:pPr>
              <w:spacing w:after="60" w:line="252" w:lineRule="auto"/>
            </w:pPr>
            <w:r>
              <w:rPr>
                <w:rFonts w:ascii="Arial" w:hAnsi="Arial"/>
                <w:color w:val="1C2833"/>
                <w:sz w:val="19"/>
              </w:rPr>
              <w:t>Approximate location: {{security.approx_location}}</w:t>
            </w:r>
          </w:p>
          <w:p>
            <w:pPr>
              <w:spacing w:after="60" w:line="252" w:lineRule="auto"/>
            </w:pPr>
            <w:r>
              <w:rPr>
                <w:rFonts w:ascii="Arial" w:hAnsi="Arial"/>
                <w:color w:val="1C2833"/>
                <w:sz w:val="19"/>
              </w:rPr>
              <w:t>Method: {{security.auth_method}}</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Account Activity</w:t>
            </w:r>
          </w:p>
          <w:p>
            <w:pPr>
              <w:spacing w:after="60" w:line="252" w:lineRule="auto"/>
            </w:pPr>
            <w:r>
              <w:rPr>
                <w:rFonts w:ascii="Arial" w:hAnsi="Arial"/>
                <w:color w:val="1C2833"/>
                <w:sz w:val="19"/>
              </w:rPr>
            </w:r>
          </w:p>
          <w:p>
            <w:pPr>
              <w:spacing w:after="60" w:line="252" w:lineRule="auto"/>
            </w:pPr>
            <w:r>
              <w:rPr>
                <w:rFonts w:ascii="Arial" w:hAnsi="Arial"/>
                <w:color w:val="1C2833"/>
                <w:sz w:val="19"/>
              </w:rPr>
              <w:t>If this was you, no action is needed. If you do not recognize it, secure your account immediately and contact security@prokred.com.</w:t>
            </w:r>
          </w:p>
          <w:p>
            <w:pPr>
              <w:spacing w:after="60" w:line="252" w:lineRule="auto"/>
            </w:pPr>
            <w:r>
              <w:rPr>
                <w:rFonts w:ascii="Arial" w:hAnsi="Arial"/>
                <w:color w:val="1C2833"/>
                <w:sz w:val="19"/>
              </w:rPr>
            </w:r>
          </w:p>
          <w:p>
            <w:pPr>
              <w:spacing w:after="60" w:line="252" w:lineRule="auto"/>
            </w:pPr>
            <w:r>
              <w:rPr>
                <w:rFonts w:ascii="Arial" w:hAnsi="Arial"/>
                <w:color w:val="1C2833"/>
                <w:sz w:val="19"/>
              </w:rPr>
              <w:t>ProKred will never ask you to send a password or verification code by email.</w:t>
            </w:r>
          </w:p>
        </w:tc>
      </w:tr>
    </w:tbl>
    <w:p>
      <w:pPr>
        <w:spacing w:after="160"/>
        <w:keepLines/>
      </w:pPr>
      <w:r>
        <w:rPr>
          <w:rFonts w:ascii="Arial" w:hAnsi="Arial"/>
          <w:b/>
          <w:color w:val="095B5E"/>
          <w:sz w:val="16"/>
        </w:rPr>
        <w:t xml:space="preserve">Implementation note: </w:t>
      </w:r>
      <w:r>
        <w:rPr>
          <w:rFonts w:ascii="Arial" w:hAnsi="Arial"/>
          <w:color w:val="5D6D7E"/>
          <w:sz w:val="16"/>
        </w:rPr>
        <w:t>Approximate location only; avoid precise IP/location exposure in email.</w:t>
      </w:r>
    </w:p>
    <w:p>
      <w:pPr>
        <w:pStyle w:val="Heading2"/>
        <w:keepNext/>
        <w:keepNext/>
        <w:keepLines/>
      </w:pPr>
      <w:r>
        <w:t>S02  Email Address Changed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Primary account email changed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Security &lt;security@prokred.com&gt;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ProKred email address was changed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this change immediately if you did not make it.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Account Security</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Your ProKred account email was changed on {{security.date_time}}.</w:t>
            </w:r>
          </w:p>
          <w:p>
            <w:pPr>
              <w:spacing w:after="60" w:line="252" w:lineRule="auto"/>
            </w:pPr>
            <w:r>
              <w:rPr>
                <w:rFonts w:ascii="Arial" w:hAnsi="Arial"/>
                <w:color w:val="1C2833"/>
                <w:sz w:val="19"/>
              </w:rPr>
            </w:r>
          </w:p>
          <w:p>
            <w:pPr>
              <w:spacing w:after="60" w:line="252" w:lineRule="auto"/>
            </w:pPr>
            <w:r>
              <w:rPr>
                <w:rFonts w:ascii="Arial" w:hAnsi="Arial"/>
                <w:color w:val="1C2833"/>
                <w:sz w:val="19"/>
              </w:rPr>
              <w:t>Previous email: {{security.masked_old_email}}</w:t>
            </w:r>
          </w:p>
          <w:p>
            <w:pPr>
              <w:spacing w:after="60" w:line="252" w:lineRule="auto"/>
            </w:pPr>
            <w:r>
              <w:rPr>
                <w:rFonts w:ascii="Arial" w:hAnsi="Arial"/>
                <w:color w:val="1C2833"/>
                <w:sz w:val="19"/>
              </w:rPr>
              <w:t>New email: {{security.masked_new_email}}</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Account Security</w:t>
            </w:r>
          </w:p>
          <w:p>
            <w:pPr>
              <w:spacing w:after="60" w:line="252" w:lineRule="auto"/>
            </w:pPr>
            <w:r>
              <w:rPr>
                <w:rFonts w:ascii="Arial" w:hAnsi="Arial"/>
                <w:color w:val="1C2833"/>
                <w:sz w:val="19"/>
              </w:rPr>
            </w:r>
          </w:p>
          <w:p>
            <w:pPr>
              <w:spacing w:after="60" w:line="252" w:lineRule="auto"/>
            </w:pPr>
            <w:r>
              <w:rPr>
                <w:rFonts w:ascii="Arial" w:hAnsi="Arial"/>
                <w:color w:val="1C2833"/>
                <w:sz w:val="19"/>
              </w:rPr>
              <w:t>If you made this change, no action is needed. If you did not, use the security link immediately or contact security@prokred.com.</w:t>
            </w:r>
          </w:p>
          <w:p>
            <w:pPr>
              <w:spacing w:after="60" w:line="252" w:lineRule="auto"/>
            </w:pPr>
            <w:r>
              <w:rPr>
                <w:rFonts w:ascii="Arial" w:hAnsi="Arial"/>
                <w:color w:val="1C2833"/>
                <w:sz w:val="19"/>
              </w:rPr>
            </w:r>
          </w:p>
          <w:p>
            <w:pPr>
              <w:spacing w:after="60" w:line="252" w:lineRule="auto"/>
            </w:pPr>
            <w:r>
              <w:rPr>
                <w:rFonts w:ascii="Arial" w:hAnsi="Arial"/>
                <w:color w:val="1C2833"/>
                <w:sz w:val="19"/>
              </w:rPr>
              <w:t>Do not reply with passwords, verification codes, or credential documents.</w:t>
            </w:r>
          </w:p>
        </w:tc>
      </w:tr>
    </w:tbl>
    <w:p>
      <w:pPr>
        <w:spacing w:after="160"/>
        <w:keepLines/>
      </w:pPr>
      <w:r>
        <w:rPr>
          <w:rFonts w:ascii="Arial" w:hAnsi="Arial"/>
          <w:b/>
          <w:color w:val="095B5E"/>
          <w:sz w:val="16"/>
        </w:rPr>
        <w:t xml:space="preserve">Implementation note: </w:t>
      </w:r>
      <w:r>
        <w:rPr>
          <w:rFonts w:ascii="Arial" w:hAnsi="Arial"/>
          <w:color w:val="5D6D7E"/>
          <w:sz w:val="16"/>
        </w:rPr>
        <w:t>Send a notice to both old and new addresses when operationally possible.</w:t>
      </w:r>
    </w:p>
    <w:p>
      <w:pPr>
        <w:pStyle w:val="Heading2"/>
        <w:keepNext/>
        <w:keepNext/>
        <w:keepLines/>
      </w:pPr>
      <w:r>
        <w:t>S03  Password or Passkey Added/Changed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Authenticator added, reset, or removed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Security &lt;security@prokred.com&gt;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ProKred sign-in security was updated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the change if you do not recognize it.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Security Settings</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ProKred sign-in security was updated on {{security.date_time}}.</w:t>
            </w:r>
          </w:p>
          <w:p>
            <w:pPr>
              <w:spacing w:after="60" w:line="252" w:lineRule="auto"/>
            </w:pPr>
            <w:r>
              <w:rPr>
                <w:rFonts w:ascii="Arial" w:hAnsi="Arial"/>
                <w:color w:val="1C2833"/>
                <w:sz w:val="19"/>
              </w:rPr>
            </w:r>
          </w:p>
          <w:p>
            <w:pPr>
              <w:spacing w:after="60" w:line="252" w:lineRule="auto"/>
            </w:pPr>
            <w:r>
              <w:rPr>
                <w:rFonts w:ascii="Arial" w:hAnsi="Arial"/>
                <w:color w:val="1C2833"/>
                <w:sz w:val="19"/>
              </w:rPr>
              <w:t>Change: {{security.change_label}}</w:t>
            </w:r>
          </w:p>
          <w:p>
            <w:pPr>
              <w:spacing w:after="60" w:line="252" w:lineRule="auto"/>
            </w:pPr>
            <w:r>
              <w:rPr>
                <w:rFonts w:ascii="Arial" w:hAnsi="Arial"/>
                <w:color w:val="1C2833"/>
                <w:sz w:val="19"/>
              </w:rPr>
              <w:t>Device: {{security.device_summary}}</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Security Settings</w:t>
            </w:r>
          </w:p>
          <w:p>
            <w:pPr>
              <w:spacing w:after="60" w:line="252" w:lineRule="auto"/>
            </w:pPr>
            <w:r>
              <w:rPr>
                <w:rFonts w:ascii="Arial" w:hAnsi="Arial"/>
                <w:color w:val="1C2833"/>
                <w:sz w:val="19"/>
              </w:rPr>
            </w:r>
          </w:p>
          <w:p>
            <w:pPr>
              <w:spacing w:after="60" w:line="252" w:lineRule="auto"/>
            </w:pPr>
            <w:r>
              <w:rPr>
                <w:rFonts w:ascii="Arial" w:hAnsi="Arial"/>
                <w:color w:val="1C2833"/>
                <w:sz w:val="19"/>
              </w:rPr>
              <w:t>If you made this change, no action is needed. If you did not, secure your account immediately and contact security@prokred.com.</w:t>
            </w:r>
          </w:p>
          <w:p>
            <w:pPr>
              <w:spacing w:after="60" w:line="252" w:lineRule="auto"/>
            </w:pPr>
            <w:r>
              <w:rPr>
                <w:rFonts w:ascii="Arial" w:hAnsi="Arial"/>
                <w:color w:val="1C2833"/>
                <w:sz w:val="19"/>
              </w:rPr>
            </w:r>
          </w:p>
          <w:p>
            <w:pPr>
              <w:spacing w:after="60" w:line="252" w:lineRule="auto"/>
            </w:pPr>
            <w:r>
              <w:rPr>
                <w:rFonts w:ascii="Arial" w:hAnsi="Arial"/>
                <w:color w:val="1C2833"/>
                <w:sz w:val="19"/>
              </w:rPr>
              <w:t>ProKred support will never ask for your password, passkey, or verification code.</w:t>
            </w:r>
          </w:p>
        </w:tc>
      </w:tr>
    </w:tbl>
    <w:p>
      <w:pPr>
        <w:spacing w:after="160"/>
        <w:keepLines/>
      </w:pPr>
      <w:r>
        <w:rPr>
          <w:rFonts w:ascii="Arial" w:hAnsi="Arial"/>
          <w:b/>
          <w:color w:val="095B5E"/>
          <w:sz w:val="16"/>
        </w:rPr>
        <w:t xml:space="preserve">Implementation note: </w:t>
      </w:r>
      <w:r>
        <w:rPr>
          <w:rFonts w:ascii="Arial" w:hAnsi="Arial"/>
          <w:color w:val="5D6D7E"/>
          <w:sz w:val="16"/>
        </w:rPr>
        <w:t>Use candidate-safe labels such as passkey added, password changed, authenticator removed.</w:t>
      </w:r>
    </w:p>
    <w:p>
      <w:pPr>
        <w:pStyle w:val="Heading2"/>
        <w:keepNext/>
        <w:keepNext/>
        <w:keepLines/>
      </w:pPr>
      <w:r>
        <w:t>S04  Account Deletion Requested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T1 Critical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User initiates account/data deletion</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Privacy &lt;privacy@prokred.com&gt;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We received your ProKred deletion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the request and any required waiting period.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Review Deletion Request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We received a request to delete your ProKred account on {{deletion.requested_at}}.</w:t>
            </w:r>
          </w:p>
          <w:p>
            <w:pPr>
              <w:spacing w:after="60" w:line="252" w:lineRule="auto"/>
            </w:pPr>
            <w:r>
              <w:rPr>
                <w:rFonts w:ascii="Arial" w:hAnsi="Arial"/>
                <w:color w:val="1C2833"/>
                <w:sz w:val="19"/>
              </w:rPr>
            </w:r>
          </w:p>
          <w:p>
            <w:pPr>
              <w:spacing w:before="100" w:after="60" w:line="252" w:lineRule="auto"/>
              <w:jc w:val="center"/>
              <w:keepNext/>
            </w:pPr>
            <w:r>
              <w:rPr>
                <w:rFonts w:ascii="Arial" w:hAnsi="Arial"/>
                <w:b/>
                <w:color w:val="FFFFFF"/>
                <w:sz w:val="20"/>
                <w:shd w:fill="0D7377"/>
              </w:rPr>
              <w:t>Review Deletion Request</w:t>
            </w:r>
          </w:p>
          <w:p>
            <w:pPr>
              <w:spacing w:after="60" w:line="252" w:lineRule="auto"/>
            </w:pPr>
            <w:r>
              <w:rPr>
                <w:rFonts w:ascii="Arial" w:hAnsi="Arial"/>
                <w:color w:val="1C2833"/>
                <w:sz w:val="19"/>
              </w:rPr>
            </w:r>
          </w:p>
          <w:p>
            <w:pPr>
              <w:spacing w:after="60" w:line="252" w:lineRule="auto"/>
            </w:pPr>
            <w:r>
              <w:rPr>
                <w:rFonts w:ascii="Arial" w:hAnsi="Arial"/>
                <w:color w:val="1C2833"/>
                <w:sz w:val="19"/>
              </w:rPr>
              <w:t>The secure page explains what will be deleted, what may need to be retained for legal or security purposes, and the expected completion process. Active live links may stop working when deletion is completed.</w:t>
            </w:r>
          </w:p>
          <w:p>
            <w:pPr>
              <w:spacing w:after="60" w:line="252" w:lineRule="auto"/>
            </w:pPr>
            <w:r>
              <w:rPr>
                <w:rFonts w:ascii="Arial" w:hAnsi="Arial"/>
                <w:color w:val="1C2833"/>
                <w:sz w:val="19"/>
              </w:rPr>
            </w:r>
          </w:p>
          <w:p>
            <w:pPr>
              <w:spacing w:after="60" w:line="252" w:lineRule="auto"/>
            </w:pPr>
            <w:r>
              <w:rPr>
                <w:rFonts w:ascii="Arial" w:hAnsi="Arial"/>
                <w:color w:val="1C2833"/>
                <w:sz w:val="19"/>
              </w:rPr>
              <w:t>If you did not request deletion, secure your account and contact privacy@prokred.com immediately.</w:t>
            </w:r>
          </w:p>
        </w:tc>
      </w:tr>
    </w:tbl>
    <w:p>
      <w:pPr>
        <w:spacing w:after="160"/>
        <w:keepLines/>
      </w:pPr>
      <w:r>
        <w:rPr>
          <w:rFonts w:ascii="Arial" w:hAnsi="Arial"/>
          <w:b/>
          <w:color w:val="095B5E"/>
          <w:sz w:val="16"/>
        </w:rPr>
        <w:t xml:space="preserve">Implementation note: </w:t>
      </w:r>
      <w:r>
        <w:rPr>
          <w:rFonts w:ascii="Arial" w:hAnsi="Arial"/>
          <w:color w:val="5D6D7E"/>
          <w:sz w:val="16"/>
        </w:rPr>
        <w:t>Legal/privacy review required. Do not promise immediate deletion when retention obligations may apply.</w:t>
      </w:r>
    </w:p>
    <w:p>
      <w:pPr>
        <w:pStyle w:val="Heading2"/>
        <w:keepNext/>
        <w:keepNext/>
        <w:keepLines/>
      </w:pPr>
      <w:r>
        <w:t>S05  Account Deletion Completed</w:t>
      </w:r>
    </w:p>
    <w:tbl>
      <w:tblPr>
        <w:tblW w:type="auto" w:w="0"/>
        <w:jc w:val="center"/>
        <w:tblLayout w:type="fixed"/>
        <w:tblLook w:firstColumn="1" w:firstRow="1" w:lastColumn="0" w:lastRow="0" w:noHBand="0" w:noVBand="1" w:val="04A0"/>
      </w:tblPr>
      <w:tblGrid>
        <w:gridCol w:w="5112"/>
        <w:gridCol w:w="5112"/>
      </w:tblGrid>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Category</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T2 Service transactional</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Trigger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Deletion workflow completed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Sender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ProKred Privacy &lt;privacy@prokred.com&gt;</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Subject</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ProKred account deletion is complete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Preheader</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Your deletion request has been processed.</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Primary CTA</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None</w:t>
            </w:r>
          </w:p>
        </w:tc>
      </w:tr>
      <w:tr>
        <w:tc>
          <w:tcPr>
            <w:tcW w:type="dxa" w:w="2088"/>
            <w:shd w:fill="E0F2F1"/>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b/>
                <w:color w:val="095B5E"/>
                <w:sz w:val="17"/>
              </w:rPr>
              <w:t>Release</w:t>
            </w:r>
          </w:p>
        </w:tc>
        <w:tc>
          <w:tcPr>
            <w:tcW w:type="dxa" w:w="8280"/>
            <w:tcBorders>
              <w:top w:val="single" w:sz="4" w:color="D9E2E3"/>
              <w:left w:val="single" w:sz="4" w:color="D9E2E3"/>
              <w:bottom w:val="single" w:sz="4" w:color="D9E2E3"/>
              <w:right w:val="single" w:sz="4" w:color="D9E2E3"/>
            </w:tcBorders>
            <w:vAlign w:val="center"/>
            <w:tcMar>
              <w:top w:w="70" w:type="dxa"/>
              <w:left w:w="90" w:type="dxa"/>
              <w:bottom w:w="70" w:type="dxa"/>
              <w:right w:w="90" w:type="dxa"/>
            </w:tcMar>
          </w:tcPr>
          <w:p>
            <w:r>
              <w:rPr>
                <w:rFonts w:ascii="Arial" w:hAnsi="Arial"/>
                <w:color w:val="1C2833"/>
                <w:sz w:val="17"/>
              </w:rPr>
              <w:t>Phase 1</w:t>
            </w:r>
          </w:p>
        </w:tc>
      </w:tr>
    </w:tbl>
    <w:p>
      <w:pPr>
        <w:spacing w:after="20"/>
        <w:keepLines/>
      </w:pPr>
    </w:p>
    <w:tbl>
      <w:tblPr>
        <w:tblW w:type="auto" w:w="0"/>
        <w:jc w:val="center"/>
        <w:tblLook w:firstColumn="1" w:firstRow="1" w:lastColumn="0" w:lastRow="0" w:noHBand="0" w:noVBand="1" w:val="04A0"/>
      </w:tblPr>
      <w:tblGrid>
        <w:gridCol w:w="10224"/>
      </w:tblGrid>
      <w:tr>
        <w:tc>
          <w:tcPr>
            <w:tcW w:type="dxa" w:w="10224"/>
            <w:shd w:fill="FFFFFF"/>
            <w:tcBorders>
              <w:top w:val="single" w:sz="8" w:color="0D7377"/>
              <w:left w:val="single" w:sz="8" w:color="D9E2E3"/>
              <w:bottom w:val="single" w:sz="8" w:color="D9E2E3"/>
              <w:right w:val="single" w:sz="8" w:color="D9E2E3"/>
            </w:tcBorders>
            <w:tcMar>
              <w:top w:w="70" w:type="dxa"/>
              <w:left w:w="90" w:type="dxa"/>
              <w:bottom w:w="70" w:type="dxa"/>
              <w:right w:w="90" w:type="dxa"/>
            </w:tcMar>
          </w:tcPr>
          <w:p>
            <w:pPr>
              <w:spacing w:after="60" w:line="252" w:lineRule="auto"/>
            </w:pPr>
            <w:r>
              <w:rPr>
                <w:rFonts w:ascii="Arial" w:hAnsi="Arial"/>
                <w:color w:val="1C2833"/>
                <w:sz w:val="19"/>
              </w:rPr>
              <w:t>Hi {{candidate.first_name}},</w:t>
            </w:r>
          </w:p>
          <w:p>
            <w:pPr>
              <w:spacing w:after="60" w:line="252" w:lineRule="auto"/>
            </w:pPr>
            <w:r>
              <w:rPr>
                <w:rFonts w:ascii="Arial" w:hAnsi="Arial"/>
                <w:color w:val="1C2833"/>
                <w:sz w:val="19"/>
              </w:rPr>
            </w:r>
          </w:p>
          <w:p>
            <w:pPr>
              <w:spacing w:after="60" w:line="252" w:lineRule="auto"/>
            </w:pPr>
            <w:r>
              <w:rPr>
                <w:rFonts w:ascii="Arial" w:hAnsi="Arial"/>
                <w:color w:val="1C2833"/>
                <w:sz w:val="19"/>
              </w:rPr>
              <w:t>Your ProKred account deletion request was completed on {{deletion.completed_at}}.</w:t>
            </w:r>
          </w:p>
          <w:p>
            <w:pPr>
              <w:spacing w:after="60" w:line="252" w:lineRule="auto"/>
            </w:pPr>
            <w:r>
              <w:rPr>
                <w:rFonts w:ascii="Arial" w:hAnsi="Arial"/>
                <w:color w:val="1C2833"/>
                <w:sz w:val="19"/>
              </w:rPr>
            </w:r>
          </w:p>
          <w:p>
            <w:pPr>
              <w:spacing w:after="60" w:line="252" w:lineRule="auto"/>
            </w:pPr>
            <w:r>
              <w:rPr>
                <w:rFonts w:ascii="Arial" w:hAnsi="Arial"/>
                <w:color w:val="1C2833"/>
                <w:sz w:val="19"/>
              </w:rPr>
              <w:t>Account reference: {{deletion.safe_reference}}</w:t>
            </w:r>
          </w:p>
          <w:p>
            <w:pPr>
              <w:spacing w:after="60" w:line="252" w:lineRule="auto"/>
            </w:pPr>
            <w:r>
              <w:rPr>
                <w:rFonts w:ascii="Arial" w:hAnsi="Arial"/>
                <w:color w:val="1C2833"/>
                <w:sz w:val="19"/>
              </w:rPr>
            </w:r>
          </w:p>
          <w:p>
            <w:pPr>
              <w:spacing w:after="60" w:line="252" w:lineRule="auto"/>
            </w:pPr>
            <w:r>
              <w:rPr>
                <w:rFonts w:ascii="Arial" w:hAnsi="Arial"/>
                <w:color w:val="1C2833"/>
                <w:sz w:val="19"/>
              </w:rPr>
              <w:t>Your wallet is no longer available and active ProKred sharing links associated with the deleted account have been disabled, subject to the details provided in your deletion confirmation.</w:t>
            </w:r>
          </w:p>
          <w:p>
            <w:pPr>
              <w:spacing w:after="60" w:line="252" w:lineRule="auto"/>
            </w:pPr>
            <w:r>
              <w:rPr>
                <w:rFonts w:ascii="Arial" w:hAnsi="Arial"/>
                <w:color w:val="1C2833"/>
                <w:sz w:val="19"/>
              </w:rPr>
            </w:r>
          </w:p>
          <w:p>
            <w:pPr>
              <w:spacing w:after="60" w:line="252" w:lineRule="auto"/>
            </w:pPr>
            <w:r>
              <w:rPr>
                <w:rFonts w:ascii="Arial" w:hAnsi="Arial"/>
                <w:color w:val="1C2833"/>
                <w:sz w:val="19"/>
              </w:rPr>
              <w:t>Previously downloaded copies held by other organizations are outside ProKred's control. Contact privacy@prokred.com with questions about this request.</w:t>
            </w:r>
          </w:p>
        </w:tc>
      </w:tr>
    </w:tbl>
    <w:p>
      <w:pPr>
        <w:spacing w:after="160"/>
        <w:keepLines/>
      </w:pPr>
      <w:r>
        <w:rPr>
          <w:rFonts w:ascii="Arial" w:hAnsi="Arial"/>
          <w:b/>
          <w:color w:val="095B5E"/>
          <w:sz w:val="16"/>
        </w:rPr>
        <w:t xml:space="preserve">Implementation note: </w:t>
      </w:r>
      <w:r>
        <w:rPr>
          <w:rFonts w:ascii="Arial" w:hAnsi="Arial"/>
          <w:color w:val="5D6D7E"/>
          <w:sz w:val="16"/>
        </w:rPr>
        <w:t>Send only after backend verification confirms the deletion state and retention disclosures are accurate.</w:t>
      </w:r>
    </w:p>
    <w:p>
      <w:pPr>
        <w:pStyle w:val="Heading1"/>
        <w:pageBreakBefore/>
        <w:keepNext/>
        <w:keepNext/>
        <w:keepLines/>
      </w:pPr>
      <w:r>
        <w:t>12. Confirmation-Page Conversion Copy</w:t>
      </w:r>
    </w:p>
    <w:p>
      <w:pPr>
        <w:spacing w:after="160"/>
        <w:keepLines/>
      </w:pPr>
      <w:r>
        <w:rPr>
          <w:rFonts w:ascii="Arial" w:hAnsi="Arial"/>
          <w:b w:val="0"/>
          <w:color w:val="5D6D7E"/>
          <w:sz w:val="19"/>
        </w:rPr>
        <w:t>The strongest wallet conversion happens on the success page, immediately after the required task is complete. This is not an email and does not interrupt completion.</w:t>
      </w:r>
    </w:p>
    <w:p>
      <w:pPr>
        <w:pStyle w:val="Heading2"/>
        <w:keepNext/>
        <w:keepLines/>
      </w:pPr>
      <w:r>
        <w:t>12.1 Skills Checklist Success Page</w:t>
      </w:r>
    </w:p>
    <w:tbl>
      <w:tblPr>
        <w:tblW w:type="auto" w:w="0"/>
        <w:jc w:val="center"/>
        <w:tblLayout w:type="autofit"/>
        <w:tblLook w:firstColumn="1" w:firstRow="1" w:lastColumn="0" w:lastRow="0" w:noHBand="0" w:noVBand="1" w:val="04A0"/>
      </w:tblPr>
      <w:tblGrid>
        <w:gridCol w:w="10224"/>
      </w:tblGrid>
      <w:tr>
        <w:tc>
          <w:tcPr>
            <w:tcW w:type="dxa" w:w="10224"/>
            <w:shd w:fill="E0F2F1"/>
            <w:tcBorders>
              <w:top w:val="single" w:sz="8" w:color="2ECC71"/>
              <w:left w:val="single" w:sz="18" w:color="2ECC71"/>
              <w:bottom w:val="single" w:sz="8" w:color="2ECC71"/>
              <w:right w:val="single" w:sz="8" w:color="2ECC71"/>
            </w:tcBorders>
            <w:tcMar>
              <w:top w:w="70" w:type="dxa"/>
              <w:left w:w="90" w:type="dxa"/>
              <w:bottom w:w="70" w:type="dxa"/>
              <w:right w:w="90" w:type="dxa"/>
            </w:tcMar>
          </w:tcPr>
          <w:p>
            <w:r>
              <w:rPr>
                <w:rFonts w:ascii="Arial" w:hAnsi="Arial"/>
                <w:b/>
                <w:color w:val="095B5E"/>
                <w:sz w:val="22"/>
              </w:rPr>
              <w:t>Your skills assessment is complete</w:t>
            </w:r>
          </w:p>
          <w:p>
            <w:pPr>
              <w:spacing w:after="0"/>
            </w:pPr>
            <w:r>
              <w:rPr>
                <w:rFonts w:ascii="Arial" w:hAnsi="Arial"/>
                <w:color w:val="1C2833"/>
                <w:sz w:val="19"/>
              </w:rPr>
              <w:t>Your {{checklist.specialty}} assessment has been securely submitted to {{organization.name}}. Reference: {{case.reference}}. Completed: {{checklist.completed_at}}. Valid through: {{checklist.valid_until}}.</w:t>
            </w:r>
          </w:p>
        </w:tc>
      </w:tr>
    </w:tbl>
    <w:p>
      <w:pPr>
        <w:spacing w:after="40"/>
        <w:keepLines/>
      </w:pPr>
    </w:p>
    <w:p>
      <w:pPr>
        <w:spacing w:after="80"/>
        <w:keepLines/>
      </w:pPr>
      <w:r>
        <w:rPr>
          <w:rFonts w:ascii="Arial" w:hAnsi="Arial"/>
          <w:b/>
          <w:color w:val="095B5E"/>
          <w:sz w:val="19"/>
        </w:rPr>
        <w:t>Keep this assessment ready for your next opportunity</w:t>
      </w:r>
    </w:p>
    <w:p>
      <w:pPr>
        <w:spacing w:after="80"/>
        <w:keepLines/>
      </w:pPr>
      <w:r>
        <w:rPr>
          <w:rFonts w:ascii="Arial" w:hAnsi="Arial"/>
          <w:b w:val="0"/>
          <w:color w:val="1C2833"/>
          <w:sz w:val="19"/>
        </w:rPr>
        <w:t>Save it in your own ProKred credential wallet, organize it with your licenses and certifications, and share it with other organizations when you choose.</w:t>
      </w:r>
    </w:p>
    <w:p>
      <w:pPr>
        <w:pStyle w:val="ListBullet"/>
        <w:spacing w:after="40"/>
        <w:keepLines/>
      </w:pPr>
      <w:r>
        <w:rPr>
          <w:rFonts w:ascii="Arial" w:hAnsi="Arial"/>
          <w:color w:val="1C2833"/>
          <w:sz w:val="19"/>
        </w:rPr>
        <w:t>Free credential wallet</w:t>
      </w:r>
    </w:p>
    <w:p>
      <w:pPr>
        <w:pStyle w:val="ListBullet"/>
        <w:spacing w:after="40"/>
        <w:keepLines/>
      </w:pPr>
      <w:r>
        <w:rPr>
          <w:rFonts w:ascii="Arial" w:hAnsi="Arial"/>
          <w:color w:val="1C2833"/>
          <w:sz w:val="19"/>
        </w:rPr>
        <w:t>Completed checklist added with your permission</w:t>
      </w:r>
    </w:p>
    <w:p>
      <w:pPr>
        <w:pStyle w:val="ListBullet"/>
        <w:spacing w:after="40"/>
        <w:keepLines/>
      </w:pPr>
      <w:r>
        <w:rPr>
          <w:rFonts w:ascii="Arial" w:hAnsi="Arial"/>
          <w:color w:val="1C2833"/>
          <w:sz w:val="19"/>
        </w:rPr>
        <w:t>Six months of ProKred Plus from {{organization.name}}</w:t>
      </w:r>
    </w:p>
    <w:p>
      <w:pPr>
        <w:pStyle w:val="ListBullet"/>
        <w:spacing w:after="40"/>
        <w:keepLines/>
      </w:pPr>
      <w:r>
        <w:rPr>
          <w:rFonts w:ascii="Arial" w:hAnsi="Arial"/>
          <w:color w:val="1C2833"/>
          <w:sz w:val="19"/>
        </w:rPr>
        <w:t>No card, no code, no automatic charge</w:t>
      </w:r>
    </w:p>
    <w:tbl>
      <w:tblPr>
        <w:tblW w:type="auto" w:w="0"/>
        <w:jc w:val="center"/>
        <w:tblLayout w:type="autofit"/>
        <w:tblLook w:firstColumn="1" w:firstRow="1" w:lastColumn="0" w:lastRow="0" w:noHBand="0" w:noVBand="1" w:val="04A0"/>
      </w:tblPr>
      <w:tblGrid>
        <w:gridCol w:w="10224"/>
      </w:tblGrid>
      <w:tr>
        <w:tc>
          <w:tcPr>
            <w:tcW w:type="dxa" w:w="10224"/>
            <w:shd w:fill="FDF2D0"/>
            <w:tcBorders>
              <w:top w:val="single" w:sz="8" w:color="D4A017"/>
              <w:left w:val="single" w:sz="18" w:color="D4A017"/>
              <w:bottom w:val="single" w:sz="8" w:color="D4A017"/>
              <w:right w:val="single" w:sz="8" w:color="D4A017"/>
            </w:tcBorders>
            <w:tcMar>
              <w:top w:w="70" w:type="dxa"/>
              <w:left w:w="90" w:type="dxa"/>
              <w:bottom w:w="70" w:type="dxa"/>
              <w:right w:w="90" w:type="dxa"/>
            </w:tcMar>
          </w:tcPr>
          <w:p>
            <w:r>
              <w:rPr>
                <w:rFonts w:ascii="Arial" w:hAnsi="Arial"/>
                <w:b/>
                <w:color w:val="095B5E"/>
                <w:sz w:val="22"/>
              </w:rPr>
              <w:t>Primary CTA</w:t>
            </w:r>
          </w:p>
          <w:p>
            <w:pPr>
              <w:spacing w:after="0"/>
            </w:pPr>
            <w:r>
              <w:rPr>
                <w:rFonts w:ascii="Arial" w:hAnsi="Arial"/>
                <w:color w:val="1C2833"/>
                <w:sz w:val="19"/>
              </w:rPr>
              <w:t>Save to My Free Wallet</w:t>
            </w:r>
          </w:p>
        </w:tc>
      </w:tr>
    </w:tbl>
    <w:p>
      <w:pPr>
        <w:spacing w:after="40"/>
        <w:keepLines/>
      </w:pPr>
    </w:p>
    <w:p>
      <w:pPr>
        <w:pStyle w:val="Heading2"/>
        <w:keepNext/>
        <w:keepLines/>
      </w:pPr>
      <w:r>
        <w:t>12.2 Document Submission Success Page</w:t>
      </w:r>
    </w:p>
    <w:tbl>
      <w:tblPr>
        <w:tblW w:type="auto" w:w="0"/>
        <w:jc w:val="center"/>
        <w:tblLayout w:type="autofit"/>
        <w:tblLook w:firstColumn="1" w:firstRow="1" w:lastColumn="0" w:lastRow="0" w:noHBand="0" w:noVBand="1" w:val="04A0"/>
      </w:tblPr>
      <w:tblGrid>
        <w:gridCol w:w="10224"/>
      </w:tblGrid>
      <w:tr>
        <w:tc>
          <w:tcPr>
            <w:tcW w:type="dxa" w:w="10224"/>
            <w:shd w:fill="E0F2F1"/>
            <w:tcBorders>
              <w:top w:val="single" w:sz="8" w:color="2ECC71"/>
              <w:left w:val="single" w:sz="18" w:color="2ECC71"/>
              <w:bottom w:val="single" w:sz="8" w:color="2ECC71"/>
              <w:right w:val="single" w:sz="8" w:color="2ECC71"/>
            </w:tcBorders>
            <w:tcMar>
              <w:top w:w="70" w:type="dxa"/>
              <w:left w:w="90" w:type="dxa"/>
              <w:bottom w:w="70" w:type="dxa"/>
              <w:right w:w="90" w:type="dxa"/>
            </w:tcMar>
          </w:tcPr>
          <w:p>
            <w:r>
              <w:rPr>
                <w:rFonts w:ascii="Arial" w:hAnsi="Arial"/>
                <w:b/>
                <w:color w:val="095B5E"/>
                <w:sz w:val="22"/>
              </w:rPr>
              <w:t>Your documents were submitted</w:t>
            </w:r>
          </w:p>
          <w:p>
            <w:pPr>
              <w:spacing w:after="0"/>
            </w:pPr>
            <w:r>
              <w:rPr>
                <w:rFonts w:ascii="Arial" w:hAnsi="Arial"/>
                <w:color w:val="1C2833"/>
                <w:sz w:val="19"/>
              </w:rPr>
              <w:t>{{submission.received_count}} document(s) were securely delivered to {{organization.name}}. Reference: {{case.reference}}.</w:t>
            </w:r>
          </w:p>
        </w:tc>
      </w:tr>
    </w:tbl>
    <w:p>
      <w:pPr>
        <w:spacing w:after="40"/>
        <w:keepLines/>
      </w:pPr>
    </w:p>
    <w:p>
      <w:pPr>
        <w:spacing w:after="80"/>
        <w:keepLines/>
      </w:pPr>
      <w:r>
        <w:rPr>
          <w:rFonts w:ascii="Arial" w:hAnsi="Arial"/>
          <w:b/>
          <w:color w:val="095B5E"/>
          <w:sz w:val="19"/>
        </w:rPr>
        <w:t>Never upload the same documents again</w:t>
      </w:r>
    </w:p>
    <w:p>
      <w:pPr>
        <w:spacing w:after="80"/>
        <w:keepLines/>
      </w:pPr>
      <w:r>
        <w:rPr>
          <w:rFonts w:ascii="Arial" w:hAnsi="Arial"/>
          <w:b w:val="0"/>
          <w:color w:val="1C2833"/>
          <w:sz w:val="19"/>
        </w:rPr>
        <w:t>Keep eligible documents in your free ProKred wallet so you can respond to future requests without searching old emails or starting from zero.</w:t>
      </w:r>
    </w:p>
    <w:tbl>
      <w:tblPr>
        <w:tblW w:type="auto" w:w="0"/>
        <w:jc w:val="center"/>
        <w:tblLayout w:type="autofit"/>
        <w:tblLook w:firstColumn="1" w:firstRow="1" w:lastColumn="0" w:lastRow="0" w:noHBand="0" w:noVBand="1" w:val="04A0"/>
      </w:tblPr>
      <w:tblGrid>
        <w:gridCol w:w="10224"/>
      </w:tblGrid>
      <w:tr>
        <w:tc>
          <w:tcPr>
            <w:tcW w:type="dxa" w:w="10224"/>
            <w:shd w:fill="FDF2D0"/>
            <w:tcBorders>
              <w:top w:val="single" w:sz="8" w:color="D4A017"/>
              <w:left w:val="single" w:sz="18" w:color="D4A017"/>
              <w:bottom w:val="single" w:sz="8" w:color="D4A017"/>
              <w:right w:val="single" w:sz="8" w:color="D4A017"/>
            </w:tcBorders>
            <w:tcMar>
              <w:top w:w="70" w:type="dxa"/>
              <w:left w:w="90" w:type="dxa"/>
              <w:bottom w:w="70" w:type="dxa"/>
              <w:right w:w="90" w:type="dxa"/>
            </w:tcMar>
          </w:tcPr>
          <w:p>
            <w:r>
              <w:rPr>
                <w:rFonts w:ascii="Arial" w:hAnsi="Arial"/>
                <w:b/>
                <w:color w:val="095B5E"/>
                <w:sz w:val="22"/>
              </w:rPr>
              <w:t>Primary CTA</w:t>
            </w:r>
          </w:p>
          <w:p>
            <w:pPr>
              <w:spacing w:after="0"/>
            </w:pPr>
            <w:r>
              <w:rPr>
                <w:rFonts w:ascii="Arial" w:hAnsi="Arial"/>
                <w:color w:val="1C2833"/>
                <w:sz w:val="19"/>
              </w:rPr>
              <w:t>Keep These Documents in My Wallet</w:t>
            </w:r>
          </w:p>
        </w:tc>
      </w:tr>
    </w:tbl>
    <w:p>
      <w:pPr>
        <w:spacing w:after="40"/>
        <w:keepLines/>
      </w:pPr>
    </w:p>
    <w:p>
      <w:pPr>
        <w:spacing w:after="80"/>
      </w:pPr>
      <w:r>
        <w:rPr>
          <w:rFonts w:ascii="Arial" w:hAnsi="Arial"/>
          <w:b w:val="0"/>
          <w:color w:val="5D6D7E"/>
          <w:sz w:val="19"/>
        </w:rPr>
        <w:t>Consent note: Selecting the button opens a short wallet-creation step. The candidate must accept ProKred Terms and Privacy Policy and explicitly approve saving eligible case items to the wallet.</w:t>
      </w:r>
    </w:p>
    <w:p>
      <w:pPr>
        <w:pStyle w:val="Heading2"/>
        <w:keepNext/>
        <w:keepLines/>
      </w:pPr>
      <w:r>
        <w:t>12.3 Existing Wallet Success Page</w:t>
      </w:r>
    </w:p>
    <w:tbl>
      <w:tblPr>
        <w:tblW w:type="auto" w:w="0"/>
        <w:jc w:val="center"/>
        <w:tblLayout w:type="autofit"/>
        <w:tblLook w:firstColumn="1" w:firstRow="1" w:lastColumn="0" w:lastRow="0" w:noHBand="0" w:noVBand="1" w:val="04A0"/>
      </w:tblPr>
      <w:tblGrid>
        <w:gridCol w:w="10224"/>
      </w:tblGrid>
      <w:tr>
        <w:tc>
          <w:tcPr>
            <w:tcW w:type="dxa" w:w="10224"/>
            <w:shd w:fill="E0F2F1"/>
            <w:tcBorders>
              <w:top w:val="single" w:sz="8" w:color="2ECC71"/>
              <w:left w:val="single" w:sz="18" w:color="2ECC71"/>
              <w:bottom w:val="single" w:sz="8" w:color="2ECC71"/>
              <w:right w:val="single" w:sz="8" w:color="2ECC71"/>
            </w:tcBorders>
            <w:tcMar>
              <w:top w:w="70" w:type="dxa"/>
              <w:left w:w="90" w:type="dxa"/>
              <w:bottom w:w="70" w:type="dxa"/>
              <w:right w:w="90" w:type="dxa"/>
            </w:tcMar>
          </w:tcPr>
          <w:p>
            <w:r>
              <w:rPr>
                <w:rFonts w:ascii="Arial" w:hAnsi="Arial"/>
                <w:b/>
                <w:color w:val="095B5E"/>
                <w:sz w:val="22"/>
              </w:rPr>
              <w:t>Request completed</w:t>
            </w:r>
          </w:p>
          <w:p>
            <w:pPr>
              <w:spacing w:after="0"/>
            </w:pPr>
            <w:r>
              <w:rPr>
                <w:rFonts w:ascii="Arial" w:hAnsi="Arial"/>
                <w:color w:val="1C2833"/>
                <w:sz w:val="19"/>
              </w:rPr>
              <w:t>The completed checklist and eligible documents are now linked to your ProKred wallet. Track the latest case status and reuse your credentials for future requests. Primary action: Go to My Wallet.</w:t>
            </w:r>
          </w:p>
        </w:tc>
      </w:tr>
    </w:tbl>
    <w:p>
      <w:pPr>
        <w:spacing w:after="40"/>
        <w:keepLines/>
      </w:pPr>
    </w:p>
    <w:p>
      <w:pPr>
        <w:pStyle w:val="Heading1"/>
        <w:pageBreakBefore/>
        <w:keepNext/>
        <w:keepNext/>
        <w:keepLines/>
      </w:pPr>
      <w:r>
        <w:t>13. Governance, Approval, and QA</w:t>
      </w:r>
    </w:p>
    <w:p>
      <w:pPr>
        <w:spacing w:after="160"/>
        <w:keepLines/>
      </w:pPr>
      <w:r>
        <w:rPr>
          <w:rFonts w:ascii="Arial" w:hAnsi="Arial"/>
          <w:b w:val="0"/>
          <w:color w:val="5D6D7E"/>
          <w:sz w:val="19"/>
        </w:rPr>
        <w:t>Centralization succeeds only when teams cannot silently edit production copy or create duplicate templates outside the system.</w:t>
      </w:r>
    </w:p>
    <w:p>
      <w:pPr>
        <w:pStyle w:val="ListBullet"/>
        <w:spacing w:after="40"/>
        <w:keepLines/>
      </w:pPr>
      <w:r>
        <w:rPr>
          <w:rFonts w:ascii="Arial" w:hAnsi="Arial"/>
          <w:color w:val="1C2833"/>
          <w:sz w:val="19"/>
        </w:rPr>
        <w:t>Marketing owns brand voice and promotional messages.</w:t>
      </w:r>
    </w:p>
    <w:p>
      <w:pPr>
        <w:pStyle w:val="ListBullet"/>
        <w:spacing w:after="40"/>
        <w:keepLines/>
      </w:pPr>
      <w:r>
        <w:rPr>
          <w:rFonts w:ascii="Arial" w:hAnsi="Arial"/>
          <w:color w:val="1C2833"/>
          <w:sz w:val="19"/>
        </w:rPr>
        <w:t>Product owns triggers, suppression logic, data variables, and in-app consistency.</w:t>
      </w:r>
    </w:p>
    <w:p>
      <w:pPr>
        <w:pStyle w:val="ListBullet"/>
        <w:spacing w:after="40"/>
        <w:keepLines/>
      </w:pPr>
      <w:r>
        <w:rPr>
          <w:rFonts w:ascii="Arial" w:hAnsi="Arial"/>
          <w:color w:val="1C2833"/>
          <w:sz w:val="19"/>
        </w:rPr>
        <w:t>Operations owns candidate-safe process instructions and escalation contacts.</w:t>
      </w:r>
    </w:p>
    <w:p>
      <w:pPr>
        <w:pStyle w:val="ListBullet"/>
        <w:spacing w:after="40"/>
        <w:keepLines/>
      </w:pPr>
      <w:r>
        <w:rPr>
          <w:rFonts w:ascii="Arial" w:hAnsi="Arial"/>
          <w:color w:val="1C2833"/>
          <w:sz w:val="19"/>
        </w:rPr>
        <w:t>Compliance/Privacy reviews document handling, consent, retention, and access language.</w:t>
      </w:r>
    </w:p>
    <w:p>
      <w:pPr>
        <w:pStyle w:val="ListBullet"/>
        <w:spacing w:after="40"/>
        <w:keepLines/>
      </w:pPr>
      <w:r>
        <w:rPr>
          <w:rFonts w:ascii="Arial" w:hAnsi="Arial"/>
          <w:color w:val="1C2833"/>
          <w:sz w:val="19"/>
        </w:rPr>
        <w:t>Security validates technical claims and security-event templates.</w:t>
      </w:r>
    </w:p>
    <w:p>
      <w:pPr>
        <w:pStyle w:val="ListBullet"/>
        <w:spacing w:after="40"/>
        <w:keepLines/>
      </w:pPr>
      <w:r>
        <w:rPr>
          <w:rFonts w:ascii="Arial" w:hAnsi="Arial"/>
          <w:color w:val="1C2833"/>
          <w:sz w:val="19"/>
        </w:rPr>
        <w:t>Legal reviews terms, pricing, referral, automatic-renewal, privacy, and certification claims.</w:t>
      </w:r>
    </w:p>
    <w:p>
      <w:pPr>
        <w:pStyle w:val="ListBullet"/>
        <w:spacing w:after="40"/>
        <w:keepLines/>
      </w:pPr>
      <w:r>
        <w:rPr>
          <w:rFonts w:ascii="Arial" w:hAnsi="Arial"/>
          <w:color w:val="1C2833"/>
          <w:sz w:val="19"/>
        </w:rPr>
        <w:t>Engineering owns rendering, fallback text, localization, rate limits, bounce handling, and idempotent sends.</w:t>
      </w:r>
    </w:p>
    <w:p>
      <w:pPr>
        <w:pStyle w:val="Heading2"/>
        <w:keepNext/>
        <w:keepLines/>
      </w:pPr>
      <w:r>
        <w:t>Release workflow</w:t>
      </w:r>
    </w:p>
    <w:p>
      <w:pPr>
        <w:pStyle w:val="ListNumber"/>
        <w:keepLines/>
      </w:pPr>
      <w:r>
        <w:rPr>
          <w:rFonts w:ascii="Arial" w:hAnsi="Arial"/>
          <w:color w:val="1C2833"/>
          <w:sz w:val="19"/>
        </w:rPr>
        <w:t>Draft created with template key and owner.</w:t>
      </w:r>
    </w:p>
    <w:p>
      <w:pPr>
        <w:pStyle w:val="ListNumber"/>
        <w:keepLines/>
      </w:pPr>
      <w:r>
        <w:rPr>
          <w:rFonts w:ascii="Arial" w:hAnsi="Arial"/>
          <w:color w:val="1C2833"/>
          <w:sz w:val="19"/>
        </w:rPr>
        <w:t>Variables validated against schema and sample data.</w:t>
      </w:r>
    </w:p>
    <w:p>
      <w:pPr>
        <w:pStyle w:val="ListNumber"/>
        <w:keepLines/>
      </w:pPr>
      <w:r>
        <w:rPr>
          <w:rFonts w:ascii="Arial" w:hAnsi="Arial"/>
          <w:color w:val="1C2833"/>
          <w:sz w:val="19"/>
        </w:rPr>
        <w:t>Transactional/marketing classification approved.</w:t>
      </w:r>
    </w:p>
    <w:p>
      <w:pPr>
        <w:pStyle w:val="ListNumber"/>
        <w:keepLines/>
      </w:pPr>
      <w:r>
        <w:rPr>
          <w:rFonts w:ascii="Arial" w:hAnsi="Arial"/>
          <w:color w:val="1C2833"/>
          <w:sz w:val="19"/>
        </w:rPr>
        <w:t>Plain-text and HTML versions reviewed.</w:t>
      </w:r>
    </w:p>
    <w:p>
      <w:pPr>
        <w:pStyle w:val="ListNumber"/>
        <w:keepLines/>
      </w:pPr>
      <w:r>
        <w:rPr>
          <w:rFonts w:ascii="Arial" w:hAnsi="Arial"/>
          <w:color w:val="1C2833"/>
          <w:sz w:val="19"/>
        </w:rPr>
        <w:t>Security and sensitive-data scan completed.</w:t>
      </w:r>
    </w:p>
    <w:p>
      <w:pPr>
        <w:pStyle w:val="ListNumber"/>
        <w:keepLines/>
      </w:pPr>
      <w:r>
        <w:rPr>
          <w:rFonts w:ascii="Arial" w:hAnsi="Arial"/>
          <w:color w:val="1C2833"/>
          <w:sz w:val="19"/>
        </w:rPr>
        <w:t>Mobile and dark-mode rendering tested.</w:t>
      </w:r>
    </w:p>
    <w:p>
      <w:pPr>
        <w:pStyle w:val="ListNumber"/>
        <w:keepLines/>
      </w:pPr>
      <w:r>
        <w:rPr>
          <w:rFonts w:ascii="Arial" w:hAnsi="Arial"/>
          <w:color w:val="1C2833"/>
          <w:sz w:val="19"/>
        </w:rPr>
        <w:t>Link, expiration, reply-to, and fallback behavior tested.</w:t>
      </w:r>
    </w:p>
    <w:p>
      <w:pPr>
        <w:pStyle w:val="ListNumber"/>
        <w:keepLines/>
      </w:pPr>
      <w:r>
        <w:rPr>
          <w:rFonts w:ascii="Arial" w:hAnsi="Arial"/>
          <w:color w:val="1C2833"/>
          <w:sz w:val="19"/>
        </w:rPr>
        <w:t>UAT executed for new user, wallet user, expired link, missing data, and duplicate-event scenarios.</w:t>
      </w:r>
    </w:p>
    <w:p>
      <w:pPr>
        <w:pStyle w:val="ListNumber"/>
        <w:keepLines/>
      </w:pPr>
      <w:r>
        <w:rPr>
          <w:rFonts w:ascii="Arial" w:hAnsi="Arial"/>
          <w:color w:val="1C2833"/>
          <w:sz w:val="19"/>
        </w:rPr>
        <w:t>Approvers sign off and version becomes ACTIVE.</w:t>
      </w:r>
    </w:p>
    <w:p>
      <w:pPr>
        <w:pStyle w:val="ListNumber"/>
        <w:keepLines/>
      </w:pPr>
      <w:r>
        <w:rPr>
          <w:rFonts w:ascii="Arial" w:hAnsi="Arial"/>
          <w:color w:val="1C2833"/>
          <w:sz w:val="19"/>
        </w:rPr>
        <w:t>Prior version is RETIRED but retained for audit/history.</w:t>
      </w:r>
    </w:p>
    <w:p>
      <w:pPr>
        <w:pStyle w:val="Heading2"/>
        <w:keepNext/>
        <w:keepLines/>
      </w:pPr>
      <w:r>
        <w:t>Minimum QA test cases</w:t>
      </w:r>
    </w:p>
    <w:p>
      <w:pPr>
        <w:pStyle w:val="ListBullet"/>
        <w:spacing w:after="40"/>
        <w:keepLines/>
      </w:pPr>
      <w:r>
        <w:rPr>
          <w:rFonts w:ascii="Arial" w:hAnsi="Arial"/>
          <w:color w:val="1C2833"/>
          <w:sz w:val="19"/>
        </w:rPr>
        <w:t>Candidate name missing or contains special characters.</w:t>
      </w:r>
    </w:p>
    <w:p>
      <w:pPr>
        <w:pStyle w:val="ListBullet"/>
        <w:spacing w:after="40"/>
        <w:keepLines/>
      </w:pPr>
      <w:r>
        <w:rPr>
          <w:rFonts w:ascii="Arial" w:hAnsi="Arial"/>
          <w:color w:val="1C2833"/>
          <w:sz w:val="19"/>
        </w:rPr>
        <w:t>Facility name confidential or absent.</w:t>
      </w:r>
    </w:p>
    <w:p>
      <w:pPr>
        <w:pStyle w:val="ListBullet"/>
        <w:spacing w:after="40"/>
        <w:keepLines/>
      </w:pPr>
      <w:r>
        <w:rPr>
          <w:rFonts w:ascii="Arial" w:hAnsi="Arial"/>
          <w:color w:val="1C2833"/>
          <w:sz w:val="19"/>
        </w:rPr>
        <w:t>One task, two tasks, or all tasks in a case.</w:t>
      </w:r>
    </w:p>
    <w:p>
      <w:pPr>
        <w:pStyle w:val="ListBullet"/>
        <w:spacing w:after="40"/>
        <w:keepLines/>
      </w:pPr>
      <w:r>
        <w:rPr>
          <w:rFonts w:ascii="Arial" w:hAnsi="Arial"/>
          <w:color w:val="1C2833"/>
          <w:sz w:val="19"/>
        </w:rPr>
        <w:t>Existing wallet with eligible credentials and without eligible credentials.</w:t>
      </w:r>
    </w:p>
    <w:p>
      <w:pPr>
        <w:pStyle w:val="ListBullet"/>
        <w:spacing w:after="40"/>
        <w:keepLines/>
      </w:pPr>
      <w:r>
        <w:rPr>
          <w:rFonts w:ascii="Arial" w:hAnsi="Arial"/>
          <w:color w:val="1C2833"/>
          <w:sz w:val="19"/>
        </w:rPr>
        <w:t>Link active, expiring, expired, revoked, and replaced.</w:t>
      </w:r>
    </w:p>
    <w:p>
      <w:pPr>
        <w:pStyle w:val="ListBullet"/>
        <w:spacing w:after="40"/>
        <w:keepLines/>
      </w:pPr>
      <w:r>
        <w:rPr>
          <w:rFonts w:ascii="Arial" w:hAnsi="Arial"/>
          <w:color w:val="1C2833"/>
          <w:sz w:val="19"/>
        </w:rPr>
        <w:t>Candidate completed immediately before reminder job runs.</w:t>
      </w:r>
    </w:p>
    <w:p>
      <w:pPr>
        <w:pStyle w:val="ListBullet"/>
        <w:spacing w:after="40"/>
        <w:keepLines/>
      </w:pPr>
      <w:r>
        <w:rPr>
          <w:rFonts w:ascii="Arial" w:hAnsi="Arial"/>
          <w:color w:val="1C2833"/>
          <w:sz w:val="19"/>
        </w:rPr>
        <w:t>Hard bounce, soft bounce, spam complaint, and suppressed address.</w:t>
      </w:r>
    </w:p>
    <w:p>
      <w:pPr>
        <w:pStyle w:val="ListBullet"/>
        <w:spacing w:after="40"/>
        <w:keepLines/>
      </w:pPr>
      <w:r>
        <w:rPr>
          <w:rFonts w:ascii="Arial" w:hAnsi="Arial"/>
          <w:color w:val="1C2833"/>
          <w:sz w:val="19"/>
        </w:rPr>
        <w:t>Marketing opted out but transactional emails still delivered.</w:t>
      </w:r>
    </w:p>
    <w:p>
      <w:pPr>
        <w:pStyle w:val="ListBullet"/>
        <w:spacing w:after="40"/>
        <w:keepLines/>
      </w:pPr>
      <w:r>
        <w:rPr>
          <w:rFonts w:ascii="Arial" w:hAnsi="Arial"/>
          <w:color w:val="1C2833"/>
          <w:sz w:val="19"/>
        </w:rPr>
        <w:t>Timezone and daylight-saving boundary.</w:t>
      </w:r>
    </w:p>
    <w:p>
      <w:pPr>
        <w:pStyle w:val="ListBullet"/>
        <w:spacing w:after="40"/>
        <w:keepLines/>
      </w:pPr>
      <w:r>
        <w:rPr>
          <w:rFonts w:ascii="Arial" w:hAnsi="Arial"/>
          <w:color w:val="1C2833"/>
          <w:sz w:val="19"/>
        </w:rPr>
        <w:t>Mobile rendering at 320 px width and text-only fallback.</w:t>
      </w:r>
    </w:p>
    <w:p>
      <w:pPr>
        <w:pStyle w:val="ListBullet"/>
        <w:spacing w:after="40"/>
        <w:keepLines/>
      </w:pPr>
      <w:r>
        <w:rPr>
          <w:rFonts w:ascii="Arial" w:hAnsi="Arial"/>
          <w:color w:val="1C2833"/>
          <w:sz w:val="19"/>
        </w:rPr>
        <w:t>No PII/PHI or sensitive document data in subject, preheader, logs, or analytics.</w:t>
      </w:r>
    </w:p>
    <w:p>
      <w:pPr>
        <w:pStyle w:val="ListBullet"/>
        <w:spacing w:after="40"/>
        <w:keepLines/>
      </w:pPr>
      <w:r>
        <w:rPr>
          <w:rFonts w:ascii="Arial" w:hAnsi="Arial"/>
          <w:color w:val="1C2833"/>
          <w:sz w:val="19"/>
        </w:rPr>
        <w:t>Duplicate event does not send duplicate email.</w:t>
      </w:r>
    </w:p>
    <w:p>
      <w:pPr>
        <w:pStyle w:val="Heading2"/>
        <w:keepNext/>
        <w:keepLines/>
      </w:pPr>
      <w:r>
        <w:t>Analytics events</w:t>
      </w:r>
    </w:p>
    <w:p>
      <w:pPr>
        <w:pStyle w:val="ListBullet"/>
        <w:spacing w:after="40"/>
        <w:keepLines/>
      </w:pPr>
      <w:r>
        <w:rPr>
          <w:rFonts w:ascii="Arial" w:hAnsi="Arial"/>
          <w:color w:val="1C2833"/>
          <w:sz w:val="19"/>
        </w:rPr>
        <w:t>template_queued, template_suppressed, delivery_sent, delivery_delivered, delivery_bounced</w:t>
      </w:r>
    </w:p>
    <w:p>
      <w:pPr>
        <w:pStyle w:val="ListBullet"/>
        <w:spacing w:after="40"/>
        <w:keepLines/>
      </w:pPr>
      <w:r>
        <w:rPr>
          <w:rFonts w:ascii="Arial" w:hAnsi="Arial"/>
          <w:color w:val="1C2833"/>
          <w:sz w:val="19"/>
        </w:rPr>
        <w:t>email_opened (where legally and technically appropriate), cta_clicked, secure_link_opened</w:t>
      </w:r>
    </w:p>
    <w:p>
      <w:pPr>
        <w:pStyle w:val="ListBullet"/>
        <w:spacing w:after="40"/>
        <w:keepLines/>
      </w:pPr>
      <w:r>
        <w:rPr>
          <w:rFonts w:ascii="Arial" w:hAnsi="Arial"/>
          <w:color w:val="1C2833"/>
          <w:sz w:val="19"/>
        </w:rPr>
        <w:t>task_started, task_completed, wallet_offer_viewed, wallet_offer_accepted, wallet_created</w:t>
      </w:r>
    </w:p>
    <w:p>
      <w:pPr>
        <w:pStyle w:val="ListBullet"/>
        <w:spacing w:after="40"/>
        <w:keepLines/>
      </w:pPr>
      <w:r>
        <w:rPr>
          <w:rFonts w:ascii="Arial" w:hAnsi="Arial"/>
          <w:color w:val="1C2833"/>
          <w:sz w:val="19"/>
        </w:rPr>
        <w:t>plus_activated, credential_reused, request_completed_from_wallet, unsubscribe_recorded</w:t>
      </w:r>
    </w:p>
    <w:tbl>
      <w:tblPr>
        <w:tblW w:type="auto" w:w="0"/>
        <w:jc w:val="center"/>
        <w:tblLayout w:type="autofit"/>
        <w:tblLook w:firstColumn="1" w:firstRow="1" w:lastColumn="0" w:lastRow="0" w:noHBand="0" w:noVBand="1" w:val="04A0"/>
      </w:tblPr>
      <w:tblGrid>
        <w:gridCol w:w="10224"/>
      </w:tblGrid>
      <w:tr>
        <w:tc>
          <w:tcPr>
            <w:tcW w:type="dxa" w:w="10224"/>
            <w:shd w:fill="FEF5E7"/>
            <w:tcBorders>
              <w:top w:val="single" w:sz="8" w:color="F5A623"/>
              <w:left w:val="single" w:sz="18" w:color="F5A623"/>
              <w:bottom w:val="single" w:sz="8" w:color="F5A623"/>
              <w:right w:val="single" w:sz="8" w:color="F5A623"/>
            </w:tcBorders>
            <w:tcMar>
              <w:top w:w="70" w:type="dxa"/>
              <w:left w:w="90" w:type="dxa"/>
              <w:bottom w:w="70" w:type="dxa"/>
              <w:right w:w="90" w:type="dxa"/>
            </w:tcMar>
          </w:tcPr>
          <w:p>
            <w:r>
              <w:rPr>
                <w:rFonts w:ascii="Arial" w:hAnsi="Arial"/>
                <w:b/>
                <w:color w:val="095B5E"/>
                <w:sz w:val="22"/>
              </w:rPr>
              <w:t>Privacy rule for analytics</w:t>
            </w:r>
          </w:p>
          <w:p>
            <w:pPr>
              <w:spacing w:after="0"/>
            </w:pPr>
            <w:r>
              <w:rPr>
                <w:rFonts w:ascii="Arial" w:hAnsi="Arial"/>
                <w:color w:val="1C2833"/>
                <w:sz w:val="19"/>
              </w:rPr>
              <w:t>Do not place candidate names, email addresses, document names, license numbers, medical information, or raw case content in third-party analytics event properties. Use pseudonymous IDs and aggregated funnel reporting.</w:t>
            </w:r>
          </w:p>
        </w:tc>
      </w:tr>
    </w:tbl>
    <w:p>
      <w:pPr>
        <w:spacing w:after="40"/>
        <w:keepLines/>
      </w:pPr>
    </w:p>
    <w:p>
      <w:pPr>
        <w:pStyle w:val="Heading1"/>
        <w:pageBreakBefore/>
        <w:keepNext/>
        <w:keepNext/>
        <w:keepLines/>
      </w:pPr>
      <w:r>
        <w:t>14. Recommended Implementation Roadmap</w:t>
      </w:r>
    </w:p>
    <w:p>
      <w:pPr>
        <w:spacing w:after="160"/>
        <w:keepLines/>
      </w:pPr>
      <w:r>
        <w:rPr>
          <w:rFonts w:ascii="Arial" w:hAnsi="Arial"/>
          <w:b w:val="0"/>
          <w:color w:val="5D6D7E"/>
          <w:sz w:val="19"/>
        </w:rPr>
        <w:t>Launch the communication system in three controlled releases rather than activating every template at once.</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095B5E"/>
            <w:tcMar>
              <w:top w:w="70" w:type="dxa"/>
              <w:left w:w="90" w:type="dxa"/>
              <w:bottom w:w="70" w:type="dxa"/>
              <w:right w:w="90" w:type="dxa"/>
            </w:tcMar>
          </w:tcPr>
          <w:p>
            <w:r>
              <w:rPr>
                <w:rFonts w:ascii="Arial" w:hAnsi="Arial"/>
                <w:b/>
                <w:color w:val="FFFFFF"/>
                <w:sz w:val="16"/>
              </w:rPr>
              <w:t>Release</w:t>
            </w:r>
          </w:p>
        </w:tc>
        <w:tc>
          <w:tcPr>
            <w:tcW w:type="dxa" w:w="2556"/>
            <w:shd w:fill="095B5E"/>
            <w:tcMar>
              <w:top w:w="70" w:type="dxa"/>
              <w:left w:w="90" w:type="dxa"/>
              <w:bottom w:w="70" w:type="dxa"/>
              <w:right w:w="90" w:type="dxa"/>
            </w:tcMar>
          </w:tcPr>
          <w:p>
            <w:r>
              <w:rPr>
                <w:rFonts w:ascii="Arial" w:hAnsi="Arial"/>
                <w:b/>
                <w:color w:val="FFFFFF"/>
                <w:sz w:val="16"/>
              </w:rPr>
              <w:t>Scope</w:t>
            </w:r>
          </w:p>
        </w:tc>
        <w:tc>
          <w:tcPr>
            <w:tcW w:type="dxa" w:w="2556"/>
            <w:shd w:fill="095B5E"/>
            <w:tcMar>
              <w:top w:w="70" w:type="dxa"/>
              <w:left w:w="90" w:type="dxa"/>
              <w:bottom w:w="70" w:type="dxa"/>
              <w:right w:w="90" w:type="dxa"/>
            </w:tcMar>
          </w:tcPr>
          <w:p>
            <w:r>
              <w:rPr>
                <w:rFonts w:ascii="Arial" w:hAnsi="Arial"/>
                <w:b/>
                <w:color w:val="FFFFFF"/>
                <w:sz w:val="16"/>
              </w:rPr>
              <w:t>Primary Outcome</w:t>
            </w:r>
          </w:p>
        </w:tc>
        <w:tc>
          <w:tcPr>
            <w:tcW w:type="dxa" w:w="2556"/>
            <w:shd w:fill="095B5E"/>
            <w:tcMar>
              <w:top w:w="70" w:type="dxa"/>
              <w:left w:w="90" w:type="dxa"/>
              <w:bottom w:w="70" w:type="dxa"/>
              <w:right w:w="90" w:type="dxa"/>
            </w:tcMar>
          </w:tcPr>
          <w:p>
            <w:r>
              <w:rPr>
                <w:rFonts w:ascii="Arial" w:hAnsi="Arial"/>
                <w:b/>
                <w:color w:val="FFFFFF"/>
                <w:sz w:val="16"/>
              </w:rPr>
              <w:t>Gate</w:t>
            </w:r>
          </w:p>
        </w:tc>
      </w:tr>
      <w:tr>
        <w:tc>
          <w:tcPr>
            <w:tcW w:type="dxa" w:w="2556"/>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Release 1 - Secure case journey</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C01-C17, E02-E05, E08-E10, S01-S05</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Consistent requests, confirmations, review, security, and no sensitive email attachments</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Completion rate does not decline; no duplicate or misleading sends</w:t>
            </w:r>
          </w:p>
        </w:tc>
      </w:tr>
      <w:tr>
        <w:tc>
          <w:tcPr>
            <w:tcW w:type="dxa" w:w="2556"/>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Release 2 - Wallet conversion</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W01-W04 plus confirmation-page copy</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Convert completed candidates into free wallets without blocking the original task</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Wallet claim, activation, and first credential reuse meet pilot thresholds</w:t>
            </w:r>
          </w:p>
        </w:tc>
      </w:tr>
      <w:tr>
        <w:tc>
          <w:tcPr>
            <w:tcW w:type="dxa" w:w="2556"/>
            <w:shd w:fill="E0F2F1"/>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color w:val="1C2833"/>
                <w:sz w:val="14"/>
              </w:rPr>
              <w:t>Release 3 - Retention and growth</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W05-W08, A01-A09, E06-E07</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Expiration value, living-credential engagement, Plus conversion, and referrals</w:t>
            </w:r>
          </w:p>
        </w:tc>
        <w:tc>
          <w:tcPr>
            <w:tcW w:type="dxa" w:w="2556"/>
            <w:tcBorders>
              <w:top w:val="single" w:sz="4" w:color="D9E2E3"/>
              <w:left w:val="single" w:sz="4" w:color="D9E2E3"/>
              <w:bottom w:val="single" w:sz="4" w:color="D9E2E3"/>
              <w:right w:val="single" w:sz="4" w:color="D9E2E3"/>
            </w:tcBorders>
            <w:tcMar>
              <w:top w:w="70" w:type="dxa"/>
              <w:left w:w="90" w:type="dxa"/>
              <w:bottom w:w="70" w:type="dxa"/>
              <w:right w:w="90" w:type="dxa"/>
            </w:tcMar>
          </w:tcPr>
          <w:p>
            <w:r>
              <w:rPr>
                <w:rFonts w:ascii="Arial" w:hAnsi="Arial"/>
                <w:b w:val="0"/>
                <w:color w:val="1C2833"/>
                <w:sz w:val="14"/>
              </w:rPr>
              <w:t>Retention and support metrics prove product value</w:t>
            </w:r>
          </w:p>
        </w:tc>
      </w:tr>
    </w:tbl>
    <w:p>
      <w:pPr>
        <w:pStyle w:val="Heading1"/>
        <w:pageBreakBefore/>
        <w:keepNext/>
        <w:keepNext/>
        <w:keepLines/>
      </w:pPr>
      <w:r>
        <w:t>15. Source and Claim Controls</w:t>
      </w:r>
    </w:p>
    <w:p>
      <w:pPr>
        <w:spacing w:after="160"/>
        <w:keepLines/>
      </w:pPr>
      <w:r>
        <w:rPr>
          <w:rFonts w:ascii="Arial" w:hAnsi="Arial"/>
          <w:b w:val="0"/>
          <w:color w:val="5D6D7E"/>
          <w:sz w:val="19"/>
        </w:rPr>
        <w:t>These references support the communication-design decisions. They do not replace legal, privacy, security, or certification review for ProKred and each participating organization.</w:t>
      </w:r>
    </w:p>
    <w:p>
      <w:pPr>
        <w:spacing w:after="100"/>
        <w:keepLines/>
      </w:pPr>
      <w:r>
        <w:rPr>
          <w:rFonts w:ascii="Arial" w:hAnsi="Arial"/>
          <w:b/>
          <w:color w:val="095B5E"/>
          <w:sz w:val="18"/>
        </w:rPr>
        <w:t xml:space="preserve">HHS - HIPAA Security Rule: </w:t>
      </w:r>
      <w:r>
        <w:rPr>
          <w:rFonts w:ascii="Arial" w:hAnsi="Arial"/>
          <w:color w:val="1C2833"/>
          <w:sz w:val="18"/>
        </w:rPr>
        <w:t xml:space="preserve">Requires appropriate administrative, physical, and technical safeguards for applicable electronic protected health information. </w:t>
      </w:r>
      <w:hyperlink r:id="rId12">
        <w:r>
          <w:rPr>
            <w:color w:val="0D7377"/>
            <w:u w:val="single"/>
          </w:rPr>
          <w:t>Official source</w:t>
        </w:r>
      </w:hyperlink>
    </w:p>
    <w:p>
      <w:pPr>
        <w:spacing w:after="100"/>
      </w:pPr>
      <w:r>
        <w:rPr>
          <w:rFonts w:ascii="Arial" w:hAnsi="Arial"/>
          <w:b/>
          <w:color w:val="095B5E"/>
          <w:sz w:val="18"/>
        </w:rPr>
        <w:t xml:space="preserve">HHS - Email and e-PHI: </w:t>
      </w:r>
      <w:r>
        <w:rPr>
          <w:rFonts w:ascii="Arial" w:hAnsi="Arial"/>
          <w:color w:val="1C2833"/>
          <w:sz w:val="18"/>
        </w:rPr>
        <w:t xml:space="preserve">HIPAA does not expressly prohibit email, but applicable entities must implement access, integrity, and transmission safeguards. ProKred’s no-sensitive-attachments rule should be framed as company security policy. </w:t>
      </w:r>
      <w:hyperlink r:id="rId13">
        <w:r>
          <w:rPr>
            <w:color w:val="0D7377"/>
            <w:u w:val="single"/>
          </w:rPr>
          <w:t>Official source</w:t>
        </w:r>
      </w:hyperlink>
    </w:p>
    <w:p>
      <w:pPr>
        <w:spacing w:after="100"/>
      </w:pPr>
      <w:r>
        <w:rPr>
          <w:rFonts w:ascii="Arial" w:hAnsi="Arial"/>
          <w:b/>
          <w:color w:val="095B5E"/>
          <w:sz w:val="18"/>
        </w:rPr>
        <w:t xml:space="preserve">FTC - CAN-SPAM Compliance Guide: </w:t>
      </w:r>
      <w:r>
        <w:rPr>
          <w:rFonts w:ascii="Arial" w:hAnsi="Arial"/>
          <w:color w:val="1C2833"/>
          <w:sz w:val="18"/>
        </w:rPr>
        <w:t xml:space="preserve">Transactional and commercial content are classified by primary purpose; keep operational messages separate from wallet/Plus promotions. </w:t>
      </w:r>
      <w:hyperlink r:id="rId14">
        <w:r>
          <w:rPr>
            <w:color w:val="0D7377"/>
            <w:u w:val="single"/>
          </w:rPr>
          <w:t>Official source</w:t>
        </w:r>
      </w:hyperlink>
    </w:p>
    <w:p>
      <w:pPr>
        <w:spacing w:after="100"/>
        <w:keepLines/>
      </w:pPr>
      <w:r>
        <w:rPr>
          <w:rFonts w:ascii="Arial" w:hAnsi="Arial"/>
          <w:b/>
          <w:color w:val="095B5E"/>
          <w:sz w:val="18"/>
        </w:rPr>
        <w:t xml:space="preserve">NIST FIPS 197: </w:t>
      </w:r>
      <w:r>
        <w:rPr>
          <w:rFonts w:ascii="Arial" w:hAnsi="Arial"/>
          <w:color w:val="1C2833"/>
          <w:sz w:val="18"/>
        </w:rPr>
        <w:t xml:space="preserve">Defines AES-128, AES-192, and AES-256. Public copy should state the exact implemented use, such as documents encrypted at rest using AES-256. </w:t>
      </w:r>
      <w:hyperlink r:id="rId15">
        <w:r>
          <w:rPr>
            <w:color w:val="0D7377"/>
            <w:u w:val="single"/>
          </w:rPr>
          <w:t>Official source</w:t>
        </w:r>
      </w:hyperlink>
    </w:p>
    <w:p>
      <w:pPr>
        <w:spacing w:after="100"/>
      </w:pPr>
      <w:r>
        <w:rPr>
          <w:rFonts w:ascii="Arial" w:hAnsi="Arial"/>
          <w:b/>
          <w:color w:val="095B5E"/>
          <w:sz w:val="18"/>
        </w:rPr>
        <w:t xml:space="preserve">The Joint Commission HCSS-7: </w:t>
      </w:r>
      <w:r>
        <w:rPr>
          <w:rFonts w:ascii="Arial" w:hAnsi="Arial"/>
          <w:color w:val="1C2833"/>
          <w:sz w:val="18"/>
        </w:rPr>
        <w:t xml:space="preserve">Measures completeness of travel-clinical personnel files for job-appropriate credentials, competency, and background checks. Use “designed to support” language unless formal certification/approval exists. </w:t>
      </w:r>
      <w:hyperlink r:id="rId16">
        <w:r>
          <w:rPr>
            <w:color w:val="0D7377"/>
            <w:u w:val="single"/>
          </w:rPr>
          <w:t>Official source</w:t>
        </w:r>
      </w:hyperlink>
    </w:p>
    <w:tbl>
      <w:tblPr>
        <w:tblW w:type="auto" w:w="0"/>
        <w:jc w:val="center"/>
        <w:tblLayout w:type="autofit"/>
        <w:tblLook w:firstColumn="1" w:firstRow="1" w:lastColumn="0" w:lastRow="0" w:noHBand="0" w:noVBand="1" w:val="04A0"/>
      </w:tblPr>
      <w:tblGrid>
        <w:gridCol w:w="10224"/>
      </w:tblGrid>
      <w:tr>
        <w:tc>
          <w:tcPr>
            <w:tcW w:type="dxa" w:w="10224"/>
            <w:shd w:fill="E0F2F1"/>
            <w:tcBorders>
              <w:top w:val="single" w:sz="8" w:color="0D7377"/>
              <w:left w:val="single" w:sz="18" w:color="0D7377"/>
              <w:bottom w:val="single" w:sz="8" w:color="0D7377"/>
              <w:right w:val="single" w:sz="8" w:color="0D7377"/>
            </w:tcBorders>
            <w:tcMar>
              <w:top w:w="70" w:type="dxa"/>
              <w:left w:w="90" w:type="dxa"/>
              <w:bottom w:w="70" w:type="dxa"/>
              <w:right w:w="90" w:type="dxa"/>
            </w:tcMar>
          </w:tcPr>
          <w:p>
            <w:r>
              <w:rPr>
                <w:rFonts w:ascii="Arial" w:hAnsi="Arial"/>
                <w:b/>
                <w:color w:val="095B5E"/>
                <w:sz w:val="22"/>
              </w:rPr>
              <w:t>Final CMO position</w:t>
            </w:r>
          </w:p>
          <w:p>
            <w:pPr>
              <w:spacing w:after="0"/>
            </w:pPr>
            <w:r>
              <w:rPr>
                <w:rFonts w:ascii="Arial" w:hAnsi="Arial"/>
                <w:color w:val="1C2833"/>
                <w:sz w:val="19"/>
              </w:rPr>
              <w:t>ProKred should feel like secure infrastructure during the required task and a candidate-owned benefit after successful completion. The communication system must never make the wallet feel mandatory, never disguise a paid conversion, and never overstate security or certification claims.</w:t>
            </w:r>
          </w:p>
        </w:tc>
      </w:tr>
    </w:tbl>
    <w:p>
      <w:pPr>
        <w:spacing w:after="40"/>
        <w:keepLines/>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EB6BF"/>
        <w:sz w:val="16"/>
      </w:rPr>
      <w:t xml:space="preserve">Confidential internal reference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AEB6BF"/>
        <w:sz w:val="16"/>
      </w:rPr>
      <w:t>ProKred | Central Communication Template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95B5E"/>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D737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C28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095B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Label">
    <w:name w:val="Template Label"/>
    <w:rPr>
      <w:rFonts w:ascii="Arial" w:hAnsi="Arial"/>
      <w:b/>
      <w:color w:val="095B5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hhs.gov/hipaa/for-professionals/security/index.html" TargetMode="External"/><Relationship Id="rId13" Type="http://schemas.openxmlformats.org/officeDocument/2006/relationships/hyperlink" Target="https://www.hhs.gov/hipaa/for-professionals/faq/2006/does-the-security-rule-allow-for-sending-electronic-phi-in-an-email/index.html" TargetMode="External"/><Relationship Id="rId14" Type="http://schemas.openxmlformats.org/officeDocument/2006/relationships/hyperlink" Target="https://www.ftc.gov/business-guidance/resources/can-spam-act-compliance-guide-business" TargetMode="External"/><Relationship Id="rId15" Type="http://schemas.openxmlformats.org/officeDocument/2006/relationships/hyperlink" Target="https://csrc.nist.gov/pubs/fips/197/final" TargetMode="External"/><Relationship Id="rId16" Type="http://schemas.openxmlformats.org/officeDocument/2006/relationships/hyperlink" Target="https://manual.jointcommission.org/releases/HCSS2025B/MIF135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ProKred Central Communication Template System</dc:title>
  <dc:subject>Centralized candidate, wallet, enterprise, and security communications</dc:subject>
  <dc:creator>ProKred</dc:creator>
  <cp:keywords>ProKred, email templates, healthcare credentialing, wallet, communication system</cp:keywords>
  <dc:description>generated by python-docx</dc:description>
  <cp:lastModifiedBy/>
  <cp:revision>1</cp:revision>
  <dcterms:created xsi:type="dcterms:W3CDTF">2013-12-23T23:15:00Z</dcterms:created>
  <dcterms:modified xsi:type="dcterms:W3CDTF">2013-12-23T23:15:00Z</dcterms:modified>
  <cp:category/>
</cp:coreProperties>
</file>