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HIRE'IN SOLUTIONS</w:t>
      </w:r>
    </w:p>
    <w:p>
      <w:pPr>
        <w:spacing w:after="100"/>
        <w:jc w:val="center"/>
      </w:pPr>
      <w:r>
        <w:rPr>
          <w:rFonts w:ascii="Arial" w:cs="Arial" w:eastAsia="Arial" w:hAnsi="Arial"/>
          <w:b/>
          <w:bCs/>
          <w:color w:val="1F4E79"/>
          <w:sz w:val="44"/>
          <w:szCs w:val="44"/>
        </w:rPr>
        <w:t xml:space="preserve">Common Foundation Certification</w:t>
      </w:r>
    </w:p>
    <w:p>
      <w:pPr>
        <w:spacing w:after="100"/>
        <w:jc w:val="center"/>
      </w:pPr>
      <w:r>
        <w:rPr>
          <w:rFonts w:ascii="Arial" w:cs="Arial" w:eastAsia="Arial" w:hAnsi="Arial"/>
          <w:b/>
          <w:bCs/>
          <w:color w:val="1F4E79"/>
          <w:sz w:val="40"/>
          <w:szCs w:val="40"/>
        </w:rPr>
        <w:t xml:space="preserve">Program (CFC)</w:t>
      </w:r>
    </w:p>
    <w:p>
      <w:pPr>
        <w:spacing w:after="100"/>
        <w:jc w:val="center"/>
      </w:pPr>
      <w:r>
        <w:rPr>
          <w:rFonts w:ascii="Arial" w:cs="Arial" w:eastAsia="Arial" w:hAnsi="Arial"/>
          <w:color w:val="444444"/>
          <w:sz w:val="32"/>
          <w:szCs w:val="32"/>
        </w:rPr>
        <w:t xml:space="preserve">Prerequisite for All Specialist Tracks</w:t>
      </w:r>
    </w:p>
    <w:p>
      <w:pPr>
        <w:pBdr>
          <w:bottom w:val="single" w:color="1F4E79" w:sz="6" w:space="1"/>
        </w:pBdr>
        <w:spacing w:after="200" w:before="200"/>
      </w:pPr>
    </w:p>
    <w:p>
      <w:pPr>
        <w:spacing w:after="80"/>
        <w:jc w:val="center"/>
      </w:pPr>
      <w:r>
        <w:rPr>
          <w:rFonts w:ascii="Arial" w:cs="Arial" w:eastAsia="Arial" w:hAnsi="Arial"/>
          <w:color w:val="555555"/>
          <w:sz w:val="26"/>
          <w:szCs w:val="26"/>
        </w:rPr>
        <w:t xml:space="preserve">Required Before Entering Healthcare or IT Certification Track</w:t>
      </w:r>
    </w:p>
    <w:p>
      <w:pPr>
        <w:spacing w:after="80"/>
        <w:jc w:val="center"/>
      </w:pPr>
      <w:r>
        <w:rPr>
          <w:rFonts w:ascii="Arial" w:cs="Arial" w:eastAsia="Arial" w:hAnsi="Arial"/>
          <w:i/>
          <w:iCs/>
          <w:color w:val="777777"/>
          <w:sz w:val="24"/>
          <w:szCs w:val="24"/>
        </w:rPr>
        <w:t xml:space="preserve">Making Lives Better, One Placement at a Time</w:t>
      </w:r>
    </w:p>
    <w:p>
      <w:pPr>
        <w:spacing w:after="200"/>
      </w:pPr>
    </w:p>
    <w:p>
      <w:pPr>
        <w:jc w:val="center"/>
      </w:pPr>
      <w:r>
        <w:rPr>
          <w:rFonts w:ascii="Arial" w:cs="Arial" w:eastAsia="Arial" w:hAnsi="Arial"/>
          <w:color w:val="999999"/>
          <w:sz w:val="20"/>
          <w:szCs w:val="20"/>
        </w:rPr>
        <w:t xml:space="preserve">CONFIDENTIAL — Internal Use Only</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Program Overview</w:t>
      </w:r>
    </w:p>
    <w:p>
      <w:pPr>
        <w:spacing w:after="200"/>
      </w:pPr>
    </w:p>
    <w:p>
      <w:pPr>
        <w:pStyle w:val="Heading2"/>
      </w:pPr>
      <w:r>
        <w:t xml:space="preserve">1.1 What Is the CFC?</w:t>
      </w:r>
    </w:p>
    <w:p>
      <w:pPr>
        <w:spacing w:after="120"/>
      </w:pPr>
      <w:r>
        <w:t xml:space="preserve">The Common Foundation Certification is the mandatory entry certification that every Hire'in Solutions employee must complete before entering either the Healthcare or IT specialist track. It covers company identity, the TA Expert mindset, candidate care philosophy, communication standards, recruitment lifecycle fundamentals, quality standards, and systems proficiency.</w:t>
      </w:r>
    </w:p>
    <w:p>
      <w:pPr>
        <w:spacing w:after="200"/>
      </w:pPr>
    </w:p>
    <w:p>
      <w:pPr>
        <w:pStyle w:val="Heading2"/>
      </w:pPr>
      <w:r>
        <w:t xml:space="preserve">1.2 Hard Prerequisite Rule</w:t>
      </w:r>
    </w:p>
    <w:p>
      <w:pPr>
        <w:spacing w:after="120"/>
      </w:pPr>
      <w:r>
        <w:rPr>
          <w:b/>
          <w:bCs/>
        </w:rPr>
        <w:t xml:space="preserve">No employee may begin any Healthcare (CHTP) or IT (CITP) module without holding a current CFC certification. This is a gate, not a suggestion. The CFC ensures every specialist builds on the same professional foundation.</w:t>
      </w:r>
    </w:p>
    <w:p>
      <w:pPr>
        <w:spacing w:after="200"/>
      </w:pPr>
    </w:p>
    <w:p>
      <w:pPr>
        <w:pStyle w:val="Heading2"/>
      </w:pPr>
      <w:r>
        <w:t xml:space="preserve">1.3 Module Prerequisite Chain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1200"/>
        <w:gridCol w:w="1560"/>
      </w:tblGrid>
      <w:tr>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 Value</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CFC-101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 Identity, Culture, and TA Expert Mindset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None (Entry Point)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CFC-102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Care Standard and Relationship Philosophy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CFC-101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CFC-103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Companywide Policies and Communication Standards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CFC-101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CFC-104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Recruitment Lifecycle and Definition of Done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CFC-102 + CFC-103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CFC-105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Excellence (Call, VM, SMS, Email, Objections)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CFC-104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CFC-106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Quality Standards, Documentation, and Systems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CFC-104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r>
    </w:tbl>
    <w:p>
      <w:pPr>
        <w:spacing w:after="200"/>
      </w:pPr>
    </w:p>
    <w:p>
      <w:pPr>
        <w:spacing w:after="120"/>
      </w:pPr>
      <w:r>
        <w:rPr>
          <w:b/>
          <w:bCs/>
        </w:rPr>
        <w:t xml:space="preserve">Flow: </w:t>
      </w:r>
      <w:r>
        <w:t xml:space="preserve">CFC-101 → CFC-102 + CFC-103 → CFC-104 → CFC-105 + CFC-106 → CFC Final Assessment (+500 XP)</w:t>
      </w:r>
    </w:p>
    <w:p>
      <w:r>
        <w:br w:type="page"/>
      </w:r>
    </w:p>
    <w:p>
      <w:pPr>
        <w:pStyle w:val="Heading1"/>
      </w:pPr>
      <w:r>
        <w:t xml:space="preserve">Section 2: Scenario-Based Learning Examples</w:t>
      </w:r>
    </w:p>
    <w:p>
      <w:pPr>
        <w:spacing w:after="200"/>
      </w:pPr>
    </w:p>
    <w:p>
      <w:pPr>
        <w:pStyle w:val="Heading2"/>
      </w:pPr>
      <w:r>
        <w:t xml:space="preserve">Scenario 1: The TA Expert Mindset Test</w:t>
      </w:r>
    </w:p>
    <w:p>
      <w:pPr>
        <w:spacing w:after="120"/>
      </w:pPr>
      <w:r>
        <w:rPr>
          <w:b/>
          <w:bCs/>
        </w:rPr>
        <w:t xml:space="preserve">Situation: You find a candidate whose resume matches the job description perfectly on keywords. However, during a brief phone call, the candidate tells you they are not really interested in this type of role but would interview anyway because they need a job. The hiring manager is desperate to fill the position.</w:t>
      </w:r>
    </w:p>
    <w:p>
      <w:pPr>
        <w:spacing w:after="200"/>
      </w:pPr>
    </w:p>
    <w:p>
      <w:pPr>
        <w:spacing w:after="120"/>
      </w:pPr>
      <w:r>
        <w:t xml:space="preserve">Question: What do you do? Submit the candidate because they match on paper and the client needs someone? Or flag the misalignment and keep searching?</w:t>
      </w:r>
    </w:p>
    <w:p>
      <w:pPr>
        <w:spacing w:after="200"/>
      </w:pPr>
    </w:p>
    <w:p>
      <w:pPr>
        <w:spacing w:after="120"/>
      </w:pPr>
      <w:r>
        <w:t xml:space="preserve">What a TA Expert does: They do not submit. A keyword match without genuine interest is a setup for early termination, client frustration, and candidate resentment. The TA Expert explains the concern to the manager, documents the situation, and continues sourcing. This is the difference between filling a role and solving a problem.</w:t>
      </w:r>
    </w:p>
    <w:p>
      <w:pPr>
        <w:spacing w:after="200"/>
      </w:pPr>
    </w:p>
    <w:p>
      <w:pPr>
        <w:pStyle w:val="Heading2"/>
      </w:pPr>
      <w:r>
        <w:t xml:space="preserve">Scenario 2: The Communication Test</w:t>
      </w:r>
    </w:p>
    <w:p>
      <w:pPr>
        <w:spacing w:after="120"/>
      </w:pPr>
      <w:r>
        <w:rPr>
          <w:b/>
          <w:bCs/>
        </w:rPr>
        <w:t xml:space="preserve">Situation: You leave a voicemail and send an SMS to a strong candidate on Monday. No response by Wednesday. The requisition is urgent.</w:t>
      </w:r>
    </w:p>
    <w:p>
      <w:pPr>
        <w:spacing w:after="200"/>
      </w:pPr>
    </w:p>
    <w:p>
      <w:pPr>
        <w:spacing w:after="120"/>
      </w:pPr>
      <w:r>
        <w:t xml:space="preserve">Question: What is your next move? Call five more times? Send a long email explaining why they should respond? Move on?</w:t>
      </w:r>
    </w:p>
    <w:p>
      <w:pPr>
        <w:spacing w:after="200"/>
      </w:pPr>
    </w:p>
    <w:p>
      <w:pPr>
        <w:spacing w:after="120"/>
      </w:pPr>
      <w:r>
        <w:t xml:space="preserve">What a TA Expert does: They follow the controlled cadence. One more call attempt with a voicemail and a final low-pressure SMS: "Just checking once more. If timing is not right, no problem at all. A quick yes, no, or later would be helpful." Then they document the attempt and move to the next candidate. No spam. No desperation. Professional persistence with respect.</w:t>
      </w:r>
    </w:p>
    <w:p>
      <w:pPr>
        <w:spacing w:after="200"/>
      </w:pPr>
    </w:p>
    <w:p>
      <w:pPr>
        <w:pStyle w:val="Heading2"/>
      </w:pPr>
      <w:r>
        <w:t xml:space="preserve">Scenario 3: The Escalation Test</w:t>
      </w:r>
    </w:p>
    <w:p>
      <w:pPr>
        <w:spacing w:after="120"/>
      </w:pPr>
      <w:r>
        <w:rPr>
          <w:b/>
          <w:bCs/>
        </w:rPr>
        <w:t xml:space="preserve">Situation: A colleague tells you privately that a candidate they submitted last week has a concern about their license status, but the submission has already been sent to the client. The colleague asks you not to mention it.</w:t>
      </w:r>
    </w:p>
    <w:p>
      <w:pPr>
        <w:spacing w:after="200"/>
      </w:pPr>
    </w:p>
    <w:p>
      <w:pPr>
        <w:spacing w:after="120"/>
      </w:pPr>
      <w:r>
        <w:t xml:space="preserve">Question: What do you do?</w:t>
      </w:r>
    </w:p>
    <w:p>
      <w:pPr>
        <w:spacing w:after="200"/>
      </w:pPr>
    </w:p>
    <w:p>
      <w:pPr>
        <w:spacing w:after="120"/>
      </w:pPr>
      <w:r>
        <w:t xml:space="preserve">What a TA Expert does: They escalate. Credential integrity is non-negotiable. They raise it in the team channel professionally, focusing on facts and risk, not blame. Hiding a compliance concern to protect a colleague violates the candidate care standard, the client trust standard, and the escalation policy.</w:t>
      </w:r>
    </w:p>
    <w:p>
      <w:r>
        <w:br w:type="page"/>
      </w:r>
    </w:p>
    <w:p>
      <w:pPr>
        <w:pStyle w:val="Heading1"/>
      </w:pPr>
      <w:r>
        <w:t xml:space="preserve">Gamification, Engagement, and Scenario-Based Learning System</w:t>
      </w:r>
    </w:p>
    <w:p>
      <w:pPr>
        <w:spacing w:after="200"/>
      </w:pPr>
    </w:p>
    <w:p>
      <w:pPr>
        <w:pStyle w:val="Heading2"/>
      </w:pPr>
      <w:r>
        <w:t xml:space="preserve">Why Gamification Matters for Training</w:t>
      </w:r>
    </w:p>
    <w:p>
      <w:pPr>
        <w:spacing w:after="120"/>
      </w:pPr>
      <w:r>
        <w:t xml:space="preserve">Research shows that 83 percent of employees who receive gamified training feel more motivated, and 33 percent of employees want more game-like features in their learning. At Hire'in Solutions, we do not just hand people documents and expect them to learn. We make training interactive, competitive, engaging, and tied to real-world outcomes. Every module in this certification track includes gamification elements and scenario-based learning.</w:t>
      </w:r>
    </w:p>
    <w:p>
      <w:pPr>
        <w:spacing w:after="200"/>
      </w:pPr>
    </w:p>
    <w:p>
      <w:pPr>
        <w:pStyle w:val="Heading2"/>
      </w:pPr>
      <w:r>
        <w:t xml:space="preserve">The Hire'in XP and Badge System</w:t>
      </w:r>
    </w:p>
    <w:p>
      <w:pPr>
        <w:spacing w:after="120"/>
      </w:pPr>
      <w:r>
        <w:t xml:space="preserve">Every TA Expert earns Experience Points (XP) as they progress through the certification track. XP is earned by completing modules, passing assessments, winning scenario challenges, and demonstrating skill in live drills. XP accumulates across the full certification journey and creates visible progress.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 Earned</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Badge Unlocked</w:t>
            </w:r>
          </w:p>
        </w:tc>
        <w:tc>
          <w:tcPr>
            <w:tcW w:type="dxa" w:w="2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Visibility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a module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Personal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Pass assessment (80%+)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Personal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Pass assessment (90%+)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+250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Excellence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Win scenario challenge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Master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full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Certification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 + Website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Mentor a Tier 1 colleague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Mentor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First placement post-certification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Impact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Company-wide</w:t>
            </w:r>
          </w:p>
        </w:tc>
      </w:tr>
    </w:tbl>
    <w:p>
      <w:pPr>
        <w:spacing w:after="200"/>
      </w:pPr>
    </w:p>
    <w:p>
      <w:pPr>
        <w:pStyle w:val="Heading2"/>
      </w:pPr>
      <w:r>
        <w:t xml:space="preserve">Team Leaderboard</w:t>
      </w:r>
    </w:p>
    <w:p>
      <w:pPr>
        <w:spacing w:after="120"/>
      </w:pPr>
      <w:r>
        <w:t xml:space="preserve">A monthly Team Leaderboard tracks XP across the team. This is not about shaming low performers. It is about creating visible momentum. The top XP earner each month receives recognition and a small reward. The leaderboard resets monthly to keep it fresh and give everyone a chance to lead.</w:t>
      </w:r>
    </w:p>
    <w:p>
      <w:pPr>
        <w:spacing w:after="200"/>
      </w:pPr>
    </w:p>
    <w:p>
      <w:pPr>
        <w:pStyle w:val="Heading2"/>
      </w:pPr>
      <w:r>
        <w:t xml:space="preserve">Scenario-Based Learning Approach</w:t>
      </w:r>
    </w:p>
    <w:p>
      <w:pPr>
        <w:spacing w:after="120"/>
      </w:pPr>
      <w:r>
        <w:t xml:space="preserve">Every module in this track includes at least one scenario challenge. Scenarios are realistic situations that a TA Expert would face on a real requisition. They are not theoretical questions. They test judgment, communication, and decision-making under realistic conditions.</w:t>
      </w:r>
    </w:p>
    <w:p>
      <w:pPr>
        <w:spacing w:after="200"/>
      </w:pPr>
    </w:p>
    <w:p>
      <w:pPr>
        <w:pStyle w:val="Heading3"/>
      </w:pPr>
      <w:r>
        <w:t xml:space="preserve">How Scenarios Work</w:t>
      </w:r>
    </w:p>
    <w:p>
      <w:pPr>
        <w:pStyle w:val="ListParagraph"/>
        <w:numPr>
          <w:ilvl w:val="0"/>
          <w:numId w:val="2"/>
        </w:numPr>
        <w:spacing w:after="60"/>
      </w:pPr>
      <w:r>
        <w:t xml:space="preserve">Each scenario presents a realistic situation with enough detail to require real thinking.</w:t>
      </w:r>
    </w:p>
    <w:p>
      <w:pPr>
        <w:pStyle w:val="ListParagraph"/>
        <w:numPr>
          <w:ilvl w:val="0"/>
          <w:numId w:val="2"/>
        </w:numPr>
        <w:spacing w:after="60"/>
      </w:pPr>
      <w:r>
        <w:t xml:space="preserve">The TA Expert must make a decision, draft a response, or identify the right action.</w:t>
      </w:r>
    </w:p>
    <w:p>
      <w:pPr>
        <w:pStyle w:val="ListParagraph"/>
        <w:numPr>
          <w:ilvl w:val="0"/>
          <w:numId w:val="2"/>
        </w:numPr>
        <w:spacing w:after="60"/>
      </w:pPr>
      <w:r>
        <w:t xml:space="preserve">There is no single correct answer for most scenarios. The evaluation is based on quality of reasoning, process discipline, and communication.</w:t>
      </w:r>
    </w:p>
    <w:p>
      <w:pPr>
        <w:pStyle w:val="ListParagraph"/>
        <w:numPr>
          <w:ilvl w:val="0"/>
          <w:numId w:val="2"/>
        </w:numPr>
        <w:spacing w:after="60"/>
      </w:pPr>
      <w:r>
        <w:t xml:space="preserve">Scenarios are evaluated by the manager using a rubric that scores: requirement understanding, risk identification, communication quality, documentation quality, and judgment.</w:t>
      </w:r>
    </w:p>
    <w:p>
      <w:pPr>
        <w:pStyle w:val="ListParagraph"/>
        <w:numPr>
          <w:ilvl w:val="0"/>
          <w:numId w:val="2"/>
        </w:numPr>
        <w:spacing w:after="60"/>
      </w:pPr>
      <w:r>
        <w:t xml:space="preserve">Top scenario performers earn bonus XP and the Scenario Master badge.</w:t>
      </w:r>
    </w:p>
    <w:p>
      <w:pPr>
        <w:spacing w:after="200"/>
      </w:pPr>
    </w:p>
    <w:p>
      <w:pPr>
        <w:pStyle w:val="Heading2"/>
      </w:pPr>
      <w:r>
        <w:t xml:space="preserve">Engagement Features Built Into Every Module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62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How It Works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Challenge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At least one realistic scenario per module. TA Expert must respond in writing or live role-play. Manager evaluates and scores.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Quick-Fire Quiz</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 rapid questions at the end of each module. Must answer in under 60 seconds each. Tests recall and speed.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Peer Review Exercise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Experts review a colleague's scenario response and provide constructive feedback. Builds coaching skills early.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Live Role-Play Drill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modules include live or recorded call/VM/SMS drills with manager feedback. Simulates real candidate outreach.</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Red Flag Spotter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Given a candidate profile or screening scenario, identify all red flags. Scored on accuracy and completeness.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Showdown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Two TA Experts prepare competing submissions for the same requisition. Manager evaluates which is stronger and why.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XP Bonus Challenges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Optional stretch challenges for extra XP: research a market trend, present a finding to the team, propose a process improvement.</w:t>
            </w:r>
          </w:p>
        </w:tc>
      </w:tr>
    </w:tbl>
    <w:p>
      <w:pPr>
        <w:spacing w:after="200"/>
      </w:pPr>
    </w:p>
    <w:p>
      <w:pPr>
        <w:pStyle w:val="Heading2"/>
      </w:pPr>
      <w:r>
        <w:t xml:space="preserve">Monthly Engagement Rituals</w:t>
      </w:r>
    </w:p>
    <w:p>
      <w:pPr>
        <w:pStyle w:val="ListParagraph"/>
        <w:numPr>
          <w:ilvl w:val="0"/>
          <w:numId w:val="2"/>
        </w:numPr>
        <w:spacing w:after="60"/>
      </w:pPr>
      <w:r>
        <w:t xml:space="preserve">Monday Kickoff: Manager shares one real-world example or learning from the previous week.</w:t>
      </w:r>
    </w:p>
    <w:p>
      <w:pPr>
        <w:pStyle w:val="ListParagraph"/>
        <w:numPr>
          <w:ilvl w:val="0"/>
          <w:numId w:val="2"/>
        </w:numPr>
        <w:spacing w:after="60"/>
      </w:pPr>
      <w:r>
        <w:t xml:space="preserve">Wednesday Scenario Drop: A new scenario challenge is posted for voluntary participation. Top response earns bonus XP.</w:t>
      </w:r>
    </w:p>
    <w:p>
      <w:pPr>
        <w:pStyle w:val="ListParagraph"/>
        <w:numPr>
          <w:ilvl w:val="0"/>
          <w:numId w:val="2"/>
        </w:numPr>
        <w:spacing w:after="60"/>
      </w:pPr>
      <w:r>
        <w:t xml:space="preserve">Friday Wins: Team shares one win, one lesson, and one thing they would do differently.</w:t>
      </w:r>
    </w:p>
    <w:p>
      <w:pPr>
        <w:pStyle w:val="ListParagraph"/>
        <w:numPr>
          <w:ilvl w:val="0"/>
          <w:numId w:val="2"/>
        </w:numPr>
        <w:spacing w:after="60"/>
      </w:pPr>
      <w:r>
        <w:t xml:space="preserve">Monthly Leaderboard Review: XP totals are shared. Top performer is recognized.</w:t>
      </w:r>
    </w:p>
    <w:p>
      <w:pPr>
        <w:pStyle w:val="ListParagraph"/>
        <w:numPr>
          <w:ilvl w:val="0"/>
          <w:numId w:val="2"/>
        </w:numPr>
        <w:spacing w:after="60"/>
      </w:pPr>
      <w:r>
        <w:t xml:space="preserve">Quarterly Certification Celebration: Team members who complete a tier are publicly recognized.</w:t>
      </w:r>
    </w:p>
    <w:p>
      <w:r>
        <w:br w:type="page"/>
      </w:r>
    </w:p>
    <w:p>
      <w:pPr>
        <w:pStyle w:val="Heading1"/>
      </w:pPr>
      <w:r>
        <w:t xml:space="preserve">Competitive Benchmark: Where Hire'in Stands</w:t>
      </w:r>
    </w:p>
    <w:p>
      <w:pPr>
        <w:spacing w:after="200"/>
      </w:pPr>
    </w:p>
    <w:p>
      <w:pPr>
        <w:spacing w:after="120"/>
      </w:pPr>
      <w:r>
        <w:t xml:space="preserve">Below is an honest comparison of the Hire'in training program against what the staffing industry typically offers, from the smallest agencies to the largest players like AMN Healthcare, Aya, Cross Country, CHG, and Robert Half. This benchmark is based on publicly available information about industry training practices, ASA certification standards, TechServe Alliance programs, AIRS/SHRM certifications, and published best practices from leading staffing firms.</w:t>
      </w:r>
    </w:p>
    <w:p>
      <w:pPr>
        <w:spacing w:after="200"/>
      </w:pPr>
    </w:p>
    <w:p>
      <w:pPr>
        <w:pStyle w:val="Heading2"/>
      </w:pPr>
      <w:r>
        <w:t xml:space="preserve">Industry Training Landscape: What Most Companies Do</w:t>
      </w:r>
    </w:p>
    <w:p>
      <w:pPr>
        <w:spacing w:after="200"/>
      </w:pPr>
    </w:p>
    <w:p>
      <w:pPr>
        <w:pStyle w:val="Heading3"/>
      </w:pPr>
      <w:r>
        <w:t xml:space="preserve">Bottom 50% of Staffing Companies</w:t>
      </w:r>
    </w:p>
    <w:p>
      <w:pPr>
        <w:spacing w:after="120"/>
      </w:pPr>
      <w:r>
        <w:t xml:space="preserve">Most small to mid-size staffing companies have no formal training program at all. New recruiters are given a desk, a phone, login credentials, and told to start calling. Training happens informally through shadowing. There is no written SOP, no assessment, no certification structure, and no performance linkage. This describes the majority of the industry.</w:t>
      </w:r>
    </w:p>
    <w:p>
      <w:pPr>
        <w:spacing w:after="200"/>
      </w:pPr>
    </w:p>
    <w:p>
      <w:pPr>
        <w:pStyle w:val="Heading3"/>
      </w:pPr>
      <w:r>
        <w:t xml:space="preserve">Top 25% of Staffing Companies</w:t>
      </w:r>
    </w:p>
    <w:p>
      <w:pPr>
        <w:spacing w:after="120"/>
      </w:pPr>
      <w:r>
        <w:t xml:space="preserve">Better companies offer a structured one to two week onboarding with basic process training, ATS walkthrough, and some role-play exercises. Some invest in external certifications like ASA CSP or AIRS CIR. However, training typically ends after onboarding and there is no ongoing quarterly structure, no performance integration, and no domain-specific depth.</w:t>
      </w:r>
    </w:p>
    <w:p>
      <w:pPr>
        <w:spacing w:after="200"/>
      </w:pPr>
    </w:p>
    <w:p>
      <w:pPr>
        <w:pStyle w:val="Heading3"/>
      </w:pPr>
      <w:r>
        <w:t xml:space="preserve">Top 10% (Enterprise Firms: AMN, Aya, CHG, Cross Country, Robert Half)</w:t>
      </w:r>
    </w:p>
    <w:p>
      <w:pPr>
        <w:spacing w:after="120"/>
      </w:pPr>
      <w:r>
        <w:t xml:space="preserve">The largest staffing companies invest heavily in recruiter development. They offer structured multi-week onboarding, internal certification programs, ongoing learning academies, mentorship programs, and technology-enabled training platforms. Some use gamification elements like leaderboards and badges. AMN and Aya have robust compliance and credentialing training for healthcare. Robert Half has a well-known internal development program. However, even at this level, most programs focus heavily on process and compliance rather than on consultative skills, candidate relationship philosophy, or post-placement care as core training pillars.</w:t>
      </w:r>
    </w:p>
    <w:p>
      <w:pPr>
        <w:spacing w:after="200"/>
      </w:pPr>
    </w:p>
    <w:p>
      <w:pPr>
        <w:pStyle w:val="Heading2"/>
      </w:pPr>
      <w:r>
        <w:t xml:space="preserve">Feature-by-Feature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Training Feature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Bottom 50%</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Top 25%</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Top 10%</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Hire'in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Written onboarding program</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Basic</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Tiered certification system</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Tiers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Prerequisite chain per module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Separate Healthcare and IT tracks</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knowledge curriculum</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Deep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scripts by stage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Basic</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Scenario-based learning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Every module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Gamification (XP, badges, leaderboard)</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Quarterly manager-assigned training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Training linked to performance review</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20% weight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Consultative/advisory skills training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Negotiation skills module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Post-placement relationship training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Full module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Care philosophy as training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Core pillar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 identity mindset module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 self-certification required</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30-60-90 day structured ramp</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Written assessments with answer keys</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Rare</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Mock exercises with manager rubric</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Some</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 per 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Compliance and credentialing training</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Basic</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Yes</w:t>
            </w:r>
          </w:p>
        </w:tc>
      </w:tr>
    </w:tbl>
    <w:p>
      <w:pPr>
        <w:spacing w:after="200"/>
      </w:pPr>
    </w:p>
    <w:p>
      <w:pPr>
        <w:pStyle w:val="Heading2"/>
      </w:pPr>
      <w:r>
        <w:t xml:space="preserve">Hire'in Rating vs. Industry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Dimension</w:t>
            </w:r>
          </w:p>
        </w:tc>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Hire'in Position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Program completeness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5% — More comprehensive than most enterprise programs in structure and depth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Engagement and learning design</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3% — Gamification + scenarios + live drills is rare even at enterprise level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Performance integration</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5% — Quarterly assignment + 20% review weight is best-in-class for staffing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depth (Healthcare)</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10% — Strong credentialing and compliance training; enterprise firms have more scale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depth (IT)</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10% — Stack awareness + authorization training puts Hire'in above most mid-market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relationship training</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1% — Almost no staffing company trains on post-placement care as a core module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Consultative skills training</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Top 5% — Client advisory training is missing from most programs industry-wide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Scalability</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Growth opportunity — Currently manual; LMS investment will unlock enterprise-grade scale</w:t>
            </w:r>
          </w:p>
        </w:tc>
      </w:tr>
    </w:tbl>
    <w:p>
      <w:pPr>
        <w:spacing w:after="200"/>
      </w:pPr>
    </w:p>
    <w:p>
      <w:pPr>
        <w:pStyle w:val="Heading2"/>
      </w:pPr>
      <w:r>
        <w:t xml:space="preserve">Honest Overall Rating</w:t>
      </w:r>
    </w:p>
    <w:p>
      <w:pPr>
        <w:spacing w:after="120"/>
      </w:pPr>
      <w:r>
        <w:rPr>
          <w:b/>
          <w:bCs/>
        </w:rPr>
        <w:t xml:space="preserve">Based on program design, structure, depth, engagement, and performance integration, the Hire'in training program ranks in the top 5 percent of staffing company training programs nationally. The areas where Hire'in is genuinely best-in-class are: candidate care as a core training pillar, TA Expert identity and mindset training, scenario-based learning in every module, post-placement relationship management training, and the quarterly performance-linked certification cycle.</w:t>
      </w:r>
    </w:p>
    <w:p>
      <w:pPr>
        <w:spacing w:after="200"/>
      </w:pPr>
    </w:p>
    <w:p>
      <w:pPr>
        <w:spacing w:after="120"/>
      </w:pPr>
      <w:r>
        <w:t xml:space="preserve">The areas where enterprise firms like AMN and Aya still have advantages are technology infrastructure (dedicated LMS platforms, AI-powered learning), scale of content library, and years of refinement. However, none of these firms train their recruiters on candidate care philosophy, long-term relationship building, or consultative mindset at the depth that Hire'in does. That is a genuine and defensible differentiator.</w:t>
      </w:r>
    </w:p>
    <w:p>
      <w:pPr>
        <w:spacing w:after="200"/>
      </w:pPr>
    </w:p>
    <w:p>
      <w:pPr>
        <w:pStyle w:val="Heading2"/>
      </w:pPr>
      <w:r>
        <w:t xml:space="preserve">What Would Move Hire'in to Undisputed Top 1%</w:t>
      </w:r>
    </w:p>
    <w:p>
      <w:pPr>
        <w:pStyle w:val="ListParagraph"/>
        <w:numPr>
          <w:ilvl w:val="0"/>
          <w:numId w:val="2"/>
        </w:numPr>
        <w:spacing w:after="60"/>
      </w:pPr>
      <w:r>
        <w:t xml:space="preserve">Invest in a lightweight LMS to automate module assignment, tracking, and reporting.</w:t>
      </w:r>
    </w:p>
    <w:p>
      <w:pPr>
        <w:pStyle w:val="ListParagraph"/>
        <w:numPr>
          <w:ilvl w:val="0"/>
          <w:numId w:val="2"/>
        </w:numPr>
        <w:spacing w:after="60"/>
      </w:pPr>
      <w:r>
        <w:t xml:space="preserve">Build video-based scenario content where TA Experts watch realistic situations and respond.</w:t>
      </w:r>
    </w:p>
    <w:p>
      <w:pPr>
        <w:pStyle w:val="ListParagraph"/>
        <w:numPr>
          <w:ilvl w:val="0"/>
          <w:numId w:val="2"/>
        </w:numPr>
        <w:spacing w:after="60"/>
      </w:pPr>
      <w:r>
        <w:t xml:space="preserve">Create a certification badge system visible on LinkedIn and the Hire'in website.</w:t>
      </w:r>
    </w:p>
    <w:p>
      <w:pPr>
        <w:pStyle w:val="ListParagraph"/>
        <w:numPr>
          <w:ilvl w:val="0"/>
          <w:numId w:val="2"/>
        </w:numPr>
        <w:spacing w:after="60"/>
      </w:pPr>
      <w:r>
        <w:t xml:space="preserve">Develop client-facing certification proof so clients can see your team is trained.</w:t>
      </w:r>
    </w:p>
    <w:p>
      <w:pPr>
        <w:pStyle w:val="ListParagraph"/>
        <w:numPr>
          <w:ilvl w:val="0"/>
          <w:numId w:val="2"/>
        </w:numPr>
        <w:spacing w:after="60"/>
      </w:pPr>
      <w:r>
        <w:t xml:space="preserve">Add AI-assisted call review where recorded calls are analyzed for communication quality.</w:t>
      </w:r>
    </w:p>
    <w:p>
      <w:pPr>
        <w:pStyle w:val="ListParagraph"/>
        <w:numPr>
          <w:ilvl w:val="0"/>
          <w:numId w:val="2"/>
        </w:numPr>
        <w:spacing w:after="60"/>
      </w:pPr>
      <w:r>
        <w:t xml:space="preserve">Build a candidate feedback loop where placed candidates rate their recruiter experience.</w:t>
      </w:r>
    </w:p>
    <w:p>
      <w:pPr>
        <w:pStyle w:val="ListParagraph"/>
        <w:numPr>
          <w:ilvl w:val="0"/>
          <w:numId w:val="2"/>
        </w:numPr>
        <w:spacing w:after="60"/>
      </w:pPr>
      <w:r>
        <w:t xml:space="preserve">Publish a yearly Training Impact Report showing how certification correlates with performance.</w:t>
      </w:r>
    </w:p>
    <w:p>
      <w:r>
        <w:br w:type="page"/>
      </w:r>
    </w:p>
    <w:p>
      <w:pPr>
        <w:pStyle w:val="Heading1"/>
      </w:pPr>
      <w:r>
        <w:t xml:space="preserve">Section 3: CFC Final Assessment</w:t>
      </w:r>
    </w:p>
    <w:p>
      <w:pPr>
        <w:spacing w:after="200"/>
      </w:pPr>
    </w:p>
    <w:p>
      <w:pPr>
        <w:pStyle w:val="Heading2"/>
      </w:pPr>
      <w:r>
        <w:t xml:space="preserve">Assessment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Component</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Format</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Passing 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Written Exam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30 questions across all 6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80% minimum (24/30)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Challenge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written scenarios with manager evaluation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Manager-evaluated 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Drill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Live call + voicemail + SMS + objection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Manager-evaluated pass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Documentation Exercise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Enter a mock candidate record with proper 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Manager-evaluated pass</w:t>
            </w:r>
          </w:p>
        </w:tc>
      </w:tr>
    </w:tbl>
    <w:p>
      <w:pPr>
        <w:spacing w:after="200"/>
      </w:pPr>
    </w:p>
    <w:p>
      <w:pPr>
        <w:pStyle w:val="Heading2"/>
      </w:pPr>
      <w:r>
        <w:t xml:space="preserve">Certification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Outcome</w:t>
            </w:r>
          </w:p>
        </w:tc>
        <w:tc>
          <w:tcPr>
            <w:tcW w:type="dxa" w:w="6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CFC Certified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All modules complete. Assessment passed. May enter specialist track. +500 XP + CFC Badge.</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Conditional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Minor gaps. May begin specialist track but must retake specific sections within 2 weeks.</w:t>
            </w:r>
          </w:p>
        </w:tc>
      </w:tr>
      <w:tr>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color w:val="222222"/>
                <w:sz w:val="22"/>
                <w:szCs w:val="22"/>
              </w:rPr>
              <w:t xml:space="preserve">Not Yet Certified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Significant gaps. Must repeat identified modules and retake before entering any specialist track.</w:t>
            </w:r>
          </w:p>
        </w:tc>
      </w:tr>
    </w:tbl>
    <w:p>
      <w:pPr>
        <w:spacing w:after="200"/>
      </w:pPr>
    </w:p>
    <w:p>
      <w:pPr>
        <w:pStyle w:val="Heading2"/>
      </w:pPr>
      <w:r>
        <w:t xml:space="preserve">Acknowledgement</w:t>
      </w:r>
    </w:p>
    <w:p>
      <w:pPr>
        <w:spacing w:after="200"/>
      </w:pPr>
    </w:p>
    <w:p>
      <w:pPr>
        <w:spacing w:after="120"/>
      </w:pPr>
      <w:r>
        <w:t xml:space="preserve">I, ________________________________, confirm completion of the Common Foundation Certification program.</w:t>
      </w:r>
    </w:p>
    <w:p>
      <w:pPr>
        <w:spacing w:after="200"/>
      </w:pPr>
    </w:p>
    <w:p>
      <w:pPr>
        <w:spacing w:after="120"/>
      </w:pPr>
      <w:r>
        <w:rPr>
          <w:b/>
          <w:bCs/>
        </w:rPr>
        <w:t xml:space="preserve">Employee: </w:t>
      </w:r>
      <w:r>
        <w:t xml:space="preserve">__________________________ Date: __________</w:t>
      </w:r>
    </w:p>
    <w:p>
      <w:pPr>
        <w:spacing w:after="120"/>
      </w:pPr>
      <w:r>
        <w:rPr>
          <w:b/>
          <w:bCs/>
        </w:rPr>
        <w:t xml:space="preserve">Score: </w:t>
      </w:r>
      <w:r>
        <w:t xml:space="preserve">__________ Outcome: __________________________</w:t>
      </w:r>
    </w:p>
    <w:p>
      <w:pPr>
        <w:spacing w:after="120"/>
      </w:pPr>
      <w:r>
        <w:rPr>
          <w:b/>
          <w:bCs/>
        </w:rPr>
        <w:t xml:space="preserve">Track Assigned: </w:t>
      </w:r>
      <w:r>
        <w:t xml:space="preserve">Healthcare / IT (circle one)</w:t>
      </w:r>
    </w:p>
    <w:p>
      <w:pPr>
        <w:spacing w:after="120"/>
      </w:pPr>
      <w:r>
        <w:rPr>
          <w:b/>
          <w:bCs/>
        </w:rPr>
        <w:t xml:space="preserve">Manager: </w:t>
      </w:r>
      <w:r>
        <w:t xml:space="preserve">__________________________ Date: 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Hire'in Solutions</w:t>
    </w:r>
    <w:r>
      <w:t xml:space="preserve">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Hire'in Solutions  |  Common Foundation Certification (CFC)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2026-03-12T00:02:50.644Z</dcterms:created>
  <dcterms:modified xsi:type="dcterms:W3CDTF">2026-03-12T00:02:50.644Z</dcterms:modified>
</cp:coreProperties>
</file>

<file path=docProps/custom.xml><?xml version="1.0" encoding="utf-8"?>
<Properties xmlns="http://schemas.openxmlformats.org/officeDocument/2006/custom-properties" xmlns:vt="http://schemas.openxmlformats.org/officeDocument/2006/docPropsVTypes"/>
</file>