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antes da primeira equacao</w:t>
      </w:r>
    </w:p>
    <w:p>
      <w:pPr>
        <w:jc w:val="both"/>
      </w:pPr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ÁREA ÚTIL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ÁREA TOTAL DO TERRENO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TAXA DE OCUPAÇÃO</m:t>
          </m:r>
        </m:oMath>
      </m:oMathPara>
    </w:p>
    <w:p>
      <w:r>
        <w:t xml:space="preserve">Linha entre as equacoes do teste</w:t>
      </w:r>
    </w:p>
    <w:p>
      <w:pPr>
        <w:ind w:firstLine="284"/>
      </w:pPr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7,5g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30,125g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=0,2490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LARGURA MAIOR AQUI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AB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=</m:t>
          </m:r>
          <m:r>
            <w:rPr>
              <w:rFonts w:ascii="Cambria Math" w:hAnsi="Cambria Math"/>
              <w:sz w:val="24"/>
              <w:szCs w:val="24"/>
            </w:rPr>
            <m:t xml:space="preserve">x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r>
            <w:rPr>
              <w:rFonts w:ascii="Cambria Math" w:hAnsi="Cambria Math"/>
              <w:sz w:val="24"/>
              <w:szCs w:val="24"/>
            </w:rPr>
            <m:t xml:space="preserve">a</m:t>
          </m:r>
          <m:r>
            <w:rPr>
              <w:rFonts w:ascii="Cambria Math" w:hAnsi="Cambria Math"/>
              <w:sz w:val="24"/>
              <w:szCs w:val="24"/>
            </w:rPr>
            <m:t xml:space="preserve">=</m:t>
          </m:r>
          <m:r>
            <w:rPr>
              <w:rFonts w:ascii="Cambria Math" w:hAnsi="Cambria Math"/>
              <w:sz w:val="24"/>
              <w:szCs w:val="24"/>
            </w:rPr>
            <m:t xml:space="preserve">b+c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r>
            <w:rPr>
              <w:rFonts w:ascii="Cambria Math" w:hAnsi="Cambria Math"/>
              <w:sz w:val="24"/>
              <w:szCs w:val="24"/>
            </w:rPr>
            <m:t xml:space="preserve">y</m:t>
          </m:r>
          <m:r>
            <w:rPr>
              <w:rFonts w:ascii="Cambria Math" w:hAnsi="Cambria Math"/>
              <w:sz w:val="24"/>
              <w:szCs w:val="24"/>
            </w:rPr>
            <m:t xml:space="preserve">=</m:t>
          </m:r>
          <m:r>
            <w:rPr>
              <w:rFonts w:ascii="Cambria Math" w:hAnsi="Cambria Math"/>
              <w:sz w:val="24"/>
              <w:szCs w:val="24"/>
            </w:rPr>
            <m:t xml:space="preserve">2x−1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VALOR TAXADO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AVALIAÇÃO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LTDA YOTTA</m:t>
          </m:r>
        </m:oMath>
      </m:oMathPara>
    </w:p>
    <w:p>
      <w:r>
        <w:t xml:space="preserve">Linha depois da ultima equacao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