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das caixas em linha</w:t>
      </w:r>
    </w:p>
    <w:p>
      <w:r>
        <w:drawing>
          <wp:inline distT="0" distB="0" distL="0" distR="0">
            <wp:extent cx="3810000" cy="762000"/>
            <wp:effectExtent l="0" t="0" r="0" b="0"/>
            <wp:docPr id="50" name="obj50"/>
            <wp:cNvGraphicFramePr/>
            <a:graphic>
              <a:graphicData uri="http://schemas.microsoft.com/office/word/2010/wordprocessingShape">
                <wps:wsp>
                  <wps:cNvPr id="51" name="f51"/>
                  <wps:cNvSpPr txBox="1"/>
                  <wps:spPr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Caixa linha escala cem normal</w:t>
                        </w:r>
                      </w:p>
                      <w:p>
                        <w:r>
                          <w:rPr>
                            <w:w w:val="90"/>
                          </w:rPr>
                          <w:t xml:space="preserve">Caixa linha escala noventa estreita</w:t>
                        </w:r>
                      </w:p>
                      <w:p>
                        <w:r>
                          <w:rPr>
                            <w:w w:val="120"/>
                          </w:rPr>
                          <w:t xml:space="preserve">Caixa linha escala cento e vinte larga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inline>
        </w:drawing>
      </w:r>
    </w:p>
    <w:p>
      <w:r>
        <w:drawing>
          <wp:inline distT="0" distB="0" distL="0" distR="0">
            <wp:extent cx="3810000" cy="1016000"/>
            <wp:effectExtent l="0" t="0" r="0" b="0"/>
            <wp:docPr id="60" name="obj6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3810000" cy="1016000"/>
                      <a:chOff x="0" y="0"/>
                      <a:chExt cx="3810000" cy="1016000"/>
                    </a:xfrm>
                  </wpg:grpSpPr>
                  <wps:wsp>
                    <wps:cNvPr id="61" name="f61"/>
                    <wps:cNvSpPr/>
                    <wps:spPr>
                      <a:xfrm>
                        <a:off x="0" y="0"/>
                        <a:ext cx="3810000" cy="10160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bodyPr lIns="0" tIns="0" rIns="0" bIns="0"/>
                  </wps:wsp>
                  <wps:wsp>
                    <wps:cNvPr id="62" name="f62"/>
                    <wps:cNvSpPr txBox="1"/>
                    <wps:spPr>
                      <a:xfrm>
                        <a:off x="127000" y="127000"/>
                        <a:ext cx="3556000" cy="7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t xml:space="preserve">Caixa linha grupo escala cem normal</w:t>
                          </w:r>
                        </w:p>
                        <w:p>
                          <w:r>
                            <w:rPr>
                              <w:w w:val="90"/>
                            </w:rPr>
                            <w:t xml:space="preserve">Caixa linha grupo escala noventa estreita</w:t>
                          </w:r>
                        </w:p>
                        <w:p>
                          <w:r>
                            <w:rPr>
                              <w:w w:val="120"/>
                            </w:rPr>
                            <w:t xml:space="preserve">Caixa linha grupo escala cento e vinte larga</w:t>
                          </w:r>
                        </w:p>
                      </w:txbxContent>
                    </wps:txbx>
                    <wps:bodyPr lIns="0" tIns="0" rIns="0" bIns="0"/>
                  </wps:wsp>
                </wpg:wgp>
              </a:graphicData>
            </a:graphic>
          </wp:inline>
        </w:drawing>
      </w:r>
    </w:p>
    <w:p>
      <w:r>
        <w:t xml:space="preserve">Depois das caixas em linha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