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28825" cy="619125"/>
            <wp:effectExtent l="0" t="0" r="0" b="0"/>
            <wp:wrapNone/>
            <wp:docPr id="3" name="caixa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8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r>
                          <w:rPr>
                            <w:sz w:val="16"/>
                          </w:rPr>
                          <w:t xml:space="preserve">Texto inventado da caixa para quebrar em tres linhas com palavras curtas e longas de prova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