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pPr w:leftFromText="180" w:rightFromText="180" w:topFromText="120" w:bottomFromText="120" w:vertAnchor="text" w:horzAnchor="margin" w:tblpXSpec="right" w:tblpY="200"/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</w:tcPr>
          <w:p>
            <w:r>
              <w:t xml:space="preserve">flut 1 Hxg</w:t>
            </w:r>
          </w:p>
        </w:tc>
      </w:tr>
      <w:tr>
        <w:tc>
          <w:tcPr>
            <w:tcW w:w="3000" w:type="dxa"/>
          </w:tcPr>
          <w:p>
            <w:r>
              <w:t xml:space="preserve">flut 2 Hxg</w:t>
            </w:r>
          </w:p>
        </w:tc>
      </w:tr>
    </w:tbl>
    <w:p>
      <w:pPr>
        <w:jc w:val="left"/>
      </w:pPr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execução.</w:t>
      </w:r>
    </w:p>
    <w:p>
      <w:pPr>
        <w:jc w:val="left"/>
      </w:pPr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