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00"/>
      </w:tblGrid>
      <w:tr>
        <w:tc>
          <w:tcPr>
            <w:tcW w:w="5000" w:type="dxa"/>
          </w:tcPr>
          <w:p>
            <w:r>
              <w:t xml:space="preserve">L1 Hxg</w:t>
            </w:r>
          </w:p>
        </w:tc>
      </w:tr>
      <w:tr>
        <w:trPr>
          <w:hidden/>
        </w:trPr>
        <w:tc>
          <w:tcPr>
            <w:tcW w:w="5000" w:type="dxa"/>
          </w:tcPr>
          <w:p>
            <w:r>
              <w:t xml:space="preserve">L2 visivel</w:t>
            </w:r>
          </w:p>
        </w:tc>
      </w:tr>
      <w:tr>
        <w:tc>
          <w:tcPr>
            <w:tcW w:w="5000" w:type="dxa"/>
          </w:tcPr>
          <w:p>
            <w:r>
              <w:t xml:space="preserve">L3 Hxg</w:t>
            </w:r>
          </w:p>
        </w:tc>
      </w:tr>
    </w:tbl>
    <w:p>
      <w:r>
        <w:t xml:space="preserve">Depois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