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  <w:gridCol w:w="3000"/>
      </w:tblGrid>
      <w:tr>
        <w:tc>
          <w:tcPr>
            <w:tcW w:w="6000" w:type="dxa"/>
          </w:tcPr>
          <w:p>
            <w:r>
              <w:t xml:space="preserve">Linha 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c>
          <w:tcPr>
            <w:tcW w:w="6000" w:type="dxa"/>
          </w:tcPr>
          <w:p>
            <w:r>
              <w:t xml:space="preserve">Linha 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-1206500</wp:posOffset>
            </wp:positionV>
            <wp:extent cx="1905000" cy="406400"/>
            <wp:effectExtent l="0" t="0" r="0" b="0"/>
            <wp:wrapSquare wrapText="bothSides"/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r>
        <w:t xml:space="preserve">Depois 1 Hxg</w:t>
      </w:r>
    </w:p>
    <w:p>
      <w:r>
        <w:t xml:space="preserve">Depois 2 Hxg</w:t>
      </w:r>
    </w:p>
    <w:sectPr>
      <w:pgSz w:w="11906" w:h="16838"/>
      <w:pgMar w:top="900" w:right="1100" w:bottom="900" w:left="1400" w:header="0" w:footer="60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