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 w:line="259" w:lineRule="auto"/>
    </w:pPr>
    <w:r>
      <w:drawing>
        <wp:anchor distT="0" distB="0" distL="114300" distR="114300" simplePos="0" relativeHeight="251638784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190625"/>
          <wp:effectExtent l="0" t="0" r="0" b="0"/>
          <wp:wrapSquare wrapText="bothSides"/>
          <wp:docPr id="10" name="obj10"/>
          <wp:cNvGraphicFramePr/>
          <a:graphic>
            <a:graphicData uri="http://schemas.openxmlformats.org/drawingml/2006/picture">
              <pic:pic>
                <pic:nvPicPr>
                  <pic:cNvPr id="11" name="img11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556500" cy="1190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