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sz w:val="18"/>
          <w:szCs w:val="18"/>
        </w:rPr>
        <w:t xml:space="preserve">Esta opcao corresponde a: </w:t>
      </w:r>
      <w:r>
        <w:rPr>
          <w:sz w:val="18"/>
          <w:szCs w:val="18"/>
        </w:rPr>
        <w:fldChar w:fldCharType="begin">
          <w:ffData>
            <w:name w:val="Sel1"/>
            <w:enabled/>
            <w:calcOnExit w:val="0"/>
            <w:checkBox>
              <w:size w:val="22"/>
              <w:default w:val="0"/>
            </w:checkBox>
          </w:ffData>
        </w:fldChar>
      </w:r>
      <w:r>
        <w:rPr>
          <w:sz w:val="18"/>
          <w:szCs w:val="18"/>
        </w:rPr>
        <w:instrText xml:space="preserve"> FORMCHECKBOX </w:instrText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 xml:space="preserve"> Produto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