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360" w:lineRule="auto"/>
      </w:pPr>
      <w:r>
        <w:rPr>
          <w:sz w:val="18"/>
          <w:szCs w:val="18"/>
        </w:rPr>
        <w:t xml:space="preserve">Esta opcao corresponde a: </w:t>
      </w:r>
      <w:r>
        <w:rPr>
          <w:sz w:val="18"/>
          <w:szCs w:val="18"/>
        </w:rPr>
        <w:fldChar w:fldCharType="begin">
          <w:ffData>
            <w:name w:val="Sel1"/>
            <w:enabled/>
            <w:calcOnExit w:val="0"/>
            <w:checkBox>
              <w:size w:val="36"/>
              <w:default w:val="0"/>
            </w:checkBox>
          </w:ffData>
        </w:fldChar>
      </w:r>
      <w:r>
        <w:rPr>
          <w:sz w:val="18"/>
          <w:szCs w:val="18"/>
        </w:rPr>
        <w:instrText xml:space="preserve"> FORMCHECKBOX </w:instrText>
      </w:r>
      <w:r>
        <w:rPr>
          <w:sz w:val="18"/>
          <w:szCs w:val="18"/>
        </w:rPr>
        <w:fldChar w:fldCharType="separate"/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 xml:space="preserve"> Produto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