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tbl>
      <w:tblPr>
        <w:tblW w:w="5000" w:type="dxa"/>
        <w:tblBorders>
          <w:top w:val="single" w:sz="4" w:space="0" w:color="auto"/>
          <w:bottom w:val="single" w:sz="4" w:space="0" w:color="auto"/>
        </w:tblBorders>
      </w:tblPr>
      <w:tblGrid>
        <w:gridCol w:w="5000"/>
      </w:tblGrid>
      <w:tr>
        <w:tc>
          <w:tcPr>
            <w:tcW w:w="5000" w:type="dxa"/>
          </w:tcPr>
          <w:p>
            <w:r>
              <w:t xml:space="preserve">Celula Hxg</w:t>
            </w:r>
          </w:p>
        </w:tc>
      </w:tr>
    </w:tbl>
    <w:p>
      <w:pPr>
        <w:sectPr>
          <w:pgSz w:w="11900" w:h="16838"/>
          <w:pgMar w:top="1440" w:right="1440" w:bottom="1440" w:left="1440" w:header="0" w:footer="0" w:gutter="0"/>
          <w:cols w:space="0"/>
        </w:sectPr>
      </w:pPr>
    </w:p>
    <w:p>
      <w:r>
        <w:t xml:space="preserve">Proxima secao Hxg</w:t>
      </w:r>
    </w:p>
    <w:p>
      <w:pPr>
        <w:spacing w:line="282" w:lineRule="auto"/>
        <w:jc w:val="both"/>
        <w:rPr>
          <w:sz w:val="22"/>
        </w:rPr>
      </w:pPr>
      <w:r>
        <w:rPr>
          <w:sz w:val="22"/>
        </w:rPr>
        <w:t xml:space="preserve">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controle.</w:t>
      </w:r>
    </w:p>
    <w:p>
      <w:pPr>
        <w:sectPr>
          <w:type w:val="continuous"/>
          <w:pgSz w:w="11900" w:h="16838"/>
          <w:pgMar w:top="1440" w:right="1440" w:bottom="1440" w:left="1440" w:header="0" w:footer="0" w:gutter="0"/>
          <w:cols w:space="0"/>
        </w:sectPr>
      </w:pPr>
    </w:p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Calibri" w:hAnsi="Calibri" w:cs="Calibri"/>
        <w:sz w:val="20"/>
        <w:szCs w:val="20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