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Primeiro paragrafo Hxg</w:t>
      </w:r>
    </w:p>
    <w:p>
      <w:pPr>
        <w:framePr w:w="2400" w:hSpace="284" w:vSpace="142" w:wrap="around" w:vAnchor="text" w:hAnchor="margin" w:xAlign="right" w:y="1"/>
      </w:pPr>
      <w:r>
        <w:t xml:space="preserve">Moldura com folga Hxg</w:t>
      </w:r>
    </w:p>
    <w:p>
      <w:pPr>
        <w:jc w:val="both"/>
      </w:pPr>
      <w:r>
        <w:t xml:space="preserve">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controle.</w:t>
      </w:r>
    </w:p>
    <w:p>
      <w:r>
        <w:t xml:space="preserve">Depois Hxg</w:t>
      </w:r>
    </w:p>
    <w:p>
      <w:pPr>
        <w:jc w:val="both"/>
      </w:pPr>
      <w:r>
        <w:t xml:space="preserve">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técnica.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