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 um Hxg</w:t>
            </w:r>
          </w:p>
        </w:tc>
      </w:tr>
      <w:tr>
        <w:trPr>
          <w:tblHeader/>
        </w:trPr>
        <w:tc>
          <w:tcPr>
            <w:tcW w:w="4000" w:type="dxa"/>
          </w:tcPr>
          <w:p>
            <w:r>
              <w:t xml:space="preserve">cab dois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