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190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Tahoma" w:hAnsi="Tahoma" w:cs="Tahoma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90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Open Sans" w:hAnsi="Open Sans" w:cs="Open Sans"/>
          <w:kern w:val="2"/>
          <w:sz w:val="18"/>
          <w:szCs w:val="18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90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Arial" w:hAnsi="Arial" w:cs="Arial"/>
          <w:kern w:val="2"/>
          <w:sz w:val="20"/>
          <w:szCs w:val="20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90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Calibri" w:hAnsi="Calibri" w:cs="Calibri"/>
          <w:kern w:val="2"/>
          <w:sz w:val="22"/>
          <w:szCs w:val="22"/>
        </w:rPr>
        <w:t xml:space="preserve">AVAVA Wave Yoyo Tatoo Value Ray Trave Yawn Travy LTA PAVA Wary ToYo AVAVA Wave Yoyo Tatoo Value FIM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