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4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000"/>
      </w:tblGrid>
      <w:tr>
        <w:tc>
          <w:tcPr>
            <w:tcW w:w="40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bottom w:w="4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bottom w:w="4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bottom w:w="4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bottom w:w="4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bottom w:w="4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40" w:type="dxa"/>
              <w:bottom w:w="40" w:type="dxa"/>
            </w:tcMar>
          </w:tcPr>
          <w:p>
            <w:r>
              <w:t xml:space="preserve">Linha da tabela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