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rPr>
          <w:rFonts w:ascii="Cambria" w:hAnsi="Cambria" w:cs="Cambria"/>
          <w:b/>
          <w:sz w:val="36"/>
          <w:szCs w:val="36"/>
          <w:smallCaps/>
        </w:rPr>
      </w:pPr>
      <w:r>
        <w:rPr>
          <w:rFonts w:ascii="Cambria" w:hAnsi="Cambria" w:cs="Cambria"/>
          <w:b/>
          <w:sz w:val="36"/>
          <w:szCs w:val="36"/>
          <w:smallCaps/>
        </w:rPr>
        <w:t xml:space="preserve">PROCEDIMENTO OPERACIONAL PADRAO COM TEXTO LONGO PARA QUEBRAR EM DUAS LINHAS NO MINIMO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